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32"/>
          <w:szCs w:val="32"/>
        </w:rPr>
        <w:t xml:space="preserve">CLÁUSULAS CONTRATUAIS</w:t>
      </w:r>
    </w:p>
    <w:p>
      <w:pPr>
        <w:spacing w:after="300"/>
        <w:jc w:val="center"/>
      </w:pPr>
      <w:r>
        <w:rPr>
          <w:rFonts w:ascii="Arial" w:cs="Arial" w:eastAsia="Arial" w:hAnsi="Arial"/>
          <w:color w:val="64748B"/>
          <w:sz w:val="22"/>
          <w:szCs w:val="22"/>
        </w:rPr>
        <w:t xml:space="preserve">MAEOKA ENGENHARIA</w:t>
      </w:r>
    </w:p>
    <w:p>
      <w:pPr>
        <w:pBdr>
          <w:bottom w:val="single" w:color="1E3A8A" w:sz="6" w:space="1"/>
        </w:pBdr>
        <w:spacing w:after="300"/>
      </w:pPr>
    </w:p>
    <w:p>
      <w:pPr>
        <w:spacing w:after="160" w:before="360"/>
      </w:pPr>
      <w:r>
        <w:rPr>
          <w:rFonts w:ascii="Arial" w:cs="Arial" w:eastAsia="Arial" w:hAnsi="Arial"/>
          <w:b/>
          <w:bCs/>
          <w:color w:val="1E3A8A"/>
          <w:sz w:val="24"/>
          <w:szCs w:val="24"/>
        </w:rPr>
        <w:t xml:space="preserve">Cláusula 1ª — DO OBJETO</w:t>
      </w:r>
    </w:p>
    <w:p>
      <w:pPr>
        <w:spacing w:after="80"/>
      </w:pPr>
      <w:r>
        <w:rPr>
          <w:rFonts w:ascii="Arial" w:cs="Arial" w:eastAsia="Arial" w:hAnsi="Arial"/>
          <w:b/>
          <w:bCs/>
          <w:sz w:val="21"/>
          <w:szCs w:val="21"/>
        </w:rPr>
        <w:t xml:space="preserve">1.1. </w:t>
      </w:r>
      <w:r>
        <w:rPr>
          <w:rFonts w:ascii="Arial" w:cs="Arial" w:eastAsia="Arial" w:hAnsi="Arial"/>
          <w:sz w:val="21"/>
          <w:szCs w:val="21"/>
        </w:rPr>
        <w:t xml:space="preserve">Este contrato tem por objeto a prestação de serviços de engenharia civil pela CONTRATADA, conforme descrito nesta Proposta Comercial.</w:t>
      </w:r>
    </w:p>
    <w:p>
      <w:pPr>
        <w:spacing w:after="80"/>
      </w:pPr>
      <w:r>
        <w:rPr>
          <w:rFonts w:ascii="Arial" w:cs="Arial" w:eastAsia="Arial" w:hAnsi="Arial"/>
          <w:b/>
          <w:bCs/>
          <w:sz w:val="21"/>
          <w:szCs w:val="21"/>
        </w:rPr>
        <w:t xml:space="preserve">1.2. </w:t>
      </w:r>
      <w:r>
        <w:rPr>
          <w:rFonts w:ascii="Arial" w:cs="Arial" w:eastAsia="Arial" w:hAnsi="Arial"/>
          <w:sz w:val="21"/>
          <w:szCs w:val="21"/>
        </w:rPr>
        <w:t xml:space="preserve">Somente os serviços listados na Proposta estão incluídos. Qualquer serviço que não esteja descrito na Proposta está fora do escopo e não será executado, salvo mediante aditivo.</w:t>
      </w:r>
    </w:p>
    <w:p>
      <w:pPr>
        <w:spacing w:after="80"/>
      </w:pPr>
      <w:r>
        <w:rPr>
          <w:rFonts w:ascii="Arial" w:cs="Arial" w:eastAsia="Arial" w:hAnsi="Arial"/>
          <w:b/>
          <w:bCs/>
          <w:sz w:val="21"/>
          <w:szCs w:val="21"/>
        </w:rPr>
        <w:t xml:space="preserve">1.3. </w:t>
      </w:r>
      <w:r>
        <w:rPr>
          <w:rFonts w:ascii="Arial" w:cs="Arial" w:eastAsia="Arial" w:hAnsi="Arial"/>
          <w:sz w:val="21"/>
          <w:szCs w:val="21"/>
        </w:rPr>
        <w:t xml:space="preserve">O CONTRATANTE declara saber que obras geram poeira, ruído, vibração e resíduos — isso faz parte do processo e não constitui motivo para reclamação.</w:t>
      </w:r>
    </w:p>
    <w:p>
      <w:pPr>
        <w:spacing w:after="80"/>
      </w:pPr>
      <w:r>
        <w:rPr>
          <w:rFonts w:ascii="Arial" w:cs="Arial" w:eastAsia="Arial" w:hAnsi="Arial"/>
          <w:b/>
          <w:bCs/>
          <w:sz w:val="21"/>
          <w:szCs w:val="21"/>
        </w:rPr>
        <w:t xml:space="preserve">1.4. REMOÇÃO NÃO IMPLICA RECOLOCAÇÃO: </w:t>
      </w:r>
      <w:r>
        <w:rPr>
          <w:rFonts w:ascii="Arial" w:cs="Arial" w:eastAsia="Arial" w:hAnsi="Arial"/>
          <w:sz w:val="21"/>
          <w:szCs w:val="21"/>
        </w:rPr>
        <w:t xml:space="preserve">Quando for necessário remover itens para executar o serviço (guarda-corpos, armários, bancadas de pedra, esquadrias, louças, metais, mobiliário fixo, piscinas, entre outros), a CONTRATADA fará apenas a remoção. Colocar esses itens de volta NÃO está incluso, a menos que esteja escrito na Proposta. Se o CONTRATANTE quiser a recolocação, será necessário um aditivo ou a contratação de profissional especializado (marceneiro, serralheiro, marmorista, etc.).</w:t>
      </w:r>
    </w:p>
    <w:p>
      <w:pPr>
        <w:spacing w:after="80"/>
      </w:pPr>
      <w:r>
        <w:rPr>
          <w:rFonts w:ascii="Arial" w:cs="Arial" w:eastAsia="Arial" w:hAnsi="Arial"/>
          <w:b/>
          <w:bCs/>
          <w:sz w:val="21"/>
          <w:szCs w:val="21"/>
        </w:rPr>
        <w:t xml:space="preserve">1.5. DANOS DURANTE A REMOÇÃO: </w:t>
      </w:r>
      <w:r>
        <w:rPr>
          <w:rFonts w:ascii="Arial" w:cs="Arial" w:eastAsia="Arial" w:hAnsi="Arial"/>
          <w:sz w:val="21"/>
          <w:szCs w:val="21"/>
        </w:rPr>
        <w:t xml:space="preserve">A CONTRATADA não se responsabiliza por danos em itens removidos — trincas, quebras, rachaduras ou qualquer avaria — especialmente quando esses itens já estejam velhos, frágeis, desgastados ou mal fixados. Exemplos: fibra de piscina que trinca ao ser retirada, canos antigos que soltam, revestimentos que quebram, esquadrias que entortam. O risco de danos na remoção faz parte do processo e é assumido pelo CONTRATANTE.</w:t>
      </w:r>
    </w:p>
    <w:p>
      <w:pPr>
        <w:spacing w:after="160" w:before="360"/>
      </w:pPr>
      <w:r>
        <w:rPr>
          <w:rFonts w:ascii="Arial" w:cs="Arial" w:eastAsia="Arial" w:hAnsi="Arial"/>
          <w:b/>
          <w:bCs/>
          <w:color w:val="1E3A8A"/>
          <w:sz w:val="24"/>
          <w:szCs w:val="24"/>
        </w:rPr>
        <w:t xml:space="preserve">Cláusula 2ª — DO REGIME DE EXECUÇÃO</w:t>
      </w:r>
    </w:p>
    <w:p>
      <w:pPr>
        <w:spacing w:after="80"/>
      </w:pPr>
      <w:r>
        <w:rPr>
          <w:rFonts w:ascii="Arial" w:cs="Arial" w:eastAsia="Arial" w:hAnsi="Arial"/>
          <w:b/>
          <w:bCs/>
          <w:sz w:val="21"/>
          <w:szCs w:val="21"/>
        </w:rPr>
        <w:t xml:space="preserve">2.1. </w:t>
      </w:r>
      <w:r>
        <w:rPr>
          <w:rFonts w:ascii="Arial" w:cs="Arial" w:eastAsia="Arial" w:hAnsi="Arial"/>
          <w:sz w:val="21"/>
          <w:szCs w:val="21"/>
        </w:rPr>
        <w:t xml:space="preserve">Cada etapa da obra será executada em um dos seguintes regimes, conforme indicado na Proposta:</w:t>
      </w:r>
    </w:p>
    <w:p>
      <w:pPr>
        <w:pStyle w:val="ListParagraph"/>
        <w:numPr>
          <w:ilvl w:val="0"/>
          <w:numId w:val="2"/>
        </w:numPr>
        <w:spacing w:after="60"/>
      </w:pPr>
      <w:r>
        <w:rPr>
          <w:rFonts w:ascii="Arial" w:cs="Arial" w:eastAsia="Arial" w:hAnsi="Arial"/>
          <w:sz w:val="21"/>
          <w:szCs w:val="21"/>
        </w:rPr>
        <w:t xml:space="preserve">Empreitada Global: mão de obra + materiais fornecidos pela CONTRATADA;</w:t>
      </w:r>
    </w:p>
    <w:p>
      <w:pPr>
        <w:pStyle w:val="ListParagraph"/>
        <w:numPr>
          <w:ilvl w:val="0"/>
          <w:numId w:val="2"/>
        </w:numPr>
        <w:spacing w:after="60"/>
      </w:pPr>
      <w:r>
        <w:rPr>
          <w:rFonts w:ascii="Arial" w:cs="Arial" w:eastAsia="Arial" w:hAnsi="Arial"/>
          <w:sz w:val="21"/>
          <w:szCs w:val="21"/>
        </w:rPr>
        <w:t xml:space="preserve">Empreitada de Lavor: somente mão de obra (materiais por conta do CONTRATANTE);</w:t>
      </w:r>
    </w:p>
    <w:p>
      <w:pPr>
        <w:pStyle w:val="ListParagraph"/>
        <w:numPr>
          <w:ilvl w:val="0"/>
          <w:numId w:val="2"/>
        </w:numPr>
        <w:spacing w:after="60"/>
      </w:pPr>
      <w:r>
        <w:rPr>
          <w:rFonts w:ascii="Arial" w:cs="Arial" w:eastAsia="Arial" w:hAnsi="Arial"/>
          <w:sz w:val="21"/>
          <w:szCs w:val="21"/>
        </w:rPr>
        <w:t xml:space="preserve">Gestão de Obra: administração, supervisão e coordenação da execução.</w:t>
      </w:r>
    </w:p>
    <w:p>
      <w:pPr>
        <w:spacing w:after="80"/>
      </w:pPr>
      <w:r>
        <w:rPr>
          <w:rFonts w:ascii="Arial" w:cs="Arial" w:eastAsia="Arial" w:hAnsi="Arial"/>
          <w:b/>
          <w:bCs/>
          <w:sz w:val="21"/>
          <w:szCs w:val="21"/>
        </w:rPr>
        <w:t xml:space="preserve">2.2. </w:t>
      </w:r>
      <w:r>
        <w:rPr>
          <w:rFonts w:ascii="Arial" w:cs="Arial" w:eastAsia="Arial" w:hAnsi="Arial"/>
          <w:sz w:val="21"/>
          <w:szCs w:val="21"/>
        </w:rPr>
        <w:t xml:space="preserve">Todos os serviços serão supervisionados pelo Engenheiro Responsável Técnico, Eng. Kioma Maeoka (CREA 159.328/D-PR).</w:t>
      </w:r>
    </w:p>
    <w:p>
      <w:pPr>
        <w:spacing w:after="80"/>
      </w:pPr>
      <w:r>
        <w:rPr>
          <w:rFonts w:ascii="Arial" w:cs="Arial" w:eastAsia="Arial" w:hAnsi="Arial"/>
          <w:b/>
          <w:bCs/>
          <w:sz w:val="21"/>
          <w:szCs w:val="21"/>
        </w:rPr>
        <w:t xml:space="preserve">2.3. </w:t>
      </w:r>
      <w:r>
        <w:rPr>
          <w:rFonts w:ascii="Arial" w:cs="Arial" w:eastAsia="Arial" w:hAnsi="Arial"/>
          <w:sz w:val="21"/>
          <w:szCs w:val="21"/>
        </w:rPr>
        <w:t xml:space="preserve">A CONTRATADA emitirá a ART (Anotação de Responsabilidade Técnica) junto ao CREA, conforme Lei 6.496/77.</w:t>
      </w:r>
    </w:p>
    <w:p>
      <w:pPr>
        <w:spacing w:after="80"/>
      </w:pPr>
      <w:r>
        <w:rPr>
          <w:rFonts w:ascii="Arial" w:cs="Arial" w:eastAsia="Arial" w:hAnsi="Arial"/>
          <w:b/>
          <w:bCs/>
          <w:sz w:val="21"/>
          <w:szCs w:val="21"/>
        </w:rPr>
        <w:t xml:space="preserve">2.4. </w:t>
      </w:r>
      <w:r>
        <w:rPr>
          <w:rFonts w:ascii="Arial" w:cs="Arial" w:eastAsia="Arial" w:hAnsi="Arial"/>
          <w:sz w:val="21"/>
          <w:szCs w:val="21"/>
        </w:rPr>
        <w:t xml:space="preserve">A CONTRATADA atua como gestora de mão de obra e contrata profissionais especializados para cada serviço (eletricistas, pedreiros, encanadores, etc.). Esses profissionais não são funcionários da Maeoka Engenharia — são subempreiteiros independentes. Os detalhes estão na Cláusula 21ª.</w:t>
      </w:r>
    </w:p>
    <w:p>
      <w:pPr>
        <w:spacing w:after="160" w:before="360"/>
      </w:pPr>
      <w:r>
        <w:rPr>
          <w:rFonts w:ascii="Arial" w:cs="Arial" w:eastAsia="Arial" w:hAnsi="Arial"/>
          <w:b/>
          <w:bCs/>
          <w:color w:val="1E3A8A"/>
          <w:sz w:val="24"/>
          <w:szCs w:val="24"/>
        </w:rPr>
        <w:t xml:space="preserve">Cláusula 3ª — DO PROJETO E ESPECIFICAÇÕES</w:t>
      </w:r>
    </w:p>
    <w:p>
      <w:pPr>
        <w:spacing w:after="80"/>
      </w:pPr>
      <w:r>
        <w:rPr>
          <w:rFonts w:ascii="Arial" w:cs="Arial" w:eastAsia="Arial" w:hAnsi="Arial"/>
          <w:b/>
          <w:bCs/>
          <w:sz w:val="21"/>
          <w:szCs w:val="21"/>
        </w:rPr>
        <w:t xml:space="preserve">3.1. </w:t>
      </w:r>
      <w:r>
        <w:rPr>
          <w:rFonts w:ascii="Arial" w:cs="Arial" w:eastAsia="Arial" w:hAnsi="Arial"/>
          <w:sz w:val="21"/>
          <w:szCs w:val="21"/>
        </w:rPr>
        <w:t xml:space="preserve">A obra seguirá o Projeto aprovado. Na ausência de projeto, seguirá o Memorial Descritivo ou as instruções escritas do CONTRATANTE.</w:t>
      </w:r>
    </w:p>
    <w:p>
      <w:pPr>
        <w:spacing w:after="80"/>
      </w:pPr>
      <w:r>
        <w:rPr>
          <w:rFonts w:ascii="Arial" w:cs="Arial" w:eastAsia="Arial" w:hAnsi="Arial"/>
          <w:b/>
          <w:bCs/>
          <w:sz w:val="21"/>
          <w:szCs w:val="21"/>
        </w:rPr>
        <w:t xml:space="preserve">3.2. SEM PROJETO ARQUITETÔNICO — REGRAS IMPORTANTES: </w:t>
      </w:r>
    </w:p>
    <w:p>
      <w:pPr>
        <w:pStyle w:val="ListParagraph"/>
        <w:numPr>
          <w:ilvl w:val="0"/>
          <w:numId w:val="2"/>
        </w:numPr>
        <w:spacing w:after="60"/>
      </w:pPr>
      <w:r>
        <w:rPr>
          <w:rFonts w:ascii="Arial" w:cs="Arial" w:eastAsia="Arial" w:hAnsi="Arial"/>
          <w:sz w:val="21"/>
          <w:szCs w:val="21"/>
        </w:rPr>
        <w:t xml:space="preserve">A CONTRATADA só executará o que for solicitado por escrito (WhatsApp, e-mail ou documento assinado);</w:t>
      </w:r>
    </w:p>
    <w:p>
      <w:pPr>
        <w:pStyle w:val="ListParagraph"/>
        <w:numPr>
          <w:ilvl w:val="0"/>
          <w:numId w:val="2"/>
        </w:numPr>
        <w:spacing w:after="60"/>
      </w:pPr>
      <w:r>
        <w:rPr>
          <w:rFonts w:ascii="Arial" w:cs="Arial" w:eastAsia="Arial" w:hAnsi="Arial"/>
          <w:sz w:val="21"/>
          <w:szCs w:val="21"/>
        </w:rPr>
        <w:t xml:space="preserve">Pedidos feitos apenas de forma verbal não têm validade;</w:t>
      </w:r>
    </w:p>
    <w:p>
      <w:pPr>
        <w:pStyle w:val="ListParagraph"/>
        <w:numPr>
          <w:ilvl w:val="0"/>
          <w:numId w:val="2"/>
        </w:numPr>
        <w:spacing w:after="60"/>
      </w:pPr>
      <w:r>
        <w:rPr>
          <w:rFonts w:ascii="Arial" w:cs="Arial" w:eastAsia="Arial" w:hAnsi="Arial"/>
          <w:sz w:val="21"/>
          <w:szCs w:val="21"/>
        </w:rPr>
        <w:t xml:space="preserve">Sugestões da CONTRATADA só serão executadas após aprovação por escrito do CONTRATANTE;</w:t>
      </w:r>
    </w:p>
    <w:p>
      <w:pPr>
        <w:pStyle w:val="ListParagraph"/>
        <w:numPr>
          <w:ilvl w:val="0"/>
          <w:numId w:val="2"/>
        </w:numPr>
        <w:spacing w:after="60"/>
      </w:pPr>
      <w:r>
        <w:rPr>
          <w:rFonts w:ascii="Arial" w:cs="Arial" w:eastAsia="Arial" w:hAnsi="Arial"/>
          <w:sz w:val="21"/>
          <w:szCs w:val="21"/>
        </w:rPr>
        <w:t xml:space="preserve">Escolhas estéticas são responsabilidade do CONTRATANTE: se ele escolheu a cor, o modelo ou o padrão e depois não gostou, a troca será cobrada como serviço novo (Cláusula 12ª).</w:t>
      </w:r>
    </w:p>
    <w:p>
      <w:pPr>
        <w:spacing w:after="80"/>
      </w:pPr>
      <w:r>
        <w:rPr>
          <w:rFonts w:ascii="Arial" w:cs="Arial" w:eastAsia="Arial" w:hAnsi="Arial"/>
          <w:b/>
          <w:bCs/>
          <w:sz w:val="21"/>
          <w:szCs w:val="21"/>
        </w:rPr>
        <w:t xml:space="preserve">3.3. </w:t>
      </w:r>
      <w:r>
        <w:rPr>
          <w:rFonts w:ascii="Arial" w:cs="Arial" w:eastAsia="Arial" w:hAnsi="Arial"/>
          <w:sz w:val="21"/>
          <w:szCs w:val="21"/>
        </w:rPr>
        <w:t xml:space="preserve">Se o CONTRATANTE pedir algo que vá contra as normas técnicas (ABNT) ou a legislação, a CONTRATADA recusará formalmente e registrará por escrito.</w:t>
      </w:r>
    </w:p>
    <w:p>
      <w:pPr>
        <w:spacing w:after="80"/>
      </w:pPr>
      <w:r>
        <w:rPr>
          <w:rFonts w:ascii="Arial" w:cs="Arial" w:eastAsia="Arial" w:hAnsi="Arial"/>
          <w:b/>
          <w:bCs/>
          <w:sz w:val="21"/>
          <w:szCs w:val="21"/>
        </w:rPr>
        <w:t xml:space="preserve">3.4. MUDANÇA DE IDEIA DEPOIS DE EXECUTADO: </w:t>
      </w:r>
      <w:r>
        <w:rPr>
          <w:rFonts w:ascii="Arial" w:cs="Arial" w:eastAsia="Arial" w:hAnsi="Arial"/>
          <w:sz w:val="21"/>
          <w:szCs w:val="21"/>
        </w:rPr>
        <w:t xml:space="preserve">Se o CONTRATANTE aprovar um serviço, ele for executado, e depois o CONTRATANTE quiser mudar (trocar cor do revestimento, reposicionar tomadas, etc.), isso é serviço novo — não é correção nem garantia — e será cobrado à parte.</w:t>
      </w:r>
    </w:p>
    <w:p>
      <w:pPr>
        <w:spacing w:after="80"/>
      </w:pPr>
      <w:r>
        <w:rPr>
          <w:rFonts w:ascii="Arial" w:cs="Arial" w:eastAsia="Arial" w:hAnsi="Arial"/>
          <w:b/>
          <w:bCs/>
          <w:sz w:val="21"/>
          <w:szCs w:val="21"/>
        </w:rPr>
        <w:t xml:space="preserve">3.5. PROJETOS COMPLEMENTARES: </w:t>
      </w:r>
      <w:r>
        <w:rPr>
          <w:rFonts w:ascii="Arial" w:cs="Arial" w:eastAsia="Arial" w:hAnsi="Arial"/>
          <w:sz w:val="21"/>
          <w:szCs w:val="21"/>
        </w:rPr>
        <w:t xml:space="preserve">A CONTRATADA não elabora projetos complementares (elétrico, hidráulico, estrutural, paisagístico, etc.) a menos que esteja na Proposta. Sem projeto, a CONTRATADA apenas executa conforme as instruções escritas do CONTRATANTE, que assume toda a responsabilidade pelas definições.</w:t>
      </w:r>
    </w:p>
    <w:p>
      <w:pPr>
        <w:spacing w:after="160" w:before="360"/>
      </w:pPr>
      <w:r>
        <w:rPr>
          <w:rFonts w:ascii="Arial" w:cs="Arial" w:eastAsia="Arial" w:hAnsi="Arial"/>
          <w:b/>
          <w:bCs/>
          <w:color w:val="1E3A8A"/>
          <w:sz w:val="24"/>
          <w:szCs w:val="24"/>
        </w:rPr>
        <w:t xml:space="preserve">Cláusula 4ª — DO PREÇO E PAGAMENTO</w:t>
      </w:r>
    </w:p>
    <w:p>
      <w:pPr>
        <w:spacing w:after="80"/>
      </w:pPr>
      <w:r>
        <w:rPr>
          <w:rFonts w:ascii="Arial" w:cs="Arial" w:eastAsia="Arial" w:hAnsi="Arial"/>
          <w:b/>
          <w:bCs/>
          <w:sz w:val="21"/>
          <w:szCs w:val="21"/>
        </w:rPr>
        <w:t xml:space="preserve">4.1. </w:t>
      </w:r>
      <w:r>
        <w:rPr>
          <w:rFonts w:ascii="Arial" w:cs="Arial" w:eastAsia="Arial" w:hAnsi="Arial"/>
          <w:sz w:val="21"/>
          <w:szCs w:val="21"/>
        </w:rPr>
        <w:t xml:space="preserve">O valor dos serviços e as condições de pagamento (forma, parcelas e datas) são os descritos nesta Proposta Comercial.</w:t>
      </w:r>
    </w:p>
    <w:p>
      <w:pPr>
        <w:spacing w:after="80"/>
      </w:pPr>
      <w:r>
        <w:rPr>
          <w:rFonts w:ascii="Arial" w:cs="Arial" w:eastAsia="Arial" w:hAnsi="Arial"/>
          <w:b/>
          <w:bCs/>
          <w:sz w:val="21"/>
          <w:szCs w:val="21"/>
        </w:rPr>
        <w:t xml:space="preserve">4.2. </w:t>
      </w:r>
      <w:r>
        <w:rPr>
          <w:rFonts w:ascii="Arial" w:cs="Arial" w:eastAsia="Arial" w:hAnsi="Arial"/>
          <w:sz w:val="21"/>
          <w:szCs w:val="21"/>
        </w:rPr>
        <w:t xml:space="preserve">Os pagamentos serão vinculados à medição dos serviços executados (Cláusula 5ª).</w:t>
      </w:r>
    </w:p>
    <w:p>
      <w:pPr>
        <w:spacing w:after="80"/>
      </w:pPr>
      <w:r>
        <w:rPr>
          <w:rFonts w:ascii="Arial" w:cs="Arial" w:eastAsia="Arial" w:hAnsi="Arial"/>
          <w:b/>
          <w:bCs/>
          <w:sz w:val="21"/>
          <w:szCs w:val="21"/>
        </w:rPr>
        <w:t xml:space="preserve">4.3. ATRASO NO PAGAMENTO: </w:t>
      </w:r>
    </w:p>
    <w:p>
      <w:pPr>
        <w:pStyle w:val="ListParagraph"/>
        <w:numPr>
          <w:ilvl w:val="0"/>
          <w:numId w:val="2"/>
        </w:numPr>
        <w:spacing w:after="60"/>
      </w:pPr>
      <w:r>
        <w:rPr>
          <w:rFonts w:ascii="Arial" w:cs="Arial" w:eastAsia="Arial" w:hAnsi="Arial"/>
          <w:sz w:val="21"/>
          <w:szCs w:val="21"/>
        </w:rPr>
        <w:t xml:space="preserve">Multa de 2% sobre o valor em atraso + juros de 1% ao mês + correção pelo INCC-M/FGV;</w:t>
      </w:r>
    </w:p>
    <w:p>
      <w:pPr>
        <w:pStyle w:val="ListParagraph"/>
        <w:numPr>
          <w:ilvl w:val="0"/>
          <w:numId w:val="2"/>
        </w:numPr>
        <w:spacing w:after="60"/>
      </w:pPr>
      <w:r>
        <w:rPr>
          <w:rFonts w:ascii="Arial" w:cs="Arial" w:eastAsia="Arial" w:hAnsi="Arial"/>
          <w:sz w:val="21"/>
          <w:szCs w:val="21"/>
        </w:rPr>
        <w:t xml:space="preserve">Após 15 dias de atraso: notificação por escrito com prazo de 7 dias para regularizar;</w:t>
      </w:r>
    </w:p>
    <w:p>
      <w:pPr>
        <w:pStyle w:val="ListParagraph"/>
        <w:numPr>
          <w:ilvl w:val="0"/>
          <w:numId w:val="2"/>
        </w:numPr>
        <w:spacing w:after="60"/>
      </w:pPr>
      <w:r>
        <w:rPr>
          <w:rFonts w:ascii="Arial" w:cs="Arial" w:eastAsia="Arial" w:hAnsi="Arial"/>
          <w:sz w:val="21"/>
          <w:szCs w:val="21"/>
        </w:rPr>
        <w:t xml:space="preserve">Se não regularizar: a obra poderá ser paralisada (Cláusula 16ª), sem que isso configure abandono.</w:t>
      </w:r>
    </w:p>
    <w:p>
      <w:pPr>
        <w:spacing w:after="80"/>
      </w:pPr>
      <w:r>
        <w:rPr>
          <w:rFonts w:ascii="Arial" w:cs="Arial" w:eastAsia="Arial" w:hAnsi="Arial"/>
          <w:b/>
          <w:bCs/>
          <w:sz w:val="21"/>
          <w:szCs w:val="21"/>
        </w:rPr>
        <w:t xml:space="preserve">4.4. </w:t>
      </w:r>
      <w:r>
        <w:rPr>
          <w:rFonts w:ascii="Arial" w:cs="Arial" w:eastAsia="Arial" w:hAnsi="Arial"/>
          <w:sz w:val="21"/>
          <w:szCs w:val="21"/>
        </w:rPr>
        <w:t xml:space="preserve">Obras com mais de 12 meses terão valores reajustados anualmente pelo INCC-M/FGV.</w:t>
      </w:r>
    </w:p>
    <w:p>
      <w:pPr>
        <w:spacing w:after="80"/>
      </w:pPr>
      <w:r>
        <w:rPr>
          <w:rFonts w:ascii="Arial" w:cs="Arial" w:eastAsia="Arial" w:hAnsi="Arial"/>
          <w:b/>
          <w:bCs/>
          <w:sz w:val="21"/>
          <w:szCs w:val="21"/>
        </w:rPr>
        <w:t xml:space="preserve">4.5. </w:t>
      </w:r>
      <w:r>
        <w:rPr>
          <w:rFonts w:ascii="Arial" w:cs="Arial" w:eastAsia="Arial" w:hAnsi="Arial"/>
          <w:sz w:val="21"/>
          <w:szCs w:val="21"/>
        </w:rPr>
        <w:t xml:space="preserve">Se materiais ou mão de obra subirem mais de 10% em 90 dias, a CONTRATADA poderá solicitar reajuste mediante aditivo.</w:t>
      </w:r>
    </w:p>
    <w:p>
      <w:pPr>
        <w:spacing w:after="80"/>
      </w:pPr>
      <w:r>
        <w:rPr>
          <w:rFonts w:ascii="Arial" w:cs="Arial" w:eastAsia="Arial" w:hAnsi="Arial"/>
          <w:b/>
          <w:bCs/>
          <w:sz w:val="21"/>
          <w:szCs w:val="21"/>
        </w:rPr>
        <w:t xml:space="preserve">4.6. VALIDADE DA PROPOSTA: </w:t>
      </w:r>
      <w:r>
        <w:rPr>
          <w:rFonts w:ascii="Arial" w:cs="Arial" w:eastAsia="Arial" w:hAnsi="Arial"/>
          <w:sz w:val="21"/>
          <w:szCs w:val="21"/>
        </w:rPr>
        <w:t xml:space="preserve">Esta Proposta tem validade de 15 dias corridos. Após esse prazo, os valores poderão ser atualizados.</w:t>
      </w:r>
    </w:p>
    <w:p>
      <w:pPr>
        <w:spacing w:after="160" w:before="360"/>
      </w:pPr>
      <w:r>
        <w:rPr>
          <w:rFonts w:ascii="Arial" w:cs="Arial" w:eastAsia="Arial" w:hAnsi="Arial"/>
          <w:b/>
          <w:bCs/>
          <w:color w:val="1E3A8A"/>
          <w:sz w:val="24"/>
          <w:szCs w:val="24"/>
        </w:rPr>
        <w:t xml:space="preserve">Cláusula 5ª — DAS MEDIÇÕES</w:t>
      </w:r>
    </w:p>
    <w:p>
      <w:pPr>
        <w:spacing w:after="80"/>
      </w:pPr>
      <w:r>
        <w:rPr>
          <w:rFonts w:ascii="Arial" w:cs="Arial" w:eastAsia="Arial" w:hAnsi="Arial"/>
          <w:b/>
          <w:bCs/>
          <w:sz w:val="21"/>
          <w:szCs w:val="21"/>
        </w:rPr>
        <w:t xml:space="preserve">5.1. </w:t>
      </w:r>
      <w:r>
        <w:rPr>
          <w:rFonts w:ascii="Arial" w:cs="Arial" w:eastAsia="Arial" w:hAnsi="Arial"/>
          <w:sz w:val="21"/>
          <w:szCs w:val="21"/>
        </w:rPr>
        <w:t xml:space="preserve">A cada 15 dias será feita uma medição conjunta do que foi executado. A CONTRATADA enviará um Boletim de Medição (com descrição, quantidades, fotos e valores) por WhatsApp ou e-mail — ambos são válidos.</w:t>
      </w:r>
    </w:p>
    <w:p>
      <w:pPr>
        <w:spacing w:after="80"/>
      </w:pPr>
      <w:r>
        <w:rPr>
          <w:rFonts w:ascii="Arial" w:cs="Arial" w:eastAsia="Arial" w:hAnsi="Arial"/>
          <w:b/>
          <w:bCs/>
          <w:sz w:val="21"/>
          <w:szCs w:val="21"/>
        </w:rPr>
        <w:t xml:space="preserve">5.2. </w:t>
      </w:r>
      <w:r>
        <w:rPr>
          <w:rFonts w:ascii="Arial" w:cs="Arial" w:eastAsia="Arial" w:hAnsi="Arial"/>
          <w:sz w:val="21"/>
          <w:szCs w:val="21"/>
        </w:rPr>
        <w:t xml:space="preserve">O CONTRATANTE terá 5 dias úteis para conferir e aprovar ou contestar. Passado esse prazo sem contestação, os serviços serão considerados aprovados automaticamente (conforme legislação civil).</w:t>
      </w:r>
    </w:p>
    <w:p>
      <w:pPr>
        <w:spacing w:after="80"/>
      </w:pPr>
      <w:r>
        <w:rPr>
          <w:rFonts w:ascii="Arial" w:cs="Arial" w:eastAsia="Arial" w:hAnsi="Arial"/>
          <w:b/>
          <w:bCs/>
          <w:sz w:val="21"/>
          <w:szCs w:val="21"/>
        </w:rPr>
        <w:t xml:space="preserve">5.3. </w:t>
      </w:r>
      <w:r>
        <w:rPr>
          <w:rFonts w:ascii="Arial" w:cs="Arial" w:eastAsia="Arial" w:hAnsi="Arial"/>
          <w:sz w:val="21"/>
          <w:szCs w:val="21"/>
        </w:rPr>
        <w:t xml:space="preserve">Se o CONTRATANTE se recusar a assinar o Boletim sem motivo válido, a medição será registrada e considerada válida mesmo sem a assinatura.</w:t>
      </w:r>
    </w:p>
    <w:p>
      <w:pPr>
        <w:spacing w:after="160" w:before="360"/>
      </w:pPr>
      <w:r>
        <w:rPr>
          <w:rFonts w:ascii="Arial" w:cs="Arial" w:eastAsia="Arial" w:hAnsi="Arial"/>
          <w:b/>
          <w:bCs/>
          <w:color w:val="1E3A8A"/>
          <w:sz w:val="24"/>
          <w:szCs w:val="24"/>
        </w:rPr>
        <w:t xml:space="preserve">Cláusula 6ª — DO PRAZO DE EXECUÇÃO</w:t>
      </w:r>
    </w:p>
    <w:p>
      <w:pPr>
        <w:spacing w:after="80"/>
      </w:pPr>
      <w:r>
        <w:rPr>
          <w:rFonts w:ascii="Arial" w:cs="Arial" w:eastAsia="Arial" w:hAnsi="Arial"/>
          <w:b/>
          <w:bCs/>
          <w:sz w:val="21"/>
          <w:szCs w:val="21"/>
        </w:rPr>
        <w:t xml:space="preserve">6.1. </w:t>
      </w:r>
      <w:r>
        <w:rPr>
          <w:rFonts w:ascii="Arial" w:cs="Arial" w:eastAsia="Arial" w:hAnsi="Arial"/>
          <w:sz w:val="21"/>
          <w:szCs w:val="21"/>
        </w:rPr>
        <w:t xml:space="preserve">O prazo é o definido na Proposta, contado a partir do efetivo início dos trabalhos.</w:t>
      </w:r>
    </w:p>
    <w:p>
      <w:pPr>
        <w:spacing w:after="80"/>
      </w:pPr>
      <w:r>
        <w:rPr>
          <w:rFonts w:ascii="Arial" w:cs="Arial" w:eastAsia="Arial" w:hAnsi="Arial"/>
          <w:b/>
          <w:bCs/>
          <w:sz w:val="21"/>
          <w:szCs w:val="21"/>
        </w:rPr>
        <w:t xml:space="preserve">6.2. </w:t>
      </w:r>
      <w:r>
        <w:rPr>
          <w:rFonts w:ascii="Arial" w:cs="Arial" w:eastAsia="Arial" w:hAnsi="Arial"/>
          <w:sz w:val="21"/>
          <w:szCs w:val="21"/>
        </w:rPr>
        <w:t xml:space="preserve">O prazo será prorrogado automaticamente nos seguintes casos:</w:t>
      </w:r>
    </w:p>
    <w:p>
      <w:pPr>
        <w:pStyle w:val="ListParagraph"/>
        <w:numPr>
          <w:ilvl w:val="0"/>
          <w:numId w:val="2"/>
        </w:numPr>
        <w:spacing w:after="60"/>
      </w:pPr>
      <w:r>
        <w:rPr>
          <w:rFonts w:ascii="Arial" w:cs="Arial" w:eastAsia="Arial" w:hAnsi="Arial"/>
          <w:sz w:val="21"/>
          <w:szCs w:val="21"/>
        </w:rPr>
        <w:t xml:space="preserve">Chuva intensa ou intempéries;</w:t>
      </w:r>
    </w:p>
    <w:p>
      <w:pPr>
        <w:pStyle w:val="ListParagraph"/>
        <w:numPr>
          <w:ilvl w:val="0"/>
          <w:numId w:val="2"/>
        </w:numPr>
        <w:spacing w:after="60"/>
      </w:pPr>
      <w:r>
        <w:rPr>
          <w:rFonts w:ascii="Arial" w:cs="Arial" w:eastAsia="Arial" w:hAnsi="Arial"/>
          <w:sz w:val="21"/>
          <w:szCs w:val="21"/>
        </w:rPr>
        <w:t xml:space="preserve">Atraso de pagamento pelo CONTRATANTE;</w:t>
      </w:r>
    </w:p>
    <w:p>
      <w:pPr>
        <w:pStyle w:val="ListParagraph"/>
        <w:numPr>
          <w:ilvl w:val="0"/>
          <w:numId w:val="2"/>
        </w:numPr>
        <w:spacing w:after="60"/>
      </w:pPr>
      <w:r>
        <w:rPr>
          <w:rFonts w:ascii="Arial" w:cs="Arial" w:eastAsia="Arial" w:hAnsi="Arial"/>
          <w:sz w:val="21"/>
          <w:szCs w:val="21"/>
        </w:rPr>
        <w:t xml:space="preserve">Demora do CONTRATANTE em tomar decisões ou aprovar especificações;</w:t>
      </w:r>
    </w:p>
    <w:p>
      <w:pPr>
        <w:pStyle w:val="ListParagraph"/>
        <w:numPr>
          <w:ilvl w:val="0"/>
          <w:numId w:val="2"/>
        </w:numPr>
        <w:spacing w:after="60"/>
      </w:pPr>
      <w:r>
        <w:rPr>
          <w:rFonts w:ascii="Arial" w:cs="Arial" w:eastAsia="Arial" w:hAnsi="Arial"/>
          <w:sz w:val="21"/>
          <w:szCs w:val="21"/>
        </w:rPr>
        <w:t xml:space="preserve">Falta de acesso, energia elétrica ou água;</w:t>
      </w:r>
    </w:p>
    <w:p>
      <w:pPr>
        <w:pStyle w:val="ListParagraph"/>
        <w:numPr>
          <w:ilvl w:val="0"/>
          <w:numId w:val="2"/>
        </w:numPr>
        <w:spacing w:after="60"/>
      </w:pPr>
      <w:r>
        <w:rPr>
          <w:rFonts w:ascii="Arial" w:cs="Arial" w:eastAsia="Arial" w:hAnsi="Arial"/>
          <w:sz w:val="21"/>
          <w:szCs w:val="21"/>
        </w:rPr>
        <w:t xml:space="preserve">Caso fortuito ou força maior;</w:t>
      </w:r>
    </w:p>
    <w:p>
      <w:pPr>
        <w:pStyle w:val="ListParagraph"/>
        <w:numPr>
          <w:ilvl w:val="0"/>
          <w:numId w:val="2"/>
        </w:numPr>
        <w:spacing w:after="60"/>
      </w:pPr>
      <w:r>
        <w:rPr>
          <w:rFonts w:ascii="Arial" w:cs="Arial" w:eastAsia="Arial" w:hAnsi="Arial"/>
          <w:sz w:val="21"/>
          <w:szCs w:val="21"/>
        </w:rPr>
        <w:t xml:space="preserve">Condições imprevistas do terreno (Cláusula 10ª);</w:t>
      </w:r>
    </w:p>
    <w:p>
      <w:pPr>
        <w:pStyle w:val="ListParagraph"/>
        <w:numPr>
          <w:ilvl w:val="0"/>
          <w:numId w:val="2"/>
        </w:numPr>
        <w:spacing w:after="60"/>
      </w:pPr>
      <w:r>
        <w:rPr>
          <w:rFonts w:ascii="Arial" w:cs="Arial" w:eastAsia="Arial" w:hAnsi="Arial"/>
          <w:sz w:val="21"/>
          <w:szCs w:val="21"/>
        </w:rPr>
        <w:t xml:space="preserve">Restrições de condomínio não informadas previamente (Cláusula 9ª);</w:t>
      </w:r>
    </w:p>
    <w:p>
      <w:pPr>
        <w:pStyle w:val="ListParagraph"/>
        <w:numPr>
          <w:ilvl w:val="0"/>
          <w:numId w:val="2"/>
        </w:numPr>
        <w:spacing w:after="60"/>
      </w:pPr>
      <w:r>
        <w:rPr>
          <w:rFonts w:ascii="Arial" w:cs="Arial" w:eastAsia="Arial" w:hAnsi="Arial"/>
          <w:sz w:val="21"/>
          <w:szCs w:val="21"/>
        </w:rPr>
        <w:t xml:space="preserve">Embargo ou fiscalização por documentação pendente do CONTRATANTE;</w:t>
      </w:r>
    </w:p>
    <w:p>
      <w:pPr>
        <w:pStyle w:val="ListParagraph"/>
        <w:numPr>
          <w:ilvl w:val="0"/>
          <w:numId w:val="2"/>
        </w:numPr>
        <w:spacing w:after="60"/>
      </w:pPr>
      <w:r>
        <w:rPr>
          <w:rFonts w:ascii="Arial" w:cs="Arial" w:eastAsia="Arial" w:hAnsi="Arial"/>
          <w:sz w:val="21"/>
          <w:szCs w:val="21"/>
        </w:rPr>
        <w:t xml:space="preserve">Substituição de subempreiteiro (Cláusula 21ª);</w:t>
      </w:r>
    </w:p>
    <w:p>
      <w:pPr>
        <w:pStyle w:val="ListParagraph"/>
        <w:numPr>
          <w:ilvl w:val="0"/>
          <w:numId w:val="2"/>
        </w:numPr>
        <w:spacing w:after="60"/>
      </w:pPr>
      <w:r>
        <w:rPr>
          <w:rFonts w:ascii="Arial" w:cs="Arial" w:eastAsia="Arial" w:hAnsi="Arial"/>
          <w:sz w:val="21"/>
          <w:szCs w:val="21"/>
        </w:rPr>
        <w:t xml:space="preserve">Falta de materiais que deveriam ser fornecidos pelo CONTRATANTE;</w:t>
      </w:r>
    </w:p>
    <w:p>
      <w:pPr>
        <w:pStyle w:val="ListParagraph"/>
        <w:numPr>
          <w:ilvl w:val="0"/>
          <w:numId w:val="2"/>
        </w:numPr>
        <w:spacing w:after="60"/>
      </w:pPr>
      <w:r>
        <w:rPr>
          <w:rFonts w:ascii="Arial" w:cs="Arial" w:eastAsia="Arial" w:hAnsi="Arial"/>
          <w:sz w:val="21"/>
          <w:szCs w:val="21"/>
        </w:rPr>
        <w:t xml:space="preserve">Falta de caçamba para descarte de entulho (Cláusula 14ª).</w:t>
      </w:r>
    </w:p>
    <w:p>
      <w:pPr>
        <w:spacing w:after="160" w:before="360"/>
      </w:pPr>
      <w:r>
        <w:rPr>
          <w:rFonts w:ascii="Arial" w:cs="Arial" w:eastAsia="Arial" w:hAnsi="Arial"/>
          <w:b/>
          <w:bCs/>
          <w:color w:val="1E3A8A"/>
          <w:sz w:val="24"/>
          <w:szCs w:val="24"/>
        </w:rPr>
        <w:t xml:space="preserve">Cláusula 7ª — OBRIGAÇÕES DA CONTRATADA</w:t>
      </w:r>
    </w:p>
    <w:p>
      <w:pPr>
        <w:spacing w:after="80"/>
      </w:pPr>
      <w:r>
        <w:rPr>
          <w:rFonts w:ascii="Arial" w:cs="Arial" w:eastAsia="Arial" w:hAnsi="Arial"/>
          <w:b/>
          <w:bCs/>
          <w:sz w:val="21"/>
          <w:szCs w:val="21"/>
        </w:rPr>
        <w:t xml:space="preserve">7.1. </w:t>
      </w:r>
      <w:r>
        <w:rPr>
          <w:rFonts w:ascii="Arial" w:cs="Arial" w:eastAsia="Arial" w:hAnsi="Arial"/>
          <w:sz w:val="21"/>
          <w:szCs w:val="21"/>
        </w:rPr>
        <w:t xml:space="preserve">A CONTRATADA se compromete a:</w:t>
      </w:r>
    </w:p>
    <w:p>
      <w:pPr>
        <w:pStyle w:val="ListParagraph"/>
        <w:numPr>
          <w:ilvl w:val="0"/>
          <w:numId w:val="2"/>
        </w:numPr>
        <w:spacing w:after="60"/>
      </w:pPr>
      <w:r>
        <w:rPr>
          <w:rFonts w:ascii="Arial" w:cs="Arial" w:eastAsia="Arial" w:hAnsi="Arial"/>
          <w:sz w:val="21"/>
          <w:szCs w:val="21"/>
        </w:rPr>
        <w:t xml:space="preserve">Executar os serviços com qualidade, seguindo normas ABNT, NR-18 e boas práticas;</w:t>
      </w:r>
    </w:p>
    <w:p>
      <w:pPr>
        <w:pStyle w:val="ListParagraph"/>
        <w:numPr>
          <w:ilvl w:val="0"/>
          <w:numId w:val="2"/>
        </w:numPr>
        <w:spacing w:after="60"/>
      </w:pPr>
      <w:r>
        <w:rPr>
          <w:rFonts w:ascii="Arial" w:cs="Arial" w:eastAsia="Arial" w:hAnsi="Arial"/>
          <w:sz w:val="21"/>
          <w:szCs w:val="21"/>
        </w:rPr>
        <w:t xml:space="preserve">Fornecer materiais de qualidade (quando regime global);</w:t>
      </w:r>
    </w:p>
    <w:p>
      <w:pPr>
        <w:pStyle w:val="ListParagraph"/>
        <w:numPr>
          <w:ilvl w:val="0"/>
          <w:numId w:val="2"/>
        </w:numPr>
        <w:spacing w:after="60"/>
      </w:pPr>
      <w:r>
        <w:rPr>
          <w:rFonts w:ascii="Arial" w:cs="Arial" w:eastAsia="Arial" w:hAnsi="Arial"/>
          <w:sz w:val="21"/>
          <w:szCs w:val="21"/>
        </w:rPr>
        <w:t xml:space="preserve">Garantir uso de EPIs pelos profissionais;</w:t>
      </w:r>
    </w:p>
    <w:p>
      <w:pPr>
        <w:pStyle w:val="ListParagraph"/>
        <w:numPr>
          <w:ilvl w:val="0"/>
          <w:numId w:val="2"/>
        </w:numPr>
        <w:spacing w:after="60"/>
      </w:pPr>
      <w:r>
        <w:rPr>
          <w:rFonts w:ascii="Arial" w:cs="Arial" w:eastAsia="Arial" w:hAnsi="Arial"/>
          <w:sz w:val="21"/>
          <w:szCs w:val="21"/>
        </w:rPr>
        <w:t xml:space="preserve">Emitir a ART;</w:t>
      </w:r>
    </w:p>
    <w:p>
      <w:pPr>
        <w:pStyle w:val="ListParagraph"/>
        <w:numPr>
          <w:ilvl w:val="0"/>
          <w:numId w:val="2"/>
        </w:numPr>
        <w:spacing w:after="60"/>
      </w:pPr>
      <w:r>
        <w:rPr>
          <w:rFonts w:ascii="Arial" w:cs="Arial" w:eastAsia="Arial" w:hAnsi="Arial"/>
          <w:sz w:val="21"/>
          <w:szCs w:val="21"/>
        </w:rPr>
        <w:t xml:space="preserve">Manter o canteiro organizado;</w:t>
      </w:r>
    </w:p>
    <w:p>
      <w:pPr>
        <w:pStyle w:val="ListParagraph"/>
        <w:numPr>
          <w:ilvl w:val="0"/>
          <w:numId w:val="2"/>
        </w:numPr>
        <w:spacing w:after="60"/>
      </w:pPr>
      <w:r>
        <w:rPr>
          <w:rFonts w:ascii="Arial" w:cs="Arial" w:eastAsia="Arial" w:hAnsi="Arial"/>
          <w:sz w:val="21"/>
          <w:szCs w:val="21"/>
        </w:rPr>
        <w:t xml:space="preserve">Comunicar problemas ou irregularidades por escrito;</w:t>
      </w:r>
    </w:p>
    <w:p>
      <w:pPr>
        <w:pStyle w:val="ListParagraph"/>
        <w:numPr>
          <w:ilvl w:val="0"/>
          <w:numId w:val="2"/>
        </w:numPr>
        <w:spacing w:after="60"/>
      </w:pPr>
      <w:r>
        <w:rPr>
          <w:rFonts w:ascii="Arial" w:cs="Arial" w:eastAsia="Arial" w:hAnsi="Arial"/>
          <w:sz w:val="21"/>
          <w:szCs w:val="21"/>
        </w:rPr>
        <w:t xml:space="preserve">Respeitar horários permitidos pela legislação e pelo condomínio;</w:t>
      </w:r>
    </w:p>
    <w:p>
      <w:pPr>
        <w:pStyle w:val="ListParagraph"/>
        <w:numPr>
          <w:ilvl w:val="0"/>
          <w:numId w:val="2"/>
        </w:numPr>
        <w:spacing w:after="60"/>
      </w:pPr>
      <w:r>
        <w:rPr>
          <w:rFonts w:ascii="Arial" w:cs="Arial" w:eastAsia="Arial" w:hAnsi="Arial"/>
          <w:sz w:val="21"/>
          <w:szCs w:val="21"/>
        </w:rPr>
        <w:t xml:space="preserve">Manter sigilo sobre informações do CONTRATANTE;</w:t>
      </w:r>
    </w:p>
    <w:p>
      <w:pPr>
        <w:pStyle w:val="ListParagraph"/>
        <w:numPr>
          <w:ilvl w:val="0"/>
          <w:numId w:val="2"/>
        </w:numPr>
        <w:spacing w:after="60"/>
      </w:pPr>
      <w:r>
        <w:rPr>
          <w:rFonts w:ascii="Arial" w:cs="Arial" w:eastAsia="Arial" w:hAnsi="Arial"/>
          <w:sz w:val="21"/>
          <w:szCs w:val="21"/>
        </w:rPr>
        <w:t xml:space="preserve">Fazer registro fotográfico periódico da obra.</w:t>
      </w:r>
    </w:p>
    <w:p>
      <w:pPr>
        <w:spacing w:after="80"/>
      </w:pPr>
      <w:r>
        <w:rPr>
          <w:rFonts w:ascii="Arial" w:cs="Arial" w:eastAsia="Arial" w:hAnsi="Arial"/>
          <w:b/>
          <w:bCs/>
          <w:sz w:val="21"/>
          <w:szCs w:val="21"/>
        </w:rPr>
        <w:t xml:space="preserve">7.2. FERRAMENTAS E EQUIPAMENTOS: </w:t>
      </w:r>
      <w:r>
        <w:rPr>
          <w:rFonts w:ascii="Arial" w:cs="Arial" w:eastAsia="Arial" w:hAnsi="Arial"/>
          <w:sz w:val="21"/>
          <w:szCs w:val="21"/>
        </w:rPr>
        <w:t xml:space="preserve">A CONTRATADA fornece ferramentas de uso comum: furadeiras, esmerilhadeiras (makitas), marteletes de até 5kg, níveis, prumos e ferramentas manuais. Qualquer equipamento especial — sapões, marteletes pneumáticos, rompedores hidráulicos, compactadores, betoneiras grandes, bombas de concreto, andaimes fachadeiros, plataformas elevatórias, entre outros — deve ser providenciado e pago pelo CONTRATANTE.</w:t>
      </w:r>
    </w:p>
    <w:p>
      <w:pPr>
        <w:spacing w:after="160" w:before="360"/>
      </w:pPr>
      <w:r>
        <w:rPr>
          <w:rFonts w:ascii="Arial" w:cs="Arial" w:eastAsia="Arial" w:hAnsi="Arial"/>
          <w:b/>
          <w:bCs/>
          <w:color w:val="1E3A8A"/>
          <w:sz w:val="24"/>
          <w:szCs w:val="24"/>
        </w:rPr>
        <w:t xml:space="preserve">Cláusula 8ª — OBRIGAÇÕES DO CONTRATANTE</w:t>
      </w:r>
    </w:p>
    <w:p>
      <w:pPr>
        <w:spacing w:after="80"/>
      </w:pPr>
      <w:r>
        <w:rPr>
          <w:rFonts w:ascii="Arial" w:cs="Arial" w:eastAsia="Arial" w:hAnsi="Arial"/>
          <w:b/>
          <w:bCs/>
          <w:sz w:val="21"/>
          <w:szCs w:val="21"/>
        </w:rPr>
        <w:t xml:space="preserve">8.1. </w:t>
      </w:r>
      <w:r>
        <w:rPr>
          <w:rFonts w:ascii="Arial" w:cs="Arial" w:eastAsia="Arial" w:hAnsi="Arial"/>
          <w:sz w:val="21"/>
          <w:szCs w:val="21"/>
        </w:rPr>
        <w:t xml:space="preserve">O CONTRATANTE se compromete a:</w:t>
      </w:r>
    </w:p>
    <w:p>
      <w:pPr>
        <w:pStyle w:val="ListParagraph"/>
        <w:numPr>
          <w:ilvl w:val="0"/>
          <w:numId w:val="2"/>
        </w:numPr>
        <w:spacing w:after="60"/>
      </w:pPr>
      <w:r>
        <w:rPr>
          <w:rFonts w:ascii="Arial" w:cs="Arial" w:eastAsia="Arial" w:hAnsi="Arial"/>
          <w:sz w:val="21"/>
          <w:szCs w:val="21"/>
        </w:rPr>
        <w:t xml:space="preserve">Pagar nos prazos combinados;</w:t>
      </w:r>
    </w:p>
    <w:p>
      <w:pPr>
        <w:pStyle w:val="ListParagraph"/>
        <w:numPr>
          <w:ilvl w:val="0"/>
          <w:numId w:val="2"/>
        </w:numPr>
        <w:spacing w:after="60"/>
      </w:pPr>
      <w:r>
        <w:rPr>
          <w:rFonts w:ascii="Arial" w:cs="Arial" w:eastAsia="Arial" w:hAnsi="Arial"/>
          <w:sz w:val="21"/>
          <w:szCs w:val="21"/>
        </w:rPr>
        <w:t xml:space="preserve">Fornecer projeto ou instruções por escrito;</w:t>
      </w:r>
    </w:p>
    <w:p>
      <w:pPr>
        <w:pStyle w:val="ListParagraph"/>
        <w:numPr>
          <w:ilvl w:val="0"/>
          <w:numId w:val="2"/>
        </w:numPr>
        <w:spacing w:after="60"/>
      </w:pPr>
      <w:r>
        <w:rPr>
          <w:rFonts w:ascii="Arial" w:cs="Arial" w:eastAsia="Arial" w:hAnsi="Arial"/>
          <w:sz w:val="21"/>
          <w:szCs w:val="21"/>
        </w:rPr>
        <w:t xml:space="preserve">Obter alvarás, licenças e autorizações (inclusive condominiais);</w:t>
      </w:r>
    </w:p>
    <w:p>
      <w:pPr>
        <w:pStyle w:val="ListParagraph"/>
        <w:numPr>
          <w:ilvl w:val="0"/>
          <w:numId w:val="2"/>
        </w:numPr>
        <w:spacing w:after="60"/>
      </w:pPr>
      <w:r>
        <w:rPr>
          <w:rFonts w:ascii="Arial" w:cs="Arial" w:eastAsia="Arial" w:hAnsi="Arial"/>
          <w:sz w:val="21"/>
          <w:szCs w:val="21"/>
        </w:rPr>
        <w:t xml:space="preserve">Garantir acesso ao local da obra;</w:t>
      </w:r>
    </w:p>
    <w:p>
      <w:pPr>
        <w:pStyle w:val="ListParagraph"/>
        <w:numPr>
          <w:ilvl w:val="0"/>
          <w:numId w:val="2"/>
        </w:numPr>
        <w:spacing w:after="60"/>
      </w:pPr>
      <w:r>
        <w:rPr>
          <w:rFonts w:ascii="Arial" w:cs="Arial" w:eastAsia="Arial" w:hAnsi="Arial"/>
          <w:sz w:val="21"/>
          <w:szCs w:val="21"/>
        </w:rPr>
        <w:t xml:space="preserve">Disponibilizar energia elétrica e água;</w:t>
      </w:r>
    </w:p>
    <w:p>
      <w:pPr>
        <w:pStyle w:val="ListParagraph"/>
        <w:numPr>
          <w:ilvl w:val="0"/>
          <w:numId w:val="2"/>
        </w:numPr>
        <w:spacing w:after="60"/>
      </w:pPr>
      <w:r>
        <w:rPr>
          <w:rFonts w:ascii="Arial" w:cs="Arial" w:eastAsia="Arial" w:hAnsi="Arial"/>
          <w:sz w:val="21"/>
          <w:szCs w:val="21"/>
        </w:rPr>
        <w:t xml:space="preserve">Disponibilizar área para canteiro e armazenamento;</w:t>
      </w:r>
    </w:p>
    <w:p>
      <w:pPr>
        <w:pStyle w:val="ListParagraph"/>
        <w:numPr>
          <w:ilvl w:val="0"/>
          <w:numId w:val="2"/>
        </w:numPr>
        <w:spacing w:after="60"/>
      </w:pPr>
      <w:r>
        <w:rPr>
          <w:rFonts w:ascii="Arial" w:cs="Arial" w:eastAsia="Arial" w:hAnsi="Arial"/>
          <w:sz w:val="21"/>
          <w:szCs w:val="21"/>
        </w:rPr>
        <w:t xml:space="preserve">Fornecer materiais no prazo (quando regime de mão de obra) — ver Cláusula 22ª;</w:t>
      </w:r>
    </w:p>
    <w:p>
      <w:pPr>
        <w:pStyle w:val="ListParagraph"/>
        <w:numPr>
          <w:ilvl w:val="0"/>
          <w:numId w:val="2"/>
        </w:numPr>
        <w:spacing w:after="60"/>
      </w:pPr>
      <w:r>
        <w:rPr>
          <w:rFonts w:ascii="Arial" w:cs="Arial" w:eastAsia="Arial" w:hAnsi="Arial"/>
          <w:sz w:val="21"/>
          <w:szCs w:val="21"/>
        </w:rPr>
        <w:t xml:space="preserve">Aprovar Boletins de Medição no prazo (Cláusula 5ª);</w:t>
      </w:r>
    </w:p>
    <w:p>
      <w:pPr>
        <w:pStyle w:val="ListParagraph"/>
        <w:numPr>
          <w:ilvl w:val="0"/>
          <w:numId w:val="2"/>
        </w:numPr>
        <w:spacing w:after="60"/>
      </w:pPr>
      <w:r>
        <w:rPr>
          <w:rFonts w:ascii="Arial" w:cs="Arial" w:eastAsia="Arial" w:hAnsi="Arial"/>
          <w:sz w:val="21"/>
          <w:szCs w:val="21"/>
        </w:rPr>
        <w:t xml:space="preserve">Tratar a equipe com respeito (Cláusula 19ª);</w:t>
      </w:r>
    </w:p>
    <w:p>
      <w:pPr>
        <w:pStyle w:val="ListParagraph"/>
        <w:numPr>
          <w:ilvl w:val="0"/>
          <w:numId w:val="2"/>
        </w:numPr>
        <w:spacing w:after="60"/>
      </w:pPr>
      <w:r>
        <w:rPr>
          <w:rFonts w:ascii="Arial" w:cs="Arial" w:eastAsia="Arial" w:hAnsi="Arial"/>
          <w:sz w:val="21"/>
          <w:szCs w:val="21"/>
        </w:rPr>
        <w:t xml:space="preserve">Informar previamente restrições de horário, acesso e regras do condomínio;</w:t>
      </w:r>
    </w:p>
    <w:p>
      <w:pPr>
        <w:pStyle w:val="ListParagraph"/>
        <w:numPr>
          <w:ilvl w:val="0"/>
          <w:numId w:val="2"/>
        </w:numPr>
        <w:spacing w:after="60"/>
      </w:pPr>
      <w:r>
        <w:rPr>
          <w:rFonts w:ascii="Arial" w:cs="Arial" w:eastAsia="Arial" w:hAnsi="Arial"/>
          <w:sz w:val="21"/>
          <w:szCs w:val="21"/>
        </w:rPr>
        <w:t xml:space="preserve">Colocar materiais a no máximo 20 metros do local de execução (Cláusula 11ª).</w:t>
      </w:r>
    </w:p>
    <w:p>
      <w:pPr>
        <w:spacing w:after="80"/>
      </w:pPr>
      <w:r>
        <w:rPr>
          <w:rFonts w:ascii="Arial" w:cs="Arial" w:eastAsia="Arial" w:hAnsi="Arial"/>
          <w:b/>
          <w:bCs/>
          <w:sz w:val="21"/>
          <w:szCs w:val="21"/>
        </w:rPr>
        <w:t xml:space="preserve">8.2. EMBARGO: </w:t>
      </w:r>
      <w:r>
        <w:rPr>
          <w:rFonts w:ascii="Arial" w:cs="Arial" w:eastAsia="Arial" w:hAnsi="Arial"/>
          <w:sz w:val="21"/>
          <w:szCs w:val="21"/>
        </w:rPr>
        <w:t xml:space="preserve">Se a obra for paralisada pela prefeitura por falta de documentação que era responsabilidade do CONTRATANTE, o prazo fica suspenso automaticamente e os custos de remobilização são por conta dele.</w:t>
      </w:r>
    </w:p>
    <w:p>
      <w:pPr>
        <w:spacing w:after="160" w:before="360"/>
      </w:pPr>
      <w:r>
        <w:rPr>
          <w:rFonts w:ascii="Arial" w:cs="Arial" w:eastAsia="Arial" w:hAnsi="Arial"/>
          <w:b/>
          <w:bCs/>
          <w:color w:val="1E3A8A"/>
          <w:sz w:val="24"/>
          <w:szCs w:val="24"/>
        </w:rPr>
        <w:t xml:space="preserve">Cláusula 9ª — CONDIÇÕES DO CANTEIRO DE OBRA</w:t>
      </w:r>
    </w:p>
    <w:p>
      <w:pPr>
        <w:spacing w:after="80"/>
      </w:pPr>
      <w:r>
        <w:rPr>
          <w:rFonts w:ascii="Arial" w:cs="Arial" w:eastAsia="Arial" w:hAnsi="Arial"/>
          <w:b/>
          <w:bCs/>
          <w:sz w:val="21"/>
          <w:szCs w:val="21"/>
        </w:rPr>
        <w:t xml:space="preserve">9.1. </w:t>
      </w:r>
      <w:r>
        <w:rPr>
          <w:rFonts w:ascii="Arial" w:cs="Arial" w:eastAsia="Arial" w:hAnsi="Arial"/>
          <w:sz w:val="21"/>
          <w:szCs w:val="21"/>
        </w:rPr>
        <w:t xml:space="preserve">O CONTRATANTE declara que conhece o terreno, seus acessos e suas condições.</w:t>
      </w:r>
    </w:p>
    <w:p>
      <w:pPr>
        <w:spacing w:after="80"/>
      </w:pPr>
      <w:r>
        <w:rPr>
          <w:rFonts w:ascii="Arial" w:cs="Arial" w:eastAsia="Arial" w:hAnsi="Arial"/>
          <w:b/>
          <w:bCs/>
          <w:sz w:val="21"/>
          <w:szCs w:val="21"/>
        </w:rPr>
        <w:t xml:space="preserve">9.2. </w:t>
      </w:r>
      <w:r>
        <w:rPr>
          <w:rFonts w:ascii="Arial" w:cs="Arial" w:eastAsia="Arial" w:hAnsi="Arial"/>
          <w:sz w:val="21"/>
          <w:szCs w:val="21"/>
        </w:rPr>
        <w:t xml:space="preserve">Custos extras por dificuldade de acesso ou condições adversas do terreno serão tratados como aditivo.</w:t>
      </w:r>
    </w:p>
    <w:p>
      <w:pPr>
        <w:spacing w:after="80"/>
      </w:pPr>
      <w:r>
        <w:rPr>
          <w:rFonts w:ascii="Arial" w:cs="Arial" w:eastAsia="Arial" w:hAnsi="Arial"/>
          <w:b/>
          <w:bCs/>
          <w:sz w:val="21"/>
          <w:szCs w:val="21"/>
        </w:rPr>
        <w:t xml:space="preserve">9.3. </w:t>
      </w:r>
      <w:r>
        <w:rPr>
          <w:rFonts w:ascii="Arial" w:cs="Arial" w:eastAsia="Arial" w:hAnsi="Arial"/>
          <w:sz w:val="21"/>
          <w:szCs w:val="21"/>
        </w:rPr>
        <w:t xml:space="preserve">A CONTRATADA não se responsabiliza por danos a jardins, paisagismo ou estruturas no caminho de acesso, salvo por negligência comprovada.</w:t>
      </w:r>
    </w:p>
    <w:p>
      <w:pPr>
        <w:spacing w:after="80"/>
      </w:pPr>
      <w:r>
        <w:rPr>
          <w:rFonts w:ascii="Arial" w:cs="Arial" w:eastAsia="Arial" w:hAnsi="Arial"/>
          <w:b/>
          <w:bCs/>
          <w:sz w:val="21"/>
          <w:szCs w:val="21"/>
        </w:rPr>
        <w:t xml:space="preserve">9.4. FALTA DE ESPAÇO PARA MATERIAL: </w:t>
      </w:r>
      <w:r>
        <w:rPr>
          <w:rFonts w:ascii="Arial" w:cs="Arial" w:eastAsia="Arial" w:hAnsi="Arial"/>
          <w:sz w:val="21"/>
          <w:szCs w:val="21"/>
        </w:rPr>
        <w:t xml:space="preserve">Se o canteiro não comportar todo o material, serão necessários vários fretes menores. O custo dos fretes adicionais é do CONTRATANTE.</w:t>
      </w:r>
    </w:p>
    <w:p>
      <w:pPr>
        <w:spacing w:after="80"/>
      </w:pPr>
      <w:r>
        <w:rPr>
          <w:rFonts w:ascii="Arial" w:cs="Arial" w:eastAsia="Arial" w:hAnsi="Arial"/>
          <w:b/>
          <w:bCs/>
          <w:sz w:val="21"/>
          <w:szCs w:val="21"/>
        </w:rPr>
        <w:t xml:space="preserve">9.5. REGRAS DO CONDOMÍNIO: </w:t>
      </w:r>
      <w:r>
        <w:rPr>
          <w:rFonts w:ascii="Arial" w:cs="Arial" w:eastAsia="Arial" w:hAnsi="Arial"/>
          <w:sz w:val="21"/>
          <w:szCs w:val="21"/>
        </w:rPr>
        <w:t xml:space="preserve">O CONTRATANTE deve informar antes do início da obra todas as restrições: horários, dias permitidos, acesso de veículos, uso de elevadores, etc. Restrições não informadas que atrasem a obra geram prorrogação automática do prazo (Cláusula 6ª).</w:t>
      </w:r>
    </w:p>
    <w:p>
      <w:pPr>
        <w:spacing w:after="160" w:before="360"/>
      </w:pPr>
      <w:r>
        <w:rPr>
          <w:rFonts w:ascii="Arial" w:cs="Arial" w:eastAsia="Arial" w:hAnsi="Arial"/>
          <w:b/>
          <w:bCs/>
          <w:color w:val="1E3A8A"/>
          <w:sz w:val="24"/>
          <w:szCs w:val="24"/>
        </w:rPr>
        <w:t xml:space="preserve">Cláusula 10ª — CONDIÇÕES IMPREVISTAS E PROBLEMAS OCULTOS</w:t>
      </w:r>
    </w:p>
    <w:p>
      <w:pPr>
        <w:spacing w:after="80"/>
      </w:pPr>
      <w:r>
        <w:rPr>
          <w:rFonts w:ascii="Arial" w:cs="Arial" w:eastAsia="Arial" w:hAnsi="Arial"/>
          <w:b/>
          <w:bCs/>
          <w:sz w:val="21"/>
          <w:szCs w:val="21"/>
        </w:rPr>
        <w:t xml:space="preserve">10.1. </w:t>
      </w:r>
      <w:r>
        <w:rPr>
          <w:rFonts w:ascii="Arial" w:cs="Arial" w:eastAsia="Arial" w:hAnsi="Arial"/>
          <w:sz w:val="21"/>
          <w:szCs w:val="21"/>
        </w:rPr>
        <w:t xml:space="preserve">Se durante a obra aparecerem situações imprevistas (rocha, lençol freático, solo contaminado, tubulações não mapeadas, estruturas comprometidas), a CONTRATADA irá:</w:t>
      </w:r>
    </w:p>
    <w:p>
      <w:pPr>
        <w:pStyle w:val="ListParagraph"/>
        <w:numPr>
          <w:ilvl w:val="0"/>
          <w:numId w:val="2"/>
        </w:numPr>
        <w:spacing w:after="60"/>
      </w:pPr>
      <w:r>
        <w:rPr>
          <w:rFonts w:ascii="Arial" w:cs="Arial" w:eastAsia="Arial" w:hAnsi="Arial"/>
          <w:sz w:val="21"/>
          <w:szCs w:val="21"/>
        </w:rPr>
        <w:t xml:space="preserve">Comunicar imediatamente por escrito, com fotos;</w:t>
      </w:r>
    </w:p>
    <w:p>
      <w:pPr>
        <w:pStyle w:val="ListParagraph"/>
        <w:numPr>
          <w:ilvl w:val="0"/>
          <w:numId w:val="2"/>
        </w:numPr>
        <w:spacing w:after="60"/>
      </w:pPr>
      <w:r>
        <w:rPr>
          <w:rFonts w:ascii="Arial" w:cs="Arial" w:eastAsia="Arial" w:hAnsi="Arial"/>
          <w:sz w:val="21"/>
          <w:szCs w:val="21"/>
        </w:rPr>
        <w:t xml:space="preserve">Apresentar aditivo com o custo adicional em até 5 dias úteis;</w:t>
      </w:r>
    </w:p>
    <w:p>
      <w:pPr>
        <w:pStyle w:val="ListParagraph"/>
        <w:numPr>
          <w:ilvl w:val="0"/>
          <w:numId w:val="2"/>
        </w:numPr>
        <w:spacing w:after="60"/>
      </w:pPr>
      <w:r>
        <w:rPr>
          <w:rFonts w:ascii="Arial" w:cs="Arial" w:eastAsia="Arial" w:hAnsi="Arial"/>
          <w:sz w:val="21"/>
          <w:szCs w:val="21"/>
        </w:rPr>
        <w:t xml:space="preserve">Aguardar aprovação por escrito antes de continuar.</w:t>
      </w:r>
    </w:p>
    <w:p>
      <w:pPr>
        <w:spacing w:after="80"/>
      </w:pPr>
      <w:r>
        <w:rPr>
          <w:rFonts w:ascii="Arial" w:cs="Arial" w:eastAsia="Arial" w:hAnsi="Arial"/>
          <w:b/>
          <w:bCs/>
          <w:sz w:val="21"/>
          <w:szCs w:val="21"/>
        </w:rPr>
        <w:t xml:space="preserve">10.2. </w:t>
      </w:r>
      <w:r>
        <w:rPr>
          <w:rFonts w:ascii="Arial" w:cs="Arial" w:eastAsia="Arial" w:hAnsi="Arial"/>
          <w:sz w:val="21"/>
          <w:szCs w:val="21"/>
        </w:rPr>
        <w:t xml:space="preserve">Se o CONTRATANTE recusar o aditivo, a CONTRATADA poderá paralisar a obra (conforme art. 625, II, do Código Civil — que permite a suspensão quando surgem dificuldades extraordinárias), sem que isso seja considerado abandono.</w:t>
      </w:r>
    </w:p>
    <w:p>
      <w:pPr>
        <w:spacing w:after="80"/>
      </w:pPr>
      <w:r>
        <w:rPr>
          <w:rFonts w:ascii="Arial" w:cs="Arial" w:eastAsia="Arial" w:hAnsi="Arial"/>
          <w:b/>
          <w:bCs/>
          <w:sz w:val="21"/>
          <w:szCs w:val="21"/>
        </w:rPr>
        <w:t xml:space="preserve">10.3. </w:t>
      </w:r>
      <w:r>
        <w:rPr>
          <w:rFonts w:ascii="Arial" w:cs="Arial" w:eastAsia="Arial" w:hAnsi="Arial"/>
          <w:sz w:val="21"/>
          <w:szCs w:val="21"/>
        </w:rPr>
        <w:t xml:space="preserve">Se não existir laudo de sondagem (SPT), o CONTRATANTE assume todos os riscos do subsolo.</w:t>
      </w:r>
    </w:p>
    <w:p>
      <w:pPr>
        <w:spacing w:after="80"/>
      </w:pPr>
      <w:r>
        <w:rPr>
          <w:rFonts w:ascii="Arial" w:cs="Arial" w:eastAsia="Arial" w:hAnsi="Arial"/>
          <w:b/>
          <w:bCs/>
          <w:sz w:val="21"/>
          <w:szCs w:val="21"/>
        </w:rPr>
        <w:t xml:space="preserve">10.4. TUBULAÇÕES E INSTALAÇÕES ESCONDIDAS: </w:t>
      </w:r>
      <w:r>
        <w:rPr>
          <w:rFonts w:ascii="Arial" w:cs="Arial" w:eastAsia="Arial" w:hAnsi="Arial"/>
          <w:sz w:val="21"/>
          <w:szCs w:val="21"/>
        </w:rPr>
        <w:t xml:space="preserve">A CONTRATADA não se responsabiliza por danos a canos, fios, redes de água ou gás que estejam enterrados ou embutidos e cuja posição não foi informada por escrito. É obrigação do CONTRATANTE indicar onde passam todas as tubulações e redes. Se não informar, os custos de reparo são dele.</w:t>
      </w:r>
    </w:p>
    <w:p>
      <w:pPr>
        <w:spacing w:after="80"/>
      </w:pPr>
      <w:r>
        <w:rPr>
          <w:rFonts w:ascii="Arial" w:cs="Arial" w:eastAsia="Arial" w:hAnsi="Arial"/>
          <w:b/>
          <w:bCs/>
          <w:sz w:val="21"/>
          <w:szCs w:val="21"/>
        </w:rPr>
        <w:t xml:space="preserve">10.5. PROBLEMAS OCULTOS EM REFORMAS: </w:t>
      </w:r>
      <w:r>
        <w:rPr>
          <w:rFonts w:ascii="Arial" w:cs="Arial" w:eastAsia="Arial" w:hAnsi="Arial"/>
          <w:sz w:val="21"/>
          <w:szCs w:val="21"/>
        </w:rPr>
        <w:t xml:space="preserve">Ao abrir paredes, pisos e forros, podem surgir problemas que estavam escondidos: ferragens corroídas, fiação irregular, estruturas comprometidas, infiltrações, entre outros. A CONTRATADA não tem como prever nem identificar esses problemas antes de abrir — eles só aparecem durante a execução. Quando encontrados, serão comunicados ao CONTRATANTE por escrito. A solução não faz parte do escopo original e será tratada como serviço adicional. A CONTRATADA não assume responsabilidade por problemas que já existiam antes da obra e que estavam ocultos.</w:t>
      </w:r>
    </w:p>
    <w:p>
      <w:pPr>
        <w:spacing w:after="160" w:before="360"/>
      </w:pPr>
      <w:r>
        <w:rPr>
          <w:rFonts w:ascii="Arial" w:cs="Arial" w:eastAsia="Arial" w:hAnsi="Arial"/>
          <w:b/>
          <w:bCs/>
          <w:color w:val="1E3A8A"/>
          <w:sz w:val="24"/>
          <w:szCs w:val="24"/>
        </w:rPr>
        <w:t xml:space="preserve">Cláusula 11ª — MOVIMENTAÇÃO E LOGÍSTICA DE MATERIAIS</w:t>
      </w:r>
    </w:p>
    <w:p>
      <w:pPr>
        <w:spacing w:after="80"/>
      </w:pPr>
      <w:r>
        <w:rPr>
          <w:rFonts w:ascii="Arial" w:cs="Arial" w:eastAsia="Arial" w:hAnsi="Arial"/>
          <w:b/>
          <w:bCs/>
          <w:sz w:val="21"/>
          <w:szCs w:val="21"/>
        </w:rPr>
        <w:t xml:space="preserve">11.1. DISTÂNCIA MÁXIMA: </w:t>
      </w:r>
      <w:r>
        <w:rPr>
          <w:rFonts w:ascii="Arial" w:cs="Arial" w:eastAsia="Arial" w:hAnsi="Arial"/>
          <w:sz w:val="21"/>
          <w:szCs w:val="21"/>
        </w:rPr>
        <w:t xml:space="preserve">A CONTRATADA movimenta materiais em um raio de até 20 metros do local de execução. O CONTRATANTE deve colocar os materiais o mais perto possível da obra.</w:t>
      </w:r>
    </w:p>
    <w:p>
      <w:pPr>
        <w:spacing w:after="80"/>
      </w:pPr>
      <w:r>
        <w:rPr>
          <w:rFonts w:ascii="Arial" w:cs="Arial" w:eastAsia="Arial" w:hAnsi="Arial"/>
          <w:b/>
          <w:bCs/>
          <w:sz w:val="21"/>
          <w:szCs w:val="21"/>
        </w:rPr>
        <w:t xml:space="preserve">11.2. TERRENOS COM INCLINAÇÃO OU DIFÍCIL ACESSO: </w:t>
      </w:r>
      <w:r>
        <w:rPr>
          <w:rFonts w:ascii="Arial" w:cs="Arial" w:eastAsia="Arial" w:hAnsi="Arial"/>
          <w:sz w:val="21"/>
          <w:szCs w:val="21"/>
        </w:rPr>
        <w:t xml:space="preserve">Em terrenos íngremes, com escadarias, rampas ou condições que dificultem o trabalho, os valores poderão ser reajustados por aditivo, de acordo com a dificuldade.</w:t>
      </w:r>
    </w:p>
    <w:p>
      <w:pPr>
        <w:spacing w:after="80"/>
      </w:pPr>
      <w:r>
        <w:rPr>
          <w:rFonts w:ascii="Arial" w:cs="Arial" w:eastAsia="Arial" w:hAnsi="Arial"/>
          <w:b/>
          <w:bCs/>
          <w:sz w:val="21"/>
          <w:szCs w:val="21"/>
        </w:rPr>
        <w:t xml:space="preserve">11.3. EQUIPAMENTOS PESADOS: </w:t>
      </w:r>
      <w:r>
        <w:rPr>
          <w:rFonts w:ascii="Arial" w:cs="Arial" w:eastAsia="Arial" w:hAnsi="Arial"/>
          <w:sz w:val="21"/>
          <w:szCs w:val="21"/>
        </w:rPr>
        <w:t xml:space="preserve">Quando o terreno exigir bobcat, miniretroescavadeira, guindaste, grua, munck ou similares, esses equipamentos são de responsabilidade e custo do CONTRATANTE.</w:t>
      </w:r>
    </w:p>
    <w:p>
      <w:pPr>
        <w:spacing w:after="80"/>
      </w:pPr>
      <w:r>
        <w:rPr>
          <w:rFonts w:ascii="Arial" w:cs="Arial" w:eastAsia="Arial" w:hAnsi="Arial"/>
          <w:b/>
          <w:bCs/>
          <w:sz w:val="21"/>
          <w:szCs w:val="21"/>
        </w:rPr>
        <w:t xml:space="preserve">11.4. REMOVER E DEPOIS MOVER DE NOVO: </w:t>
      </w:r>
      <w:r>
        <w:rPr>
          <w:rFonts w:ascii="Arial" w:cs="Arial" w:eastAsia="Arial" w:hAnsi="Arial"/>
          <w:sz w:val="21"/>
          <w:szCs w:val="21"/>
        </w:rPr>
        <w:t xml:space="preserve">Se durante a obra a CONTRATADA remover materiais (entulho, pedras, terra, muros) e o CONTRATANTE pedir para guardar em algum canto, e depois quiser mover esse material para outro lugar — isso é serviço extra e será cobrado à parte.</w:t>
      </w:r>
    </w:p>
    <w:p>
      <w:pPr>
        <w:spacing w:after="80"/>
      </w:pPr>
      <w:r>
        <w:rPr>
          <w:rFonts w:ascii="Arial" w:cs="Arial" w:eastAsia="Arial" w:hAnsi="Arial"/>
          <w:b/>
          <w:bCs/>
          <w:sz w:val="21"/>
          <w:szCs w:val="21"/>
        </w:rPr>
        <w:t xml:space="preserve">11.5. BOTA-FORA ALÉM DO PREVISTO: </w:t>
      </w:r>
      <w:r>
        <w:rPr>
          <w:rFonts w:ascii="Arial" w:cs="Arial" w:eastAsia="Arial" w:hAnsi="Arial"/>
          <w:sz w:val="21"/>
          <w:szCs w:val="21"/>
        </w:rPr>
        <w:t xml:space="preserve">Se o volume de material removido (terra, entulho, demolição) for maior do que o estimado na Proposta, as caçambas e transportes extras serão cobrados como aditivo. Em demolições e remoções de grande porte, é impossível prever o volume exato com antecedência.</w:t>
      </w:r>
    </w:p>
    <w:p>
      <w:pPr>
        <w:spacing w:after="160" w:before="360"/>
      </w:pPr>
      <w:r>
        <w:rPr>
          <w:rFonts w:ascii="Arial" w:cs="Arial" w:eastAsia="Arial" w:hAnsi="Arial"/>
          <w:b/>
          <w:bCs/>
          <w:color w:val="1E3A8A"/>
          <w:sz w:val="24"/>
          <w:szCs w:val="24"/>
        </w:rPr>
        <w:t xml:space="preserve">Cláusula 12ª — ALTERAÇÕES E ADITIVOS</w:t>
      </w:r>
    </w:p>
    <w:p>
      <w:pPr>
        <w:spacing w:after="80"/>
      </w:pPr>
      <w:r>
        <w:rPr>
          <w:rFonts w:ascii="Arial" w:cs="Arial" w:eastAsia="Arial" w:hAnsi="Arial"/>
          <w:b/>
          <w:bCs/>
          <w:sz w:val="21"/>
          <w:szCs w:val="21"/>
        </w:rPr>
        <w:t xml:space="preserve">12.1. </w:t>
      </w:r>
      <w:r>
        <w:rPr>
          <w:rFonts w:ascii="Arial" w:cs="Arial" w:eastAsia="Arial" w:hAnsi="Arial"/>
          <w:sz w:val="21"/>
          <w:szCs w:val="21"/>
        </w:rPr>
        <w:t xml:space="preserve">Qualquer mudança no que foi contratado só vale com um Termo Aditivo assinado pelas duas partes antes de executar o serviço extra.</w:t>
      </w:r>
    </w:p>
    <w:p>
      <w:pPr>
        <w:spacing w:after="80"/>
      </w:pPr>
      <w:r>
        <w:rPr>
          <w:rFonts w:ascii="Arial" w:cs="Arial" w:eastAsia="Arial" w:hAnsi="Arial"/>
          <w:b/>
          <w:bCs/>
          <w:sz w:val="21"/>
          <w:szCs w:val="21"/>
        </w:rPr>
        <w:t xml:space="preserve">12.2. </w:t>
      </w:r>
      <w:r>
        <w:rPr>
          <w:rFonts w:ascii="Arial" w:cs="Arial" w:eastAsia="Arial" w:hAnsi="Arial"/>
          <w:sz w:val="21"/>
          <w:szCs w:val="21"/>
        </w:rPr>
        <w:t xml:space="preserve">A CONTRATADA não é obrigada a fazer nenhum serviço extra sem aditivo assinado.</w:t>
      </w:r>
    </w:p>
    <w:p>
      <w:pPr>
        <w:spacing w:after="80"/>
      </w:pPr>
      <w:r>
        <w:rPr>
          <w:rFonts w:ascii="Arial" w:cs="Arial" w:eastAsia="Arial" w:hAnsi="Arial"/>
          <w:b/>
          <w:bCs/>
          <w:sz w:val="21"/>
          <w:szCs w:val="21"/>
        </w:rPr>
        <w:t xml:space="preserve">12.3. </w:t>
      </w:r>
      <w:r>
        <w:rPr>
          <w:rFonts w:ascii="Arial" w:cs="Arial" w:eastAsia="Arial" w:hAnsi="Arial"/>
          <w:sz w:val="21"/>
          <w:szCs w:val="21"/>
        </w:rPr>
        <w:t xml:space="preserve">Se o CONTRATANTE não responder uma solicitação, isso não significa que aprovou. Tudo precisa ser confirmado por escrito.</w:t>
      </w:r>
    </w:p>
    <w:p>
      <w:pPr>
        <w:spacing w:after="80"/>
      </w:pPr>
      <w:r>
        <w:rPr>
          <w:rFonts w:ascii="Arial" w:cs="Arial" w:eastAsia="Arial" w:hAnsi="Arial"/>
          <w:b/>
          <w:bCs/>
          <w:sz w:val="21"/>
          <w:szCs w:val="21"/>
        </w:rPr>
        <w:t xml:space="preserve">12.4. </w:t>
      </w:r>
      <w:r>
        <w:rPr>
          <w:rFonts w:ascii="Arial" w:cs="Arial" w:eastAsia="Arial" w:hAnsi="Arial"/>
          <w:sz w:val="21"/>
          <w:szCs w:val="21"/>
        </w:rPr>
        <w:t xml:space="preserve">Se o CONTRATANTE pedir algo de forma verbal (sem aditivo) e a CONTRATADA executar, será cobrado com acréscimo de 20% sobre o valor normal.</w:t>
      </w:r>
    </w:p>
    <w:p>
      <w:pPr>
        <w:spacing w:after="160" w:before="360"/>
      </w:pPr>
      <w:r>
        <w:rPr>
          <w:rFonts w:ascii="Arial" w:cs="Arial" w:eastAsia="Arial" w:hAnsi="Arial"/>
          <w:b/>
          <w:bCs/>
          <w:color w:val="1E3A8A"/>
          <w:sz w:val="24"/>
          <w:szCs w:val="24"/>
        </w:rPr>
        <w:t xml:space="preserve">Cláusula 13ª — DA COMUNICAÇÃO</w:t>
      </w:r>
    </w:p>
    <w:p>
      <w:pPr>
        <w:spacing w:after="80"/>
      </w:pPr>
      <w:r>
        <w:rPr>
          <w:rFonts w:ascii="Arial" w:cs="Arial" w:eastAsia="Arial" w:hAnsi="Arial"/>
          <w:b/>
          <w:bCs/>
          <w:sz w:val="21"/>
          <w:szCs w:val="21"/>
        </w:rPr>
        <w:t xml:space="preserve">13.1. </w:t>
      </w:r>
      <w:r>
        <w:rPr>
          <w:rFonts w:ascii="Arial" w:cs="Arial" w:eastAsia="Arial" w:hAnsi="Arial"/>
          <w:sz w:val="21"/>
          <w:szCs w:val="21"/>
        </w:rPr>
        <w:t xml:space="preserve">Os canais oficiais são o WhatsApp e o e-mail informados neste contrato.</w:t>
      </w:r>
    </w:p>
    <w:p>
      <w:pPr>
        <w:spacing w:after="80"/>
      </w:pPr>
      <w:r>
        <w:rPr>
          <w:rFonts w:ascii="Arial" w:cs="Arial" w:eastAsia="Arial" w:hAnsi="Arial"/>
          <w:b/>
          <w:bCs/>
          <w:sz w:val="21"/>
          <w:szCs w:val="21"/>
        </w:rPr>
        <w:t xml:space="preserve">13.2. </w:t>
      </w:r>
      <w:r>
        <w:rPr>
          <w:rFonts w:ascii="Arial" w:cs="Arial" w:eastAsia="Arial" w:hAnsi="Arial"/>
          <w:sz w:val="21"/>
          <w:szCs w:val="21"/>
        </w:rPr>
        <w:t xml:space="preserve">Mensagens por WhatsApp e e-mail valem como comunicação formal e podem ser usadas como prova em caso de disputa (conforme legislação vigente).</w:t>
      </w:r>
    </w:p>
    <w:p>
      <w:pPr>
        <w:spacing w:after="80"/>
      </w:pPr>
      <w:r>
        <w:rPr>
          <w:rFonts w:ascii="Arial" w:cs="Arial" w:eastAsia="Arial" w:hAnsi="Arial"/>
          <w:b/>
          <w:bCs/>
          <w:sz w:val="21"/>
          <w:szCs w:val="21"/>
        </w:rPr>
        <w:t xml:space="preserve">13.3. </w:t>
      </w:r>
      <w:r>
        <w:rPr>
          <w:rFonts w:ascii="Arial" w:cs="Arial" w:eastAsia="Arial" w:hAnsi="Arial"/>
          <w:sz w:val="21"/>
          <w:szCs w:val="21"/>
        </w:rPr>
        <w:t xml:space="preserve">Ambas as partes devem guardar o histórico das conversas por pelo menos 5 anos após a obra.</w:t>
      </w:r>
    </w:p>
    <w:p>
      <w:pPr>
        <w:spacing w:after="80"/>
      </w:pPr>
      <w:r>
        <w:rPr>
          <w:rFonts w:ascii="Arial" w:cs="Arial" w:eastAsia="Arial" w:hAnsi="Arial"/>
          <w:b/>
          <w:bCs/>
          <w:sz w:val="21"/>
          <w:szCs w:val="21"/>
        </w:rPr>
        <w:t xml:space="preserve">13.4. </w:t>
      </w:r>
      <w:r>
        <w:rPr>
          <w:rFonts w:ascii="Arial" w:cs="Arial" w:eastAsia="Arial" w:hAnsi="Arial"/>
          <w:sz w:val="21"/>
          <w:szCs w:val="21"/>
        </w:rPr>
        <w:t xml:space="preserve">Comunicações de rescisão devem ser reforçadas por notificação extrajudicial ou carta com aviso de recebimento (AR).</w:t>
      </w:r>
    </w:p>
    <w:p>
      <w:pPr>
        <w:spacing w:after="80"/>
      </w:pPr>
      <w:r>
        <w:rPr>
          <w:rFonts w:ascii="Arial" w:cs="Arial" w:eastAsia="Arial" w:hAnsi="Arial"/>
          <w:b/>
          <w:bCs/>
          <w:sz w:val="21"/>
          <w:szCs w:val="21"/>
        </w:rPr>
        <w:t xml:space="preserve">13.5. </w:t>
      </w:r>
      <w:r>
        <w:rPr>
          <w:rFonts w:ascii="Arial" w:cs="Arial" w:eastAsia="Arial" w:hAnsi="Arial"/>
          <w:sz w:val="21"/>
          <w:szCs w:val="21"/>
        </w:rPr>
        <w:t xml:space="preserve">Quando houver Diário de Obra, ele será considerado documento oficial de registro.</w:t>
      </w:r>
    </w:p>
    <w:p>
      <w:pPr>
        <w:spacing w:after="160" w:before="360"/>
      </w:pPr>
      <w:r>
        <w:rPr>
          <w:rFonts w:ascii="Arial" w:cs="Arial" w:eastAsia="Arial" w:hAnsi="Arial"/>
          <w:b/>
          <w:bCs/>
          <w:color w:val="1E3A8A"/>
          <w:sz w:val="24"/>
          <w:szCs w:val="24"/>
        </w:rPr>
        <w:t xml:space="preserve">Cláusula 14ª — LIMPEZA E DESCARTE DE ENTULHO</w:t>
      </w:r>
    </w:p>
    <w:p>
      <w:pPr>
        <w:spacing w:after="80"/>
      </w:pPr>
      <w:r>
        <w:rPr>
          <w:rFonts w:ascii="Arial" w:cs="Arial" w:eastAsia="Arial" w:hAnsi="Arial"/>
          <w:b/>
          <w:bCs/>
          <w:sz w:val="21"/>
          <w:szCs w:val="21"/>
        </w:rPr>
        <w:t xml:space="preserve">14.1. INCLUSA — Limpeza Grossa: </w:t>
      </w:r>
      <w:r>
        <w:rPr>
          <w:rFonts w:ascii="Arial" w:cs="Arial" w:eastAsia="Arial" w:hAnsi="Arial"/>
          <w:sz w:val="21"/>
          <w:szCs w:val="21"/>
        </w:rPr>
        <w:t xml:space="preserve">Remoção de entulho grande, varrição grosseira e organização básica do canteiro.</w:t>
      </w:r>
    </w:p>
    <w:p>
      <w:pPr>
        <w:spacing w:after="80"/>
      </w:pPr>
      <w:r>
        <w:rPr>
          <w:rFonts w:ascii="Arial" w:cs="Arial" w:eastAsia="Arial" w:hAnsi="Arial"/>
          <w:b/>
          <w:bCs/>
          <w:sz w:val="21"/>
          <w:szCs w:val="21"/>
        </w:rPr>
        <w:t xml:space="preserve">14.2. NÃO INCLUSA — Limpeza Média: </w:t>
      </w:r>
      <w:r>
        <w:rPr>
          <w:rFonts w:ascii="Arial" w:cs="Arial" w:eastAsia="Arial" w:hAnsi="Arial"/>
          <w:sz w:val="21"/>
          <w:szCs w:val="21"/>
        </w:rPr>
        <w:t xml:space="preserve">Qualquer limpeza além da organização básica. Exemplos: uso de lavadora de alta pressão (WAP), remoção de cimento aderido, limpeza de locais com terra acumulada, remoção de brita ou areia espalhada, movimentação de terra para limpeza de área. Se solicitada, será cobrada como aditivo.</w:t>
      </w:r>
    </w:p>
    <w:p>
      <w:pPr>
        <w:spacing w:after="80"/>
      </w:pPr>
      <w:r>
        <w:rPr>
          <w:rFonts w:ascii="Arial" w:cs="Arial" w:eastAsia="Arial" w:hAnsi="Arial"/>
          <w:b/>
          <w:bCs/>
          <w:sz w:val="21"/>
          <w:szCs w:val="21"/>
        </w:rPr>
        <w:t xml:space="preserve">14.3. NÃO INCLUSA — Limpeza Fina: </w:t>
      </w:r>
      <w:r>
        <w:rPr>
          <w:rFonts w:ascii="Arial" w:cs="Arial" w:eastAsia="Arial" w:hAnsi="Arial"/>
          <w:sz w:val="21"/>
          <w:szCs w:val="21"/>
        </w:rPr>
        <w:t xml:space="preserve">Respingos de tinta/cimento em detalhes, polimento de pisos, limpeza de vidros e esquadrias, higienização de louças. Deve ser feita por empresa especializada ou solicitada como aditivo.</w:t>
      </w:r>
    </w:p>
    <w:p>
      <w:pPr>
        <w:spacing w:after="80"/>
      </w:pPr>
      <w:r>
        <w:rPr>
          <w:rFonts w:ascii="Arial" w:cs="Arial" w:eastAsia="Arial" w:hAnsi="Arial"/>
          <w:b/>
          <w:bCs/>
          <w:sz w:val="21"/>
          <w:szCs w:val="21"/>
        </w:rPr>
        <w:t xml:space="preserve">14.4. CAÇAMBAS E DESCARTE: </w:t>
      </w:r>
      <w:r>
        <w:rPr>
          <w:rFonts w:ascii="Arial" w:cs="Arial" w:eastAsia="Arial" w:hAnsi="Arial"/>
          <w:sz w:val="21"/>
          <w:szCs w:val="21"/>
        </w:rPr>
        <w:t xml:space="preserve">Caçambas para entulho são de responsabilidade do CONTRATANTE. Mesmo que a CONTRATADA contrate a caçamba como facilitadora, a responsabilidade continua sendo do CONTRATANTE — inclusive pelo destino final dos resíduos e eventuais multas ambientais. Se faltar caçamba e o entulho comprometer a segurança ou a continuidade da obra, a CONTRATADA poderá paralisar os serviços sem que isso conte como atraso dela.</w:t>
      </w:r>
    </w:p>
    <w:p>
      <w:pPr>
        <w:spacing w:after="160" w:before="360"/>
      </w:pPr>
      <w:r>
        <w:rPr>
          <w:rFonts w:ascii="Arial" w:cs="Arial" w:eastAsia="Arial" w:hAnsi="Arial"/>
          <w:b/>
          <w:bCs/>
          <w:color w:val="1E3A8A"/>
          <w:sz w:val="24"/>
          <w:szCs w:val="24"/>
        </w:rPr>
        <w:t xml:space="preserve">Cláusula 15ª — DAS PENALIDADES</w:t>
      </w:r>
    </w:p>
    <w:p>
      <w:pPr>
        <w:spacing w:after="80"/>
      </w:pPr>
      <w:r>
        <w:rPr>
          <w:rFonts w:ascii="Arial" w:cs="Arial" w:eastAsia="Arial" w:hAnsi="Arial"/>
          <w:b/>
          <w:bCs/>
          <w:sz w:val="21"/>
          <w:szCs w:val="21"/>
        </w:rPr>
        <w:t xml:space="preserve">15.1. </w:t>
      </w:r>
      <w:r>
        <w:rPr>
          <w:rFonts w:ascii="Arial" w:cs="Arial" w:eastAsia="Arial" w:hAnsi="Arial"/>
          <w:sz w:val="21"/>
          <w:szCs w:val="21"/>
        </w:rPr>
        <w:t xml:space="preserve">Multa por atraso de pagamento: 2% + juros de 1% ao mês + correção pelo INCC-M/FGV.</w:t>
      </w:r>
    </w:p>
    <w:p>
      <w:pPr>
        <w:spacing w:after="80"/>
      </w:pPr>
      <w:r>
        <w:rPr>
          <w:rFonts w:ascii="Arial" w:cs="Arial" w:eastAsia="Arial" w:hAnsi="Arial"/>
          <w:b/>
          <w:bCs/>
          <w:sz w:val="21"/>
          <w:szCs w:val="21"/>
        </w:rPr>
        <w:t xml:space="preserve">15.2. </w:t>
      </w:r>
      <w:r>
        <w:rPr>
          <w:rFonts w:ascii="Arial" w:cs="Arial" w:eastAsia="Arial" w:hAnsi="Arial"/>
          <w:sz w:val="21"/>
          <w:szCs w:val="21"/>
        </w:rPr>
        <w:t xml:space="preserve">Multa por rescisão: 20% calculada somente sobre o valor da etapa que estava sendo executada no momento da rescisão. Etapas não iniciadas não entram no cálculo.</w:t>
      </w:r>
    </w:p>
    <w:p>
      <w:pPr>
        <w:spacing w:after="80"/>
      </w:pPr>
      <w:r>
        <w:rPr>
          <w:rFonts w:ascii="Arial" w:cs="Arial" w:eastAsia="Arial" w:hAnsi="Arial"/>
          <w:b/>
          <w:bCs/>
          <w:sz w:val="21"/>
          <w:szCs w:val="21"/>
        </w:rPr>
        <w:t xml:space="preserve">15.3. </w:t>
      </w:r>
      <w:r>
        <w:rPr>
          <w:rFonts w:ascii="Arial" w:cs="Arial" w:eastAsia="Arial" w:hAnsi="Arial"/>
          <w:sz w:val="21"/>
          <w:szCs w:val="21"/>
        </w:rPr>
        <w:t xml:space="preserve">Se a rescisão ocorrer entre etapas (uma já terminou e a próxima ainda não começou), não haverá multa rescisória — apenas o pagamento do que já foi executado.</w:t>
      </w:r>
    </w:p>
    <w:p>
      <w:pPr>
        <w:spacing w:after="80"/>
      </w:pPr>
      <w:r>
        <w:rPr>
          <w:rFonts w:ascii="Arial" w:cs="Arial" w:eastAsia="Arial" w:hAnsi="Arial"/>
          <w:b/>
          <w:bCs/>
          <w:sz w:val="21"/>
          <w:szCs w:val="21"/>
        </w:rPr>
        <w:t xml:space="preserve">15.4. </w:t>
      </w:r>
      <w:r>
        <w:rPr>
          <w:rFonts w:ascii="Arial" w:cs="Arial" w:eastAsia="Arial" w:hAnsi="Arial"/>
          <w:sz w:val="21"/>
          <w:szCs w:val="21"/>
        </w:rPr>
        <w:t xml:space="preserve">As multas por atraso e por rescisão podem ser cobradas juntas.</w:t>
      </w:r>
    </w:p>
    <w:p>
      <w:pPr>
        <w:spacing w:after="80"/>
      </w:pPr>
      <w:r>
        <w:rPr>
          <w:rFonts w:ascii="Arial" w:cs="Arial" w:eastAsia="Arial" w:hAnsi="Arial"/>
          <w:b/>
          <w:bCs/>
          <w:sz w:val="21"/>
          <w:szCs w:val="21"/>
        </w:rPr>
        <w:t xml:space="preserve">15.5. </w:t>
      </w:r>
      <w:r>
        <w:rPr>
          <w:rFonts w:ascii="Arial" w:cs="Arial" w:eastAsia="Arial" w:hAnsi="Arial"/>
          <w:sz w:val="21"/>
          <w:szCs w:val="21"/>
        </w:rPr>
        <w:t xml:space="preserve">As penalidades são recíprocas — valem tanto para o CONTRATANTE quanto para a CONTRATADA.</w:t>
      </w:r>
    </w:p>
    <w:p>
      <w:pPr>
        <w:spacing w:after="160" w:before="360"/>
      </w:pPr>
      <w:r>
        <w:rPr>
          <w:rFonts w:ascii="Arial" w:cs="Arial" w:eastAsia="Arial" w:hAnsi="Arial"/>
          <w:b/>
          <w:bCs/>
          <w:color w:val="1E3A8A"/>
          <w:sz w:val="24"/>
          <w:szCs w:val="24"/>
        </w:rPr>
        <w:t xml:space="preserve">Cláusula 16ª — PARALISAÇÃO DA OBRA</w:t>
      </w:r>
    </w:p>
    <w:p>
      <w:pPr>
        <w:spacing w:after="80"/>
      </w:pPr>
      <w:r>
        <w:rPr>
          <w:rFonts w:ascii="Arial" w:cs="Arial" w:eastAsia="Arial" w:hAnsi="Arial"/>
          <w:b/>
          <w:bCs/>
          <w:sz w:val="21"/>
          <w:szCs w:val="21"/>
        </w:rPr>
        <w:t xml:space="preserve">16.1. </w:t>
      </w:r>
      <w:r>
        <w:rPr>
          <w:rFonts w:ascii="Arial" w:cs="Arial" w:eastAsia="Arial" w:hAnsi="Arial"/>
          <w:sz w:val="21"/>
          <w:szCs w:val="21"/>
        </w:rPr>
        <w:t xml:space="preserve">A CONTRATADA pode paralisar a obra nos seguintes casos:</w:t>
      </w:r>
    </w:p>
    <w:p>
      <w:pPr>
        <w:pStyle w:val="ListParagraph"/>
        <w:numPr>
          <w:ilvl w:val="0"/>
          <w:numId w:val="2"/>
        </w:numPr>
        <w:spacing w:after="60"/>
      </w:pPr>
      <w:r>
        <w:rPr>
          <w:rFonts w:ascii="Arial" w:cs="Arial" w:eastAsia="Arial" w:hAnsi="Arial"/>
          <w:sz w:val="21"/>
          <w:szCs w:val="21"/>
        </w:rPr>
        <w:t xml:space="preserve">Pagamento atrasado: se existe etapa concluída sem pagamento, a obra não avança;</w:t>
      </w:r>
    </w:p>
    <w:p>
      <w:pPr>
        <w:pStyle w:val="ListParagraph"/>
        <w:numPr>
          <w:ilvl w:val="0"/>
          <w:numId w:val="2"/>
        </w:numPr>
        <w:spacing w:after="60"/>
      </w:pPr>
      <w:r>
        <w:rPr>
          <w:rFonts w:ascii="Arial" w:cs="Arial" w:eastAsia="Arial" w:hAnsi="Arial"/>
          <w:sz w:val="21"/>
          <w:szCs w:val="21"/>
        </w:rPr>
        <w:t xml:space="preserve">Descumprimento de obrigações essenciais pelo CONTRATANTE, após comunicação por escrito;</w:t>
      </w:r>
    </w:p>
    <w:p>
      <w:pPr>
        <w:pStyle w:val="ListParagraph"/>
        <w:numPr>
          <w:ilvl w:val="0"/>
          <w:numId w:val="2"/>
        </w:numPr>
        <w:spacing w:after="60"/>
      </w:pPr>
      <w:r>
        <w:rPr>
          <w:rFonts w:ascii="Arial" w:cs="Arial" w:eastAsia="Arial" w:hAnsi="Arial"/>
          <w:sz w:val="21"/>
          <w:szCs w:val="21"/>
        </w:rPr>
        <w:t xml:space="preserve">Recusa de aditivo para condições imprevistas (Cláusula 10ª);</w:t>
      </w:r>
    </w:p>
    <w:p>
      <w:pPr>
        <w:pStyle w:val="ListParagraph"/>
        <w:numPr>
          <w:ilvl w:val="0"/>
          <w:numId w:val="2"/>
        </w:numPr>
        <w:spacing w:after="60"/>
      </w:pPr>
      <w:r>
        <w:rPr>
          <w:rFonts w:ascii="Arial" w:cs="Arial" w:eastAsia="Arial" w:hAnsi="Arial"/>
          <w:sz w:val="21"/>
          <w:szCs w:val="21"/>
        </w:rPr>
        <w:t xml:space="preserve">Falta de caçamba para entulho (Cláusula 14ª);</w:t>
      </w:r>
    </w:p>
    <w:p>
      <w:pPr>
        <w:pStyle w:val="ListParagraph"/>
        <w:numPr>
          <w:ilvl w:val="0"/>
          <w:numId w:val="2"/>
        </w:numPr>
        <w:spacing w:after="60"/>
      </w:pPr>
      <w:r>
        <w:rPr>
          <w:rFonts w:ascii="Arial" w:cs="Arial" w:eastAsia="Arial" w:hAnsi="Arial"/>
          <w:sz w:val="21"/>
          <w:szCs w:val="21"/>
        </w:rPr>
        <w:t xml:space="preserve">Falta de materiais que o CONTRATANTE deveria fornecer.</w:t>
      </w:r>
    </w:p>
    <w:p>
      <w:pPr>
        <w:spacing w:after="80"/>
      </w:pPr>
      <w:r>
        <w:rPr>
          <w:rFonts w:ascii="Arial" w:cs="Arial" w:eastAsia="Arial" w:hAnsi="Arial"/>
          <w:b/>
          <w:bCs/>
          <w:sz w:val="21"/>
          <w:szCs w:val="21"/>
        </w:rPr>
        <w:t xml:space="preserve">16.2. </w:t>
      </w:r>
      <w:r>
        <w:rPr>
          <w:rFonts w:ascii="Arial" w:cs="Arial" w:eastAsia="Arial" w:hAnsi="Arial"/>
          <w:sz w:val="21"/>
          <w:szCs w:val="21"/>
        </w:rPr>
        <w:t xml:space="preserve">Paralisar a obra é um direito legal da CONTRATADA quando o CONTRATANTE não cumpre suas obrigações (conforme art. 476 do Código Civil). Isso NÃO é abandono.</w:t>
      </w:r>
    </w:p>
    <w:p>
      <w:pPr>
        <w:spacing w:after="80"/>
      </w:pPr>
      <w:r>
        <w:rPr>
          <w:rFonts w:ascii="Arial" w:cs="Arial" w:eastAsia="Arial" w:hAnsi="Arial"/>
          <w:b/>
          <w:bCs/>
          <w:sz w:val="21"/>
          <w:szCs w:val="21"/>
        </w:rPr>
        <w:t xml:space="preserve">16.3. </w:t>
      </w:r>
      <w:r>
        <w:rPr>
          <w:rFonts w:ascii="Arial" w:cs="Arial" w:eastAsia="Arial" w:hAnsi="Arial"/>
          <w:sz w:val="21"/>
          <w:szCs w:val="21"/>
        </w:rPr>
        <w:t xml:space="preserve">O prazo do contrato fica automaticamente suspenso durante a paralisação.</w:t>
      </w:r>
    </w:p>
    <w:p>
      <w:pPr>
        <w:spacing w:after="80"/>
      </w:pPr>
      <w:r>
        <w:rPr>
          <w:rFonts w:ascii="Arial" w:cs="Arial" w:eastAsia="Arial" w:hAnsi="Arial"/>
          <w:b/>
          <w:bCs/>
          <w:sz w:val="21"/>
          <w:szCs w:val="21"/>
        </w:rPr>
        <w:t xml:space="preserve">16.4. </w:t>
      </w:r>
      <w:r>
        <w:rPr>
          <w:rFonts w:ascii="Arial" w:cs="Arial" w:eastAsia="Arial" w:hAnsi="Arial"/>
          <w:sz w:val="21"/>
          <w:szCs w:val="21"/>
        </w:rPr>
        <w:t xml:space="preserve">Após regularização, a obra será retomada em até 5 dias úteis. Se a paralisação durar mais de 10 dias, poderá haver custo de remobilização.</w:t>
      </w:r>
    </w:p>
    <w:p>
      <w:pPr>
        <w:spacing w:after="160" w:before="360"/>
      </w:pPr>
      <w:r>
        <w:rPr>
          <w:rFonts w:ascii="Arial" w:cs="Arial" w:eastAsia="Arial" w:hAnsi="Arial"/>
          <w:b/>
          <w:bCs/>
          <w:color w:val="1E3A8A"/>
          <w:sz w:val="24"/>
          <w:szCs w:val="24"/>
        </w:rPr>
        <w:t xml:space="preserve">Cláusula 17ª — DA RESCISÃO</w:t>
      </w:r>
    </w:p>
    <w:p>
      <w:pPr>
        <w:spacing w:after="80"/>
      </w:pPr>
      <w:r>
        <w:rPr>
          <w:rFonts w:ascii="Arial" w:cs="Arial" w:eastAsia="Arial" w:hAnsi="Arial"/>
          <w:b/>
          <w:bCs/>
          <w:sz w:val="21"/>
          <w:szCs w:val="21"/>
        </w:rPr>
        <w:t xml:space="preserve">A CONTRATADA pode encerrar o contrato quando: </w:t>
      </w:r>
    </w:p>
    <w:p>
      <w:pPr>
        <w:pStyle w:val="ListParagraph"/>
        <w:numPr>
          <w:ilvl w:val="0"/>
          <w:numId w:val="2"/>
        </w:numPr>
        <w:spacing w:after="60"/>
      </w:pPr>
      <w:r>
        <w:rPr>
          <w:rFonts w:ascii="Arial" w:cs="Arial" w:eastAsia="Arial" w:hAnsi="Arial"/>
          <w:sz w:val="21"/>
          <w:szCs w:val="21"/>
        </w:rPr>
        <w:t xml:space="preserve">Houver etapas concluídas sem pagamento;</w:t>
      </w:r>
    </w:p>
    <w:p>
      <w:pPr>
        <w:pStyle w:val="ListParagraph"/>
        <w:numPr>
          <w:ilvl w:val="0"/>
          <w:numId w:val="2"/>
        </w:numPr>
        <w:spacing w:after="60"/>
      </w:pPr>
      <w:r>
        <w:rPr>
          <w:rFonts w:ascii="Arial" w:cs="Arial" w:eastAsia="Arial" w:hAnsi="Arial"/>
          <w:sz w:val="21"/>
          <w:szCs w:val="21"/>
        </w:rPr>
        <w:t xml:space="preserve">O CONTRATANTE descumprir suas obrigações repetidamente;</w:t>
      </w:r>
    </w:p>
    <w:p>
      <w:pPr>
        <w:pStyle w:val="ListParagraph"/>
        <w:numPr>
          <w:ilvl w:val="0"/>
          <w:numId w:val="2"/>
        </w:numPr>
        <w:spacing w:after="60"/>
      </w:pPr>
      <w:r>
        <w:rPr>
          <w:rFonts w:ascii="Arial" w:cs="Arial" w:eastAsia="Arial" w:hAnsi="Arial"/>
          <w:sz w:val="21"/>
          <w:szCs w:val="21"/>
        </w:rPr>
        <w:t xml:space="preserve">A equipe for tratada com desrespeito (Cláusula 19ª);</w:t>
      </w:r>
    </w:p>
    <w:p>
      <w:pPr>
        <w:pStyle w:val="ListParagraph"/>
        <w:numPr>
          <w:ilvl w:val="0"/>
          <w:numId w:val="2"/>
        </w:numPr>
        <w:spacing w:after="60"/>
      </w:pPr>
      <w:r>
        <w:rPr>
          <w:rFonts w:ascii="Arial" w:cs="Arial" w:eastAsia="Arial" w:hAnsi="Arial"/>
          <w:sz w:val="21"/>
          <w:szCs w:val="21"/>
        </w:rPr>
        <w:t xml:space="preserve">O CONTRATANTE recusar aditivos necessários para continuar a obra.</w:t>
      </w:r>
    </w:p>
    <w:p>
      <w:pPr>
        <w:spacing w:after="80"/>
      </w:pPr>
      <w:r>
        <w:rPr>
          <w:rFonts w:ascii="Arial" w:cs="Arial" w:eastAsia="Arial" w:hAnsi="Arial"/>
          <w:b/>
          <w:bCs/>
          <w:sz w:val="21"/>
          <w:szCs w:val="21"/>
        </w:rPr>
        <w:t xml:space="preserve">O CONTRATANTE pode encerrar o contrato quando: </w:t>
      </w:r>
    </w:p>
    <w:p>
      <w:pPr>
        <w:pStyle w:val="ListParagraph"/>
        <w:numPr>
          <w:ilvl w:val="0"/>
          <w:numId w:val="2"/>
        </w:numPr>
        <w:spacing w:after="60"/>
      </w:pPr>
      <w:r>
        <w:rPr>
          <w:rFonts w:ascii="Arial" w:cs="Arial" w:eastAsia="Arial" w:hAnsi="Arial"/>
          <w:sz w:val="21"/>
          <w:szCs w:val="21"/>
        </w:rPr>
        <w:t xml:space="preserve">A CONTRATADA atrasar mais de 30 dias por culpa exclusiva dela;</w:t>
      </w:r>
    </w:p>
    <w:p>
      <w:pPr>
        <w:pStyle w:val="ListParagraph"/>
        <w:numPr>
          <w:ilvl w:val="0"/>
          <w:numId w:val="2"/>
        </w:numPr>
        <w:spacing w:after="60"/>
      </w:pPr>
      <w:r>
        <w:rPr>
          <w:rFonts w:ascii="Arial" w:cs="Arial" w:eastAsia="Arial" w:hAnsi="Arial"/>
          <w:sz w:val="21"/>
          <w:szCs w:val="21"/>
        </w:rPr>
        <w:t xml:space="preserve">Houver falha técnica grave comprovada;</w:t>
      </w:r>
    </w:p>
    <w:p>
      <w:pPr>
        <w:pStyle w:val="ListParagraph"/>
        <w:numPr>
          <w:ilvl w:val="0"/>
          <w:numId w:val="2"/>
        </w:numPr>
        <w:spacing w:after="60"/>
      </w:pPr>
      <w:r>
        <w:rPr>
          <w:rFonts w:ascii="Arial" w:cs="Arial" w:eastAsia="Arial" w:hAnsi="Arial"/>
          <w:sz w:val="21"/>
          <w:szCs w:val="21"/>
        </w:rPr>
        <w:t xml:space="preserve">Houver desrespeito a normas técnicas.</w:t>
      </w:r>
    </w:p>
    <w:p>
      <w:pPr>
        <w:spacing w:after="80"/>
      </w:pPr>
      <w:r>
        <w:rPr>
          <w:rFonts w:ascii="Arial" w:cs="Arial" w:eastAsia="Arial" w:hAnsi="Arial"/>
          <w:b/>
          <w:bCs/>
          <w:sz w:val="21"/>
          <w:szCs w:val="21"/>
        </w:rPr>
        <w:t xml:space="preserve">Por acordo mútuo: </w:t>
      </w:r>
      <w:r>
        <w:rPr>
          <w:rFonts w:ascii="Arial" w:cs="Arial" w:eastAsia="Arial" w:hAnsi="Arial"/>
          <w:sz w:val="21"/>
          <w:szCs w:val="21"/>
        </w:rPr>
        <w:t xml:space="preserve">A qualquer momento, sem multa.</w:t>
      </w:r>
    </w:p>
    <w:p>
      <w:pPr>
        <w:spacing w:after="80"/>
      </w:pPr>
      <w:r>
        <w:rPr>
          <w:rFonts w:ascii="Arial" w:cs="Arial" w:eastAsia="Arial" w:hAnsi="Arial"/>
          <w:b/>
          <w:bCs/>
          <w:sz w:val="21"/>
          <w:szCs w:val="21"/>
        </w:rPr>
        <w:t xml:space="preserve">Procedimento: </w:t>
      </w:r>
      <w:r>
        <w:rPr>
          <w:rFonts w:ascii="Arial" w:cs="Arial" w:eastAsia="Arial" w:hAnsi="Arial"/>
          <w:sz w:val="21"/>
          <w:szCs w:val="21"/>
        </w:rPr>
        <w:t xml:space="preserve">Notificação com 15 dias de antecedência; medição final dos serviços executados; pagamento do saldo devedor em até 10 dias úteis. A conclusão da etapa em andamento depende da regularização financeira.</w:t>
      </w:r>
    </w:p>
    <w:p>
      <w:pPr>
        <w:spacing w:after="160" w:before="360"/>
      </w:pPr>
      <w:r>
        <w:rPr>
          <w:rFonts w:ascii="Arial" w:cs="Arial" w:eastAsia="Arial" w:hAnsi="Arial"/>
          <w:b/>
          <w:bCs/>
          <w:color w:val="1E3A8A"/>
          <w:sz w:val="24"/>
          <w:szCs w:val="24"/>
        </w:rPr>
        <w:t xml:space="preserve">Cláusula 18ª — DAS GARANTIAS</w:t>
      </w:r>
    </w:p>
    <w:p>
      <w:pPr>
        <w:spacing w:after="80"/>
      </w:pPr>
      <w:r>
        <w:rPr>
          <w:rFonts w:ascii="Arial" w:cs="Arial" w:eastAsia="Arial" w:hAnsi="Arial"/>
          <w:b/>
          <w:bCs/>
          <w:sz w:val="21"/>
          <w:szCs w:val="21"/>
        </w:rPr>
        <w:t xml:space="preserve">18.1. </w:t>
      </w:r>
      <w:r>
        <w:rPr>
          <w:rFonts w:ascii="Arial" w:cs="Arial" w:eastAsia="Arial" w:hAnsi="Arial"/>
          <w:sz w:val="21"/>
          <w:szCs w:val="21"/>
        </w:rPr>
        <w:t xml:space="preserve">Estrutura (solidez e segurança): garantia de 5 anos (art. 618 do Código Civil).</w:t>
      </w:r>
    </w:p>
    <w:p>
      <w:pPr>
        <w:spacing w:after="80"/>
      </w:pPr>
      <w:r>
        <w:rPr>
          <w:rFonts w:ascii="Arial" w:cs="Arial" w:eastAsia="Arial" w:hAnsi="Arial"/>
          <w:b/>
          <w:bCs/>
          <w:sz w:val="21"/>
          <w:szCs w:val="21"/>
        </w:rPr>
        <w:t xml:space="preserve">18.2. </w:t>
      </w:r>
      <w:r>
        <w:rPr>
          <w:rFonts w:ascii="Arial" w:cs="Arial" w:eastAsia="Arial" w:hAnsi="Arial"/>
          <w:sz w:val="21"/>
          <w:szCs w:val="21"/>
        </w:rPr>
        <w:t xml:space="preserve">Acabamentos (pisos, revestimentos, pintura, etc.): garantia de 12 meses.</w:t>
      </w:r>
    </w:p>
    <w:p>
      <w:pPr>
        <w:spacing w:after="80"/>
      </w:pPr>
      <w:r>
        <w:rPr>
          <w:rFonts w:ascii="Arial" w:cs="Arial" w:eastAsia="Arial" w:hAnsi="Arial"/>
          <w:b/>
          <w:bCs/>
          <w:sz w:val="21"/>
          <w:szCs w:val="21"/>
        </w:rPr>
        <w:t xml:space="preserve">18.3. </w:t>
      </w:r>
      <w:r>
        <w:rPr>
          <w:rFonts w:ascii="Arial" w:cs="Arial" w:eastAsia="Arial" w:hAnsi="Arial"/>
          <w:sz w:val="21"/>
          <w:szCs w:val="21"/>
        </w:rPr>
        <w:t xml:space="preserve">A garantia NÃO cobre:</w:t>
      </w:r>
    </w:p>
    <w:p>
      <w:pPr>
        <w:pStyle w:val="ListParagraph"/>
        <w:numPr>
          <w:ilvl w:val="0"/>
          <w:numId w:val="2"/>
        </w:numPr>
        <w:spacing w:after="60"/>
      </w:pPr>
      <w:r>
        <w:rPr>
          <w:rFonts w:ascii="Arial" w:cs="Arial" w:eastAsia="Arial" w:hAnsi="Arial"/>
          <w:sz w:val="21"/>
          <w:szCs w:val="21"/>
        </w:rPr>
        <w:t xml:space="preserve">Uso inadequado pelo CONTRATANTE;</w:t>
      </w:r>
    </w:p>
    <w:p>
      <w:pPr>
        <w:pStyle w:val="ListParagraph"/>
        <w:numPr>
          <w:ilvl w:val="0"/>
          <w:numId w:val="2"/>
        </w:numPr>
        <w:spacing w:after="60"/>
      </w:pPr>
      <w:r>
        <w:rPr>
          <w:rFonts w:ascii="Arial" w:cs="Arial" w:eastAsia="Arial" w:hAnsi="Arial"/>
          <w:sz w:val="21"/>
          <w:szCs w:val="21"/>
        </w:rPr>
        <w:t xml:space="preserve">Falta de manutenção preventiva (impermeabilização, calhas, rejuntes, etc.);</w:t>
      </w:r>
    </w:p>
    <w:p>
      <w:pPr>
        <w:pStyle w:val="ListParagraph"/>
        <w:numPr>
          <w:ilvl w:val="0"/>
          <w:numId w:val="2"/>
        </w:numPr>
        <w:spacing w:after="60"/>
      </w:pPr>
      <w:r>
        <w:rPr>
          <w:rFonts w:ascii="Arial" w:cs="Arial" w:eastAsia="Arial" w:hAnsi="Arial"/>
          <w:sz w:val="21"/>
          <w:szCs w:val="21"/>
        </w:rPr>
        <w:t xml:space="preserve">Desastres naturais;</w:t>
      </w:r>
    </w:p>
    <w:p>
      <w:pPr>
        <w:pStyle w:val="ListParagraph"/>
        <w:numPr>
          <w:ilvl w:val="0"/>
          <w:numId w:val="2"/>
        </w:numPr>
        <w:spacing w:after="60"/>
      </w:pPr>
      <w:r>
        <w:rPr>
          <w:rFonts w:ascii="Arial" w:cs="Arial" w:eastAsia="Arial" w:hAnsi="Arial"/>
          <w:sz w:val="21"/>
          <w:szCs w:val="21"/>
        </w:rPr>
        <w:t xml:space="preserve">Problemas causados por instruções do CONTRATANTE que iam contra a recomendação técnica da CONTRATADA.</w:t>
      </w:r>
    </w:p>
    <w:p>
      <w:pPr>
        <w:spacing w:after="80"/>
      </w:pPr>
      <w:r>
        <w:rPr>
          <w:rFonts w:ascii="Arial" w:cs="Arial" w:eastAsia="Arial" w:hAnsi="Arial"/>
          <w:b/>
          <w:bCs/>
          <w:sz w:val="21"/>
          <w:szCs w:val="21"/>
        </w:rPr>
        <w:t xml:space="preserve">18.4. </w:t>
      </w:r>
      <w:r>
        <w:rPr>
          <w:rFonts w:ascii="Arial" w:cs="Arial" w:eastAsia="Arial" w:hAnsi="Arial"/>
          <w:sz w:val="21"/>
          <w:szCs w:val="21"/>
        </w:rPr>
        <w:t xml:space="preserve">A garantia será cancelada automaticamente se o CONTRATANTE ou terceiros fizerem alterações nos serviços executados sem autorização prévia por escrito da CONTRATADA.</w:t>
      </w:r>
    </w:p>
    <w:p>
      <w:pPr>
        <w:spacing w:after="160" w:before="360"/>
      </w:pPr>
      <w:r>
        <w:rPr>
          <w:rFonts w:ascii="Arial" w:cs="Arial" w:eastAsia="Arial" w:hAnsi="Arial"/>
          <w:b/>
          <w:bCs/>
          <w:color w:val="1E3A8A"/>
          <w:sz w:val="24"/>
          <w:szCs w:val="24"/>
        </w:rPr>
        <w:t xml:space="preserve">Cláusula 19ª — RESPEITO MÚTUO E BOA-FÉ</w:t>
      </w:r>
    </w:p>
    <w:p>
      <w:pPr>
        <w:spacing w:after="80"/>
      </w:pPr>
      <w:r>
        <w:rPr>
          <w:rFonts w:ascii="Arial" w:cs="Arial" w:eastAsia="Arial" w:hAnsi="Arial"/>
          <w:b/>
          <w:bCs/>
          <w:sz w:val="21"/>
          <w:szCs w:val="21"/>
        </w:rPr>
        <w:t xml:space="preserve">19.1. </w:t>
      </w:r>
      <w:r>
        <w:rPr>
          <w:rFonts w:ascii="Arial" w:cs="Arial" w:eastAsia="Arial" w:hAnsi="Arial"/>
          <w:sz w:val="21"/>
          <w:szCs w:val="21"/>
        </w:rPr>
        <w:t xml:space="preserve">Ambas as partes se comprometem a agir com boa-fé, respeito e cooperação durante toda a obra.</w:t>
      </w:r>
    </w:p>
    <w:p>
      <w:pPr>
        <w:spacing w:after="80"/>
      </w:pPr>
      <w:r>
        <w:rPr>
          <w:rFonts w:ascii="Arial" w:cs="Arial" w:eastAsia="Arial" w:hAnsi="Arial"/>
          <w:b/>
          <w:bCs/>
          <w:sz w:val="21"/>
          <w:szCs w:val="21"/>
        </w:rPr>
        <w:t xml:space="preserve">19.2. </w:t>
      </w:r>
      <w:r>
        <w:rPr>
          <w:rFonts w:ascii="Arial" w:cs="Arial" w:eastAsia="Arial" w:hAnsi="Arial"/>
          <w:sz w:val="21"/>
          <w:szCs w:val="21"/>
        </w:rPr>
        <w:t xml:space="preserve">É proibido ao CONTRATANTE:</w:t>
      </w:r>
    </w:p>
    <w:p>
      <w:pPr>
        <w:pStyle w:val="ListParagraph"/>
        <w:numPr>
          <w:ilvl w:val="0"/>
          <w:numId w:val="2"/>
        </w:numPr>
        <w:spacing w:after="60"/>
      </w:pPr>
      <w:r>
        <w:rPr>
          <w:rFonts w:ascii="Arial" w:cs="Arial" w:eastAsia="Arial" w:hAnsi="Arial"/>
          <w:sz w:val="21"/>
          <w:szCs w:val="21"/>
        </w:rPr>
        <w:t xml:space="preserve">Agressões verbais, ofensas ou tratamento humilhante;</w:t>
      </w:r>
    </w:p>
    <w:p>
      <w:pPr>
        <w:pStyle w:val="ListParagraph"/>
        <w:numPr>
          <w:ilvl w:val="0"/>
          <w:numId w:val="2"/>
        </w:numPr>
        <w:spacing w:after="60"/>
      </w:pPr>
      <w:r>
        <w:rPr>
          <w:rFonts w:ascii="Arial" w:cs="Arial" w:eastAsia="Arial" w:hAnsi="Arial"/>
          <w:sz w:val="21"/>
          <w:szCs w:val="21"/>
        </w:rPr>
        <w:t xml:space="preserve">Intimidação ou ameaças como forma de pressão;</w:t>
      </w:r>
    </w:p>
    <w:p>
      <w:pPr>
        <w:pStyle w:val="ListParagraph"/>
        <w:numPr>
          <w:ilvl w:val="0"/>
          <w:numId w:val="2"/>
        </w:numPr>
        <w:spacing w:after="60"/>
      </w:pPr>
      <w:r>
        <w:rPr>
          <w:rFonts w:ascii="Arial" w:cs="Arial" w:eastAsia="Arial" w:hAnsi="Arial"/>
          <w:sz w:val="21"/>
          <w:szCs w:val="21"/>
        </w:rPr>
        <w:t xml:space="preserve">Dar ordens diretamente aos profissionais sem passar pela CONTRATADA.</w:t>
      </w:r>
    </w:p>
    <w:p>
      <w:pPr>
        <w:spacing w:after="80"/>
      </w:pPr>
      <w:r>
        <w:rPr>
          <w:rFonts w:ascii="Arial" w:cs="Arial" w:eastAsia="Arial" w:hAnsi="Arial"/>
          <w:b/>
          <w:bCs/>
          <w:sz w:val="21"/>
          <w:szCs w:val="21"/>
        </w:rPr>
        <w:t xml:space="preserve">19.3. VISITAS AO CANTEIRO: </w:t>
      </w:r>
      <w:r>
        <w:rPr>
          <w:rFonts w:ascii="Arial" w:cs="Arial" w:eastAsia="Arial" w:hAnsi="Arial"/>
          <w:sz w:val="21"/>
          <w:szCs w:val="21"/>
        </w:rPr>
        <w:t xml:space="preserve">O CONTRATANTE pode visitar a obra, mas pedimos que avise com antecedência para que o canteiro esteja preparado e seguro para a visita.</w:t>
      </w:r>
    </w:p>
    <w:p>
      <w:pPr>
        <w:spacing w:after="80"/>
      </w:pPr>
      <w:r>
        <w:rPr>
          <w:rFonts w:ascii="Arial" w:cs="Arial" w:eastAsia="Arial" w:hAnsi="Arial"/>
          <w:b/>
          <w:bCs/>
          <w:sz w:val="21"/>
          <w:szCs w:val="21"/>
        </w:rPr>
        <w:t xml:space="preserve">19.4. </w:t>
      </w:r>
      <w:r>
        <w:rPr>
          <w:rFonts w:ascii="Arial" w:cs="Arial" w:eastAsia="Arial" w:hAnsi="Arial"/>
          <w:sz w:val="21"/>
          <w:szCs w:val="21"/>
        </w:rPr>
        <w:t xml:space="preserve">Comportamentos proibidos que se repitam após notificação são motivo para rescisão (Cláusula 17ª).</w:t>
      </w:r>
    </w:p>
    <w:p>
      <w:pPr>
        <w:spacing w:after="160" w:before="360"/>
      </w:pPr>
      <w:r>
        <w:rPr>
          <w:rFonts w:ascii="Arial" w:cs="Arial" w:eastAsia="Arial" w:hAnsi="Arial"/>
          <w:b/>
          <w:bCs/>
          <w:color w:val="1E3A8A"/>
          <w:sz w:val="24"/>
          <w:szCs w:val="24"/>
        </w:rPr>
        <w:t xml:space="preserve">Cláusula 20ª — RESPONSABILIDADE CIVIL E TERCEIROS</w:t>
      </w:r>
    </w:p>
    <w:p>
      <w:pPr>
        <w:spacing w:after="80"/>
      </w:pPr>
      <w:r>
        <w:rPr>
          <w:rFonts w:ascii="Arial" w:cs="Arial" w:eastAsia="Arial" w:hAnsi="Arial"/>
          <w:b/>
          <w:bCs/>
          <w:sz w:val="21"/>
          <w:szCs w:val="21"/>
        </w:rPr>
        <w:t xml:space="preserve">20.1. </w:t>
      </w:r>
      <w:r>
        <w:rPr>
          <w:rFonts w:ascii="Arial" w:cs="Arial" w:eastAsia="Arial" w:hAnsi="Arial"/>
          <w:sz w:val="21"/>
          <w:szCs w:val="21"/>
        </w:rPr>
        <w:t xml:space="preserve">A CONTRATADA responde apenas por danos causados por falha técnica comprovada de sua equipe direta.</w:t>
      </w:r>
    </w:p>
    <w:p>
      <w:pPr>
        <w:spacing w:after="80"/>
      </w:pPr>
      <w:r>
        <w:rPr>
          <w:rFonts w:ascii="Arial" w:cs="Arial" w:eastAsia="Arial" w:hAnsi="Arial"/>
          <w:b/>
          <w:bCs/>
          <w:sz w:val="21"/>
          <w:szCs w:val="21"/>
        </w:rPr>
        <w:t xml:space="preserve">20.2. VISTORIA DE VIZINHANÇA: </w:t>
      </w:r>
      <w:r>
        <w:rPr>
          <w:rFonts w:ascii="Arial" w:cs="Arial" w:eastAsia="Arial" w:hAnsi="Arial"/>
          <w:sz w:val="21"/>
          <w:szCs w:val="21"/>
        </w:rPr>
        <w:t xml:space="preserve">Em reformas, recomenda-se registrar o estado dos imóveis vizinhos antes da obra. Se o CONTRATANTE quiser que a CONTRATADA faça essa vistoria, será cobrada como serviço adicional.</w:t>
      </w:r>
    </w:p>
    <w:p>
      <w:pPr>
        <w:spacing w:after="80"/>
      </w:pPr>
      <w:r>
        <w:rPr>
          <w:rFonts w:ascii="Arial" w:cs="Arial" w:eastAsia="Arial" w:hAnsi="Arial"/>
          <w:b/>
          <w:bCs/>
          <w:sz w:val="21"/>
          <w:szCs w:val="21"/>
        </w:rPr>
        <w:t xml:space="preserve">20.3. SEGURO DE OBRAS: </w:t>
      </w:r>
      <w:r>
        <w:rPr>
          <w:rFonts w:ascii="Arial" w:cs="Arial" w:eastAsia="Arial" w:hAnsi="Arial"/>
          <w:sz w:val="21"/>
          <w:szCs w:val="21"/>
        </w:rPr>
        <w:t xml:space="preserve">Recomenda-se a contratação de um Seguro de Obras. A contratação é de responsabilidade do CONTRATANTE. Se optar por não contratar, assume os riscos residuais.</w:t>
      </w:r>
    </w:p>
    <w:p>
      <w:pPr>
        <w:spacing w:after="80"/>
      </w:pPr>
      <w:r>
        <w:rPr>
          <w:rFonts w:ascii="Arial" w:cs="Arial" w:eastAsia="Arial" w:hAnsi="Arial"/>
          <w:b/>
          <w:bCs/>
          <w:sz w:val="21"/>
          <w:szCs w:val="21"/>
        </w:rPr>
        <w:t xml:space="preserve">20.4. DANOS CAUSADOS POR TERCEIROS: </w:t>
      </w:r>
      <w:r>
        <w:rPr>
          <w:rFonts w:ascii="Arial" w:cs="Arial" w:eastAsia="Arial" w:hAnsi="Arial"/>
          <w:sz w:val="21"/>
          <w:szCs w:val="21"/>
        </w:rPr>
        <w:t xml:space="preserve">A CONTRATADA NÃO se responsabiliza por danos causados por outras empresas ou profissionais — mesmo que tenham sido contratados pela CONTRATADA a pedido do CONTRATANTE (ex.: empresa de terraplanagem contratada a pedido do cliente cuja máquina danificou o piso). Se esses terceiros danificarem serviços já executados pela CONTRATADA, o reparo será por conta do CONTRATANTE. Da mesma forma, prestadores enviados diretamente pelo CONTRATANTE (marceneiro, instalador de ar-condicionado, marmorista, etc.) devem ser informados à CONTRATADA com antecedência. Danos causados por eles em serviços já executados não são responsabilidade da CONTRATADA.</w:t>
      </w:r>
    </w:p>
    <w:p>
      <w:pPr>
        <w:spacing w:after="80"/>
      </w:pPr>
      <w:r>
        <w:rPr>
          <w:rFonts w:ascii="Arial" w:cs="Arial" w:eastAsia="Arial" w:hAnsi="Arial"/>
          <w:b/>
          <w:bCs/>
          <w:sz w:val="21"/>
          <w:szCs w:val="21"/>
        </w:rPr>
        <w:t xml:space="preserve">20.5. VIBRAÇÃO EM PRÉDIOS E CONDOMÍNIOS: </w:t>
      </w:r>
      <w:r>
        <w:rPr>
          <w:rFonts w:ascii="Arial" w:cs="Arial" w:eastAsia="Arial" w:hAnsi="Arial"/>
          <w:sz w:val="21"/>
          <w:szCs w:val="21"/>
        </w:rPr>
        <w:t xml:space="preserve">Demolição, remoção de revestimentos e uso de marteletes geram vibração inevitável. Se apartamentos vizinhos apresentarem trincas ou fissuras supostamente causadas pela vibração, a responsabilidade é do CONTRATANTE. A CONTRATADA tomará todas as precauções possíveis, mas vibração é parte natural de obras de demolição e não pode ser eliminada. Por isso recomendamos fortemente a Vistoria de Vizinhança (item 20.2) — reclamações de vizinhos podem ser má-fé, alegando danos que já existiam.</w:t>
      </w:r>
    </w:p>
    <w:p>
      <w:pPr>
        <w:spacing w:after="80"/>
      </w:pPr>
      <w:r>
        <w:rPr>
          <w:rFonts w:ascii="Arial" w:cs="Arial" w:eastAsia="Arial" w:hAnsi="Arial"/>
          <w:b/>
          <w:bCs/>
          <w:sz w:val="21"/>
          <w:szCs w:val="21"/>
        </w:rPr>
        <w:t xml:space="preserve">20.6. REGISTRO FOTOGRÁFICO: </w:t>
      </w:r>
      <w:r>
        <w:rPr>
          <w:rFonts w:ascii="Arial" w:cs="Arial" w:eastAsia="Arial" w:hAnsi="Arial"/>
          <w:sz w:val="21"/>
          <w:szCs w:val="21"/>
        </w:rPr>
        <w:t xml:space="preserve">A CONTRATADA fará fotos periódicas do andamento e das condições encontradas. Essas fotos valem como prova.</w:t>
      </w:r>
    </w:p>
    <w:p>
      <w:pPr>
        <w:spacing w:after="160" w:before="360"/>
      </w:pPr>
      <w:r>
        <w:rPr>
          <w:rFonts w:ascii="Arial" w:cs="Arial" w:eastAsia="Arial" w:hAnsi="Arial"/>
          <w:b/>
          <w:bCs/>
          <w:color w:val="1E3A8A"/>
          <w:sz w:val="24"/>
          <w:szCs w:val="24"/>
        </w:rPr>
        <w:t xml:space="preserve">Cláusula 21ª — SUBCONTRATAÇÃO E SUBEMPREITADA</w:t>
      </w:r>
    </w:p>
    <w:p>
      <w:pPr>
        <w:spacing w:after="80"/>
      </w:pPr>
      <w:r>
        <w:rPr>
          <w:rFonts w:ascii="Arial" w:cs="Arial" w:eastAsia="Arial" w:hAnsi="Arial"/>
          <w:b/>
          <w:bCs/>
          <w:sz w:val="21"/>
          <w:szCs w:val="21"/>
        </w:rPr>
        <w:t xml:space="preserve">21.1. </w:t>
      </w:r>
      <w:r>
        <w:rPr>
          <w:rFonts w:ascii="Arial" w:cs="Arial" w:eastAsia="Arial" w:hAnsi="Arial"/>
          <w:sz w:val="21"/>
          <w:szCs w:val="21"/>
        </w:rPr>
        <w:t xml:space="preserve">Conforme descrito na Cláusula 2ª, a CONTRATADA contrata subempreiteiros especializados para cada etapa. A CONTRATADA supervisiona e coordena; os subempreiteiros executam.</w:t>
      </w:r>
    </w:p>
    <w:p>
      <w:pPr>
        <w:spacing w:after="80"/>
      </w:pPr>
      <w:r>
        <w:rPr>
          <w:rFonts w:ascii="Arial" w:cs="Arial" w:eastAsia="Arial" w:hAnsi="Arial"/>
          <w:b/>
          <w:bCs/>
          <w:sz w:val="21"/>
          <w:szCs w:val="21"/>
        </w:rPr>
        <w:t xml:space="preserve">21.2. </w:t>
      </w:r>
      <w:r>
        <w:rPr>
          <w:rFonts w:ascii="Arial" w:cs="Arial" w:eastAsia="Arial" w:hAnsi="Arial"/>
          <w:sz w:val="21"/>
          <w:szCs w:val="21"/>
        </w:rPr>
        <w:t xml:space="preserve">Isso não gera nenhum vínculo de emprego entre os subempreiteiros e o CONTRATANTE.</w:t>
      </w:r>
    </w:p>
    <w:p>
      <w:pPr>
        <w:spacing w:after="80"/>
      </w:pPr>
      <w:r>
        <w:rPr>
          <w:rFonts w:ascii="Arial" w:cs="Arial" w:eastAsia="Arial" w:hAnsi="Arial"/>
          <w:b/>
          <w:bCs/>
          <w:sz w:val="21"/>
          <w:szCs w:val="21"/>
        </w:rPr>
        <w:t xml:space="preserve">21.3. DESISTÊNCIA DE SUBEMPREITEIRO: </w:t>
      </w:r>
      <w:r>
        <w:rPr>
          <w:rFonts w:ascii="Arial" w:cs="Arial" w:eastAsia="Arial" w:hAnsi="Arial"/>
          <w:sz w:val="21"/>
          <w:szCs w:val="21"/>
        </w:rPr>
        <w:t xml:space="preserve">Se um subempreiteiro desistir da obra, a CONTRATADA buscará substituto o mais rápido possível. O tempo para substituição será uma prorrogação automática do prazo — não é culpa nem abandono da CONTRATADA.</w:t>
      </w:r>
    </w:p>
    <w:p>
      <w:pPr>
        <w:spacing w:after="80"/>
      </w:pPr>
      <w:r>
        <w:rPr>
          <w:rFonts w:ascii="Arial" w:cs="Arial" w:eastAsia="Arial" w:hAnsi="Arial"/>
          <w:b/>
          <w:bCs/>
          <w:sz w:val="21"/>
          <w:szCs w:val="21"/>
        </w:rPr>
        <w:t xml:space="preserve">21.4. PROIBIÇÃO DE ALICIAMENTO — MULTA DE 50%: </w:t>
      </w:r>
      <w:r>
        <w:rPr>
          <w:rFonts w:ascii="Arial" w:cs="Arial" w:eastAsia="Arial" w:hAnsi="Arial"/>
          <w:sz w:val="21"/>
          <w:szCs w:val="21"/>
        </w:rPr>
        <w:t xml:space="preserve">O CONTRATANTE não pode contratar diretamente nenhum subempreiteiro ou profissional apresentado pela CONTRATADA — nem durante a obra, nem nos 60 dias seguintes ao término. Se descumprir, pagará multa de 50% do valor total do contrato, além de indenização por prejuízos comprovados.</w:t>
      </w:r>
    </w:p>
    <w:p>
      <w:pPr>
        <w:spacing w:after="160" w:before="360"/>
      </w:pPr>
      <w:r>
        <w:rPr>
          <w:rFonts w:ascii="Arial" w:cs="Arial" w:eastAsia="Arial" w:hAnsi="Arial"/>
          <w:b/>
          <w:bCs/>
          <w:color w:val="1E3A8A"/>
          <w:sz w:val="24"/>
          <w:szCs w:val="24"/>
        </w:rPr>
        <w:t xml:space="preserve">Cláusula 22ª — MATERIAIS FORNECIDOS PELO CONTRATANTE</w:t>
      </w:r>
    </w:p>
    <w:p>
      <w:pPr>
        <w:spacing w:after="80"/>
      </w:pPr>
      <w:r>
        <w:rPr>
          <w:rFonts w:ascii="Arial" w:cs="Arial" w:eastAsia="Arial" w:hAnsi="Arial"/>
          <w:b/>
          <w:bCs/>
          <w:sz w:val="21"/>
          <w:szCs w:val="21"/>
        </w:rPr>
        <w:t xml:space="preserve">22.1. GUARDA E RISCO: </w:t>
      </w:r>
      <w:r>
        <w:rPr>
          <w:rFonts w:ascii="Arial" w:cs="Arial" w:eastAsia="Arial" w:hAnsi="Arial"/>
          <w:sz w:val="21"/>
          <w:szCs w:val="21"/>
        </w:rPr>
        <w:t xml:space="preserve">Materiais do CONTRATANTE que ficarem na obra são de responsabilidade e risco dele. A CONTRATADA não responde por furto, quebra, chuva, queda ou deterioração.</w:t>
      </w:r>
    </w:p>
    <w:p>
      <w:pPr>
        <w:spacing w:after="80"/>
      </w:pPr>
      <w:r>
        <w:rPr>
          <w:rFonts w:ascii="Arial" w:cs="Arial" w:eastAsia="Arial" w:hAnsi="Arial"/>
          <w:b/>
          <w:bCs/>
          <w:sz w:val="21"/>
          <w:szCs w:val="21"/>
        </w:rPr>
        <w:t xml:space="preserve">22.2. DIFERENÇA DE LOTES: </w:t>
      </w:r>
      <w:r>
        <w:rPr>
          <w:rFonts w:ascii="Arial" w:cs="Arial" w:eastAsia="Arial" w:hAnsi="Arial"/>
          <w:sz w:val="21"/>
          <w:szCs w:val="21"/>
        </w:rPr>
        <w:t xml:space="preserve">Diferenças de cor ou tonalidade em materiais de lotes diferentes (porcelanatos, cerâmicas, tintas, etc.) são responsabilidade do fabricante ou fornecedor — mesmo que a compra tenha sido feita pela CONTRATADA. A CONTRATADA fará inspeção visual antes de aplicar, mas isso não transfere a responsabilidade por variações de fabricação.</w:t>
      </w:r>
    </w:p>
    <w:p>
      <w:pPr>
        <w:spacing w:after="80"/>
      </w:pPr>
      <w:r>
        <w:rPr>
          <w:rFonts w:ascii="Arial" w:cs="Arial" w:eastAsia="Arial" w:hAnsi="Arial"/>
          <w:b/>
          <w:bCs/>
          <w:sz w:val="21"/>
          <w:szCs w:val="21"/>
        </w:rPr>
        <w:t xml:space="preserve">22.3. ENTREGA NO PRAZO: </w:t>
      </w:r>
      <w:r>
        <w:rPr>
          <w:rFonts w:ascii="Arial" w:cs="Arial" w:eastAsia="Arial" w:hAnsi="Arial"/>
          <w:sz w:val="21"/>
          <w:szCs w:val="21"/>
        </w:rPr>
        <w:t xml:space="preserve">Materiais devem ser entregues com pelo menos 3 dias úteis de antecedência. Atrasos prorrogam o prazo automaticamente (Cláusula 6ª).</w:t>
      </w:r>
    </w:p>
    <w:p>
      <w:pPr>
        <w:spacing w:after="160" w:before="360"/>
      </w:pPr>
      <w:r>
        <w:rPr>
          <w:rFonts w:ascii="Arial" w:cs="Arial" w:eastAsia="Arial" w:hAnsi="Arial"/>
          <w:b/>
          <w:bCs/>
          <w:color w:val="1E3A8A"/>
          <w:sz w:val="24"/>
          <w:szCs w:val="24"/>
        </w:rPr>
        <w:t xml:space="preserve">Cláusula 23ª — VISTORIA E RECEBIMENTO</w:t>
      </w:r>
    </w:p>
    <w:p>
      <w:pPr>
        <w:spacing w:after="80"/>
      </w:pPr>
      <w:r>
        <w:rPr>
          <w:rFonts w:ascii="Arial" w:cs="Arial" w:eastAsia="Arial" w:hAnsi="Arial"/>
          <w:b/>
          <w:bCs/>
          <w:sz w:val="21"/>
          <w:szCs w:val="21"/>
        </w:rPr>
        <w:t xml:space="preserve">23.1. </w:t>
      </w:r>
      <w:r>
        <w:rPr>
          <w:rFonts w:ascii="Arial" w:cs="Arial" w:eastAsia="Arial" w:hAnsi="Arial"/>
          <w:sz w:val="21"/>
          <w:szCs w:val="21"/>
        </w:rPr>
        <w:t xml:space="preserve">Ao final da obra, será feita uma Vistoria Final em até 10 dias.</w:t>
      </w:r>
    </w:p>
    <w:p>
      <w:pPr>
        <w:spacing w:after="80"/>
      </w:pPr>
      <w:r>
        <w:rPr>
          <w:rFonts w:ascii="Arial" w:cs="Arial" w:eastAsia="Arial" w:hAnsi="Arial"/>
          <w:b/>
          <w:bCs/>
          <w:sz w:val="21"/>
          <w:szCs w:val="21"/>
        </w:rPr>
        <w:t xml:space="preserve">23.2. </w:t>
      </w:r>
      <w:r>
        <w:rPr>
          <w:rFonts w:ascii="Arial" w:cs="Arial" w:eastAsia="Arial" w:hAnsi="Arial"/>
          <w:sz w:val="21"/>
          <w:szCs w:val="21"/>
        </w:rPr>
        <w:t xml:space="preserve">Se houver pendências, a CONTRATADA terá no mínimo 15 dias úteis para corrigir.</w:t>
      </w:r>
    </w:p>
    <w:p>
      <w:pPr>
        <w:spacing w:after="80"/>
      </w:pPr>
      <w:r>
        <w:rPr>
          <w:rFonts w:ascii="Arial" w:cs="Arial" w:eastAsia="Arial" w:hAnsi="Arial"/>
          <w:b/>
          <w:bCs/>
          <w:sz w:val="21"/>
          <w:szCs w:val="21"/>
        </w:rPr>
        <w:t xml:space="preserve">23.3. </w:t>
      </w:r>
      <w:r>
        <w:rPr>
          <w:rFonts w:ascii="Arial" w:cs="Arial" w:eastAsia="Arial" w:hAnsi="Arial"/>
          <w:sz w:val="21"/>
          <w:szCs w:val="21"/>
        </w:rPr>
        <w:t xml:space="preserve">Após as correções, será assinado o Termo de Recebimento Definitivo — a garantia começa a contar a partir dessa data.</w:t>
      </w:r>
    </w:p>
    <w:p>
      <w:pPr>
        <w:spacing w:after="80"/>
      </w:pPr>
      <w:r>
        <w:rPr>
          <w:rFonts w:ascii="Arial" w:cs="Arial" w:eastAsia="Arial" w:hAnsi="Arial"/>
          <w:b/>
          <w:bCs/>
          <w:sz w:val="21"/>
          <w:szCs w:val="21"/>
        </w:rPr>
        <w:t xml:space="preserve">23.4. </w:t>
      </w:r>
      <w:r>
        <w:rPr>
          <w:rFonts w:ascii="Arial" w:cs="Arial" w:eastAsia="Arial" w:hAnsi="Arial"/>
          <w:sz w:val="21"/>
          <w:szCs w:val="21"/>
        </w:rPr>
        <w:t xml:space="preserve">Se o CONTRATANTE não comparecer à vistoria nem agendar nova data em até 30 dias, a obra será considerada recebida e aceita.</w:t>
      </w:r>
    </w:p>
    <w:p>
      <w:pPr>
        <w:spacing w:after="160" w:before="360"/>
      </w:pPr>
      <w:r>
        <w:rPr>
          <w:rFonts w:ascii="Arial" w:cs="Arial" w:eastAsia="Arial" w:hAnsi="Arial"/>
          <w:b/>
          <w:bCs/>
          <w:color w:val="1E3A8A"/>
          <w:sz w:val="24"/>
          <w:szCs w:val="24"/>
        </w:rPr>
        <w:t xml:space="preserve">Cláusula 24ª — DISPOSIÇÕES PARA REFORMAS</w:t>
      </w:r>
    </w:p>
    <w:p>
      <w:pPr>
        <w:spacing w:after="80"/>
      </w:pPr>
      <w:r>
        <w:rPr>
          <w:rFonts w:ascii="Arial" w:cs="Arial" w:eastAsia="Arial" w:hAnsi="Arial"/>
          <w:sz w:val="21"/>
          <w:szCs w:val="21"/>
        </w:rPr>
        <w:t xml:space="preserve">Em obras de reforma, aplicam-se também estas regras:</w:t>
      </w:r>
    </w:p>
    <w:p>
      <w:pPr>
        <w:pStyle w:val="ListParagraph"/>
        <w:numPr>
          <w:ilvl w:val="0"/>
          <w:numId w:val="2"/>
        </w:numPr>
        <w:spacing w:after="60"/>
      </w:pPr>
      <w:r>
        <w:rPr>
          <w:rFonts w:ascii="Arial" w:cs="Arial" w:eastAsia="Arial" w:hAnsi="Arial"/>
          <w:sz w:val="21"/>
          <w:szCs w:val="21"/>
        </w:rPr>
        <w:t xml:space="preserve">Recomenda-se Laudo de Vistoria Prévia com fotos do estado atual;</w:t>
      </w:r>
    </w:p>
    <w:p>
      <w:pPr>
        <w:pStyle w:val="ListParagraph"/>
        <w:numPr>
          <w:ilvl w:val="0"/>
          <w:numId w:val="2"/>
        </w:numPr>
        <w:spacing w:after="60"/>
      </w:pPr>
      <w:r>
        <w:rPr>
          <w:rFonts w:ascii="Arial" w:cs="Arial" w:eastAsia="Arial" w:hAnsi="Arial"/>
          <w:sz w:val="21"/>
          <w:szCs w:val="21"/>
        </w:rPr>
        <w:t xml:space="preserve">Reformas podem revelar problemas ocultos (Cláusula 10ª);</w:t>
      </w:r>
    </w:p>
    <w:p>
      <w:pPr>
        <w:pStyle w:val="ListParagraph"/>
        <w:numPr>
          <w:ilvl w:val="0"/>
          <w:numId w:val="2"/>
        </w:numPr>
        <w:spacing w:after="60"/>
      </w:pPr>
      <w:r>
        <w:rPr>
          <w:rFonts w:ascii="Arial" w:cs="Arial" w:eastAsia="Arial" w:hAnsi="Arial"/>
          <w:sz w:val="21"/>
          <w:szCs w:val="21"/>
        </w:rPr>
        <w:t xml:space="preserve">A CONTRATADA fará proteção básica das áreas fora do escopo (lonas, fitas, tapumes);</w:t>
      </w:r>
    </w:p>
    <w:p>
      <w:pPr>
        <w:pStyle w:val="ListParagraph"/>
        <w:numPr>
          <w:ilvl w:val="0"/>
          <w:numId w:val="2"/>
        </w:numPr>
        <w:spacing w:after="60"/>
      </w:pPr>
      <w:r>
        <w:rPr>
          <w:rFonts w:ascii="Arial" w:cs="Arial" w:eastAsia="Arial" w:hAnsi="Arial"/>
          <w:sz w:val="21"/>
          <w:szCs w:val="21"/>
        </w:rPr>
        <w:t xml:space="preserve">Autorização do condomínio é responsabilidade do CONTRATANTE;</w:t>
      </w:r>
    </w:p>
    <w:p>
      <w:pPr>
        <w:pStyle w:val="ListParagraph"/>
        <w:numPr>
          <w:ilvl w:val="0"/>
          <w:numId w:val="2"/>
        </w:numPr>
        <w:spacing w:after="60"/>
      </w:pPr>
      <w:r>
        <w:rPr>
          <w:rFonts w:ascii="Arial" w:cs="Arial" w:eastAsia="Arial" w:hAnsi="Arial"/>
          <w:sz w:val="21"/>
          <w:szCs w:val="21"/>
        </w:rPr>
        <w:t xml:space="preserve">Horários seguirão legislação e regras do condomínio;</w:t>
      </w:r>
    </w:p>
    <w:p>
      <w:pPr>
        <w:pStyle w:val="ListParagraph"/>
        <w:numPr>
          <w:ilvl w:val="0"/>
          <w:numId w:val="2"/>
        </w:numPr>
        <w:spacing w:after="60"/>
      </w:pPr>
      <w:r>
        <w:rPr>
          <w:rFonts w:ascii="Arial" w:cs="Arial" w:eastAsia="Arial" w:hAnsi="Arial"/>
          <w:sz w:val="21"/>
          <w:szCs w:val="21"/>
        </w:rPr>
        <w:t xml:space="preserve">Itens removidos para execução não serão reinstalados automaticamente (Cláusula 1ª);</w:t>
      </w:r>
    </w:p>
    <w:p>
      <w:pPr>
        <w:pStyle w:val="ListParagraph"/>
        <w:numPr>
          <w:ilvl w:val="0"/>
          <w:numId w:val="2"/>
        </w:numPr>
        <w:spacing w:after="60"/>
      </w:pPr>
      <w:r>
        <w:rPr>
          <w:rFonts w:ascii="Arial" w:cs="Arial" w:eastAsia="Arial" w:hAnsi="Arial"/>
          <w:sz w:val="21"/>
          <w:szCs w:val="21"/>
        </w:rPr>
        <w:t xml:space="preserve">Vibração pode afetar unidades vizinhas (Cláusula 20ª).</w:t>
      </w:r>
    </w:p>
    <w:p>
      <w:pPr>
        <w:spacing w:after="160" w:before="360"/>
      </w:pPr>
      <w:r>
        <w:rPr>
          <w:rFonts w:ascii="Arial" w:cs="Arial" w:eastAsia="Arial" w:hAnsi="Arial"/>
          <w:b/>
          <w:bCs/>
          <w:color w:val="1E3A8A"/>
          <w:sz w:val="24"/>
          <w:szCs w:val="24"/>
        </w:rPr>
        <w:t xml:space="preserve">Cláusula 25ª — DISPOSIÇÕES GERAIS</w:t>
      </w:r>
    </w:p>
    <w:p>
      <w:pPr>
        <w:spacing w:after="80"/>
      </w:pPr>
      <w:r>
        <w:rPr>
          <w:rFonts w:ascii="Arial" w:cs="Arial" w:eastAsia="Arial" w:hAnsi="Arial"/>
          <w:b/>
          <w:bCs/>
          <w:sz w:val="21"/>
          <w:szCs w:val="21"/>
        </w:rPr>
        <w:t xml:space="preserve">25.1. </w:t>
      </w:r>
      <w:r>
        <w:rPr>
          <w:rFonts w:ascii="Arial" w:cs="Arial" w:eastAsia="Arial" w:hAnsi="Arial"/>
          <w:sz w:val="21"/>
          <w:szCs w:val="21"/>
        </w:rPr>
        <w:t xml:space="preserve">Este contrato é o acordo completo entre as partes e substitui tudo que foi combinado antes — por escrito ou verbalmente. O que não estiver aqui não tem validade.</w:t>
      </w:r>
    </w:p>
    <w:p>
      <w:pPr>
        <w:spacing w:after="80"/>
      </w:pPr>
      <w:r>
        <w:rPr>
          <w:rFonts w:ascii="Arial" w:cs="Arial" w:eastAsia="Arial" w:hAnsi="Arial"/>
          <w:b/>
          <w:bCs/>
          <w:sz w:val="21"/>
          <w:szCs w:val="21"/>
        </w:rPr>
        <w:t xml:space="preserve">25.2. </w:t>
      </w:r>
      <w:r>
        <w:rPr>
          <w:rFonts w:ascii="Arial" w:cs="Arial" w:eastAsia="Arial" w:hAnsi="Arial"/>
          <w:sz w:val="21"/>
          <w:szCs w:val="21"/>
        </w:rPr>
        <w:t xml:space="preserve">Alterações só valem por escrito, assinadas por ambas as partes.</w:t>
      </w:r>
    </w:p>
    <w:p>
      <w:pPr>
        <w:spacing w:after="80"/>
      </w:pPr>
      <w:r>
        <w:rPr>
          <w:rFonts w:ascii="Arial" w:cs="Arial" w:eastAsia="Arial" w:hAnsi="Arial"/>
          <w:b/>
          <w:bCs/>
          <w:sz w:val="21"/>
          <w:szCs w:val="21"/>
        </w:rPr>
        <w:t xml:space="preserve">25.3. </w:t>
      </w:r>
      <w:r>
        <w:rPr>
          <w:rFonts w:ascii="Arial" w:cs="Arial" w:eastAsia="Arial" w:hAnsi="Arial"/>
          <w:sz w:val="21"/>
          <w:szCs w:val="21"/>
        </w:rPr>
        <w:t xml:space="preserve">Se uma das partes deixar passar um descumprimento sem reclamar, isso não significa que abriu mão desse direito — pode cobrar da próxima vez.</w:t>
      </w:r>
    </w:p>
    <w:p>
      <w:pPr>
        <w:spacing w:after="80"/>
      </w:pPr>
      <w:r>
        <w:rPr>
          <w:rFonts w:ascii="Arial" w:cs="Arial" w:eastAsia="Arial" w:hAnsi="Arial"/>
          <w:b/>
          <w:bCs/>
          <w:sz w:val="21"/>
          <w:szCs w:val="21"/>
        </w:rPr>
        <w:t xml:space="preserve">25.4. </w:t>
      </w:r>
      <w:r>
        <w:rPr>
          <w:rFonts w:ascii="Arial" w:cs="Arial" w:eastAsia="Arial" w:hAnsi="Arial"/>
          <w:sz w:val="21"/>
          <w:szCs w:val="21"/>
        </w:rPr>
        <w:t xml:space="preserve">Se alguma cláusula for considerada inválida, as demais continuam valendo.</w:t>
      </w:r>
    </w:p>
    <w:p>
      <w:pPr>
        <w:spacing w:after="160" w:before="360"/>
      </w:pPr>
      <w:r>
        <w:rPr>
          <w:rFonts w:ascii="Arial" w:cs="Arial" w:eastAsia="Arial" w:hAnsi="Arial"/>
          <w:b/>
          <w:bCs/>
          <w:color w:val="1E3A8A"/>
          <w:sz w:val="24"/>
          <w:szCs w:val="24"/>
        </w:rPr>
        <w:t xml:space="preserve">Cláusula 26ª — RESOLUÇÃO DE CONFLITOS E FORO</w:t>
      </w:r>
    </w:p>
    <w:p>
      <w:pPr>
        <w:spacing w:after="80"/>
      </w:pPr>
      <w:r>
        <w:rPr>
          <w:rFonts w:ascii="Arial" w:cs="Arial" w:eastAsia="Arial" w:hAnsi="Arial"/>
          <w:b/>
          <w:bCs/>
          <w:sz w:val="21"/>
          <w:szCs w:val="21"/>
        </w:rPr>
        <w:t xml:space="preserve">26.1. </w:t>
      </w:r>
      <w:r>
        <w:rPr>
          <w:rFonts w:ascii="Arial" w:cs="Arial" w:eastAsia="Arial" w:hAnsi="Arial"/>
          <w:sz w:val="21"/>
          <w:szCs w:val="21"/>
        </w:rPr>
        <w:t xml:space="preserve">Em caso de desentendimento, as partes terão 30 dias para tentar resolver de forma amigável antes de qualquer medida judicial.</w:t>
      </w:r>
    </w:p>
    <w:p>
      <w:pPr>
        <w:spacing w:after="80"/>
      </w:pPr>
      <w:r>
        <w:rPr>
          <w:rFonts w:ascii="Arial" w:cs="Arial" w:eastAsia="Arial" w:hAnsi="Arial"/>
          <w:b/>
          <w:bCs/>
          <w:sz w:val="21"/>
          <w:szCs w:val="21"/>
        </w:rPr>
        <w:t xml:space="preserve">26.2. </w:t>
      </w:r>
      <w:r>
        <w:rPr>
          <w:rFonts w:ascii="Arial" w:cs="Arial" w:eastAsia="Arial" w:hAnsi="Arial"/>
          <w:sz w:val="21"/>
          <w:szCs w:val="21"/>
        </w:rPr>
        <w:t xml:space="preserve">Podem optar por mediação ou arbitragem, se ambos concordarem.</w:t>
      </w:r>
    </w:p>
    <w:p>
      <w:pPr>
        <w:spacing w:after="80"/>
      </w:pPr>
      <w:r>
        <w:rPr>
          <w:rFonts w:ascii="Arial" w:cs="Arial" w:eastAsia="Arial" w:hAnsi="Arial"/>
          <w:b/>
          <w:bCs/>
          <w:sz w:val="21"/>
          <w:szCs w:val="21"/>
        </w:rPr>
        <w:t xml:space="preserve">26.3. </w:t>
      </w:r>
      <w:r>
        <w:rPr>
          <w:rFonts w:ascii="Arial" w:cs="Arial" w:eastAsia="Arial" w:hAnsi="Arial"/>
          <w:sz w:val="21"/>
          <w:szCs w:val="21"/>
        </w:rPr>
        <w:t xml:space="preserve">Se não houver acordo, o foro competente será o da Comarca onde o imóvel está localizado, com renúncia expressa a qualquer outro, por mais privilegiado que seja.</w:t>
      </w:r>
    </w:p>
    <w:p>
      <w:pPr>
        <w:pBdr>
          <w:bottom w:val="single" w:color="1E3A8A" w:sz="6" w:space="1"/>
        </w:pBdr>
        <w:spacing w:after="300" w:before="400"/>
      </w:pPr>
    </w:p>
    <w:p>
      <w:pPr>
        <w:spacing w:after="160" w:before="200"/>
      </w:pPr>
      <w:r>
        <w:rPr>
          <w:rFonts w:ascii="Arial" w:cs="Arial" w:eastAsia="Arial" w:hAnsi="Arial"/>
          <w:b/>
          <w:bCs/>
          <w:color w:val="1E3A8A"/>
          <w:sz w:val="24"/>
          <w:szCs w:val="24"/>
        </w:rPr>
        <w:t xml:space="preserve">PROTEÇÃO DE DADOS PESSOAIS (LGPD)</w:t>
      </w:r>
    </w:p>
    <w:p>
      <w:pPr>
        <w:spacing w:after="80"/>
      </w:pPr>
      <w:r>
        <w:rPr>
          <w:rFonts w:ascii="Arial" w:cs="Arial" w:eastAsia="Arial" w:hAnsi="Arial"/>
          <w:b/>
          <w:bCs/>
          <w:sz w:val="21"/>
          <w:szCs w:val="21"/>
        </w:rPr>
        <w:t xml:space="preserve">Como utilizamos seus dados:</w:t>
      </w:r>
    </w:p>
    <w:p>
      <w:pPr>
        <w:pStyle w:val="ListParagraph"/>
        <w:numPr>
          <w:ilvl w:val="0"/>
          <w:numId w:val="2"/>
        </w:numPr>
        <w:spacing w:after="60"/>
      </w:pPr>
      <w:r>
        <w:rPr>
          <w:rFonts w:ascii="Arial" w:cs="Arial" w:eastAsia="Arial" w:hAnsi="Arial"/>
          <w:sz w:val="21"/>
          <w:szCs w:val="21"/>
        </w:rPr>
        <w:t xml:space="preserve">Seus dados serão utilizados exclusivamente para execução do contrato;</w:t>
      </w:r>
    </w:p>
    <w:p>
      <w:pPr>
        <w:pStyle w:val="ListParagraph"/>
        <w:numPr>
          <w:ilvl w:val="0"/>
          <w:numId w:val="2"/>
        </w:numPr>
        <w:spacing w:after="60"/>
      </w:pPr>
      <w:r>
        <w:rPr>
          <w:rFonts w:ascii="Arial" w:cs="Arial" w:eastAsia="Arial" w:hAnsi="Arial"/>
          <w:sz w:val="21"/>
          <w:szCs w:val="21"/>
        </w:rPr>
        <w:t xml:space="preserve">Comunicação sobre o andamento da obra e serviços;</w:t>
      </w:r>
    </w:p>
    <w:p>
      <w:pPr>
        <w:pStyle w:val="ListParagraph"/>
        <w:numPr>
          <w:ilvl w:val="0"/>
          <w:numId w:val="2"/>
        </w:numPr>
        <w:spacing w:after="60"/>
      </w:pPr>
      <w:r>
        <w:rPr>
          <w:rFonts w:ascii="Arial" w:cs="Arial" w:eastAsia="Arial" w:hAnsi="Arial"/>
          <w:sz w:val="21"/>
          <w:szCs w:val="21"/>
        </w:rPr>
        <w:t xml:space="preserve">Cumprimento de obrigações legais e fiscais;</w:t>
      </w:r>
    </w:p>
    <w:p>
      <w:pPr>
        <w:pStyle w:val="ListParagraph"/>
        <w:numPr>
          <w:ilvl w:val="0"/>
          <w:numId w:val="2"/>
        </w:numPr>
        <w:spacing w:after="60"/>
      </w:pPr>
      <w:r>
        <w:rPr>
          <w:rFonts w:ascii="Arial" w:cs="Arial" w:eastAsia="Arial" w:hAnsi="Arial"/>
          <w:sz w:val="21"/>
          <w:szCs w:val="21"/>
        </w:rPr>
        <w:t xml:space="preserve">Você pode solicitar exclusão dos dados a qualquer momento.</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2026-03-20T22:02:49.678Z</dcterms:created>
  <dcterms:modified xsi:type="dcterms:W3CDTF">2026-03-20T22:02:49.679Z</dcterms:modified>
</cp:coreProperties>
</file>

<file path=docProps/custom.xml><?xml version="1.0" encoding="utf-8"?>
<Properties xmlns="http://schemas.openxmlformats.org/officeDocument/2006/custom-properties" xmlns:vt="http://schemas.openxmlformats.org/officeDocument/2006/docPropsVTypes"/>
</file>