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1F4E79"/>
          <w:sz w:val="52"/>
        </w:rPr>
        <w:t>ASC to CSV 转换与可视化工具</w:t>
      </w:r>
    </w:p>
    <w:p>
      <w:pPr>
        <w:spacing w:after="800"/>
        <w:jc w:val="center"/>
      </w:pPr>
      <w:r>
        <w:rPr>
          <w:rFonts w:ascii="Times New Roman" w:hAnsi="Times New Roman" w:eastAsia="宋体"/>
          <w:b/>
          <w:color w:val="404040"/>
          <w:sz w:val="40"/>
        </w:rPr>
        <w:t>软 件 使 用 说 明</w:t>
      </w:r>
    </w:p>
    <w:p>
      <w:pPr>
        <w:spacing w:after="1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984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520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软件名称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 to CSV 转换与可视化工具（窗口标题：系统集成测试数据解析）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软件版本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v1.1.0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发布日期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 年 8 月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适用对象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软件使用者、维护与二次开发人员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运行平台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10/11（主要），Linux/macOS（需中文字体）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  录</w:t>
      </w:r>
    </w:p>
    <w:p>
      <w:r>
        <w:fldChar w:fldCharType="begin"/>
        <w:instrText xml:space="preserve">TOC \o "1-3" \h \z \u</w:instrText>
        <w:fldChar w:fldCharType="separate"/>
        <w:t>（目录为自动域：在 Word 中右键此处，选择"更新域"→"更新整个目录"即可生成/刷新）</w:t>
        <w:fldChar w:fldCharType="end"/>
      </w:r>
    </w:p>
    <w:p>
      <w:r>
        <w:br w:type="page"/>
      </w:r>
    </w:p>
    <w:p>
      <w:pPr>
        <w:pStyle w:val="Heading1"/>
      </w:pPr>
      <w:r>
        <w:t>第一章 软件概述</w:t>
      </w:r>
    </w:p>
    <w:p>
      <w:pPr>
        <w:pStyle w:val="Heading2"/>
      </w:pPr>
      <w:r>
        <w:t>1.1 软件简介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本软件是一款面向汽车电子系统集成测试工程师的 CAN 总线数据处理工具。它将 Vector CANoe/CANalyzer 采集的 ASC 格式日志文件，按 DBC 数据库解码为结构化的 CSV 文件，并集成数据可视化、多文件对比与列导出功能，形成"转换 — 查看 — 对比 — 导出"的完整数据处理链路。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CAN 总线数据采集（CANoe/CANalyzer）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ASC 日志文件（Vector 格式）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│  本软件：按 DBC 解码 + BatP 智能分组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CSV 结构化数据（Summary.csv / BATP*.csv / Others.csv）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可视化绘图 / 多文件对比 / 选择列导出</w:t>
      </w:r>
    </w:p>
    <w:p>
      <w:pPr>
        <w:spacing w:after="40"/>
      </w:pPr>
    </w:p>
    <w:p>
      <w:pPr>
        <w:pStyle w:val="Heading2"/>
      </w:pPr>
      <w:r>
        <w:t>1.2 主要功能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814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功能模块</w:t>
            </w:r>
          </w:p>
        </w:tc>
        <w:tc>
          <w:tcPr>
            <w:tcW w:type="dxa" w:w="6690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数据转换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单个或多个 ASC 文件转换；多 ASC 文件按时间戳拼接；支持多个 DBC；BatP 智能分组；缺失信号空值填充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数据可视化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信号曲线绘制；缩放/滚动浏览；十字参考线与数据提示；数据列关键字搜索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数据对比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多个 CSV 文件、多个信号在同一图表叠加对比（仅屏幕查看，不支持导出图表文件）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数据导出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从已有 CSV 中挑选部分数据列，导出为新的 CSV 子集，支持预览</w:t>
            </w:r>
          </w:p>
        </w:tc>
      </w:tr>
    </w:tbl>
    <w:p>
      <w:pPr>
        <w:spacing w:after="40"/>
      </w:pPr>
    </w:p>
    <w:p>
      <w:pPr>
        <w:pStyle w:val="Heading2"/>
      </w:pPr>
      <w:r>
        <w:t>1.3 运行环境要求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操作系统：Windows 10/11（主要测试平台）；Linux/macOS 亦可运行，但需安装中文字体以保证图表中文正常显示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Python：3.8 及以上（推荐 3.11，与 CI 环境一致）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内存：建议 4GB 以上，大体积 ASC 文件解析时内存占用较高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运行依赖：cantools、matplotlib、numpy（见 requirements.txt）</w:t>
      </w:r>
    </w:p>
    <w:p>
      <w:r>
        <w:br w:type="page"/>
      </w:r>
    </w:p>
    <w:p>
      <w:pPr>
        <w:pStyle w:val="Heading1"/>
      </w:pPr>
      <w:r>
        <w:t>第二章 软件构造</w:t>
      </w:r>
    </w:p>
    <w:p>
      <w:pPr>
        <w:pStyle w:val="Heading2"/>
      </w:pPr>
      <w:r>
        <w:t>2.1 总体架构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软件采用"界面层 → 服务层 → 核心处理层"的分层模块化架构，GUI 与业务逻辑解耦，核心转换流程由协调器统一调度：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main_app.py（GUI 主入口，窗口标题：系统集成测试数据解析 v1.1.0）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├─ ui/convert_tab.py       数据转换页签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├─ ui/visualize_tab.py     数据可视化页签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├─ ui/compare_tab.py       数据对比页签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└─ ui/export_tab.py        数据导出页签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      │  （app_context 共享输出目录，转换完成后自动刷新各页签文件列表）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enhanced_conversion_service.py（转换服务门面 Facade，向后兼容层）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core/conversion_coordinator.py（转换协调器：单文件/多文件调度、结果汇总）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├─ core/single_file_processor.py    单文件处理器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└─ core/multi_file_processor.py     多文件处理器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asc_parser.py → dbc_loader.py → enhanced_data_processor.py → enhanced_csv_writer.py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（ASC 解析）   （DBC 加载）    （聚合与信号分组）            （按分组写 CSV）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          ▼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core/csv_loader.py、core/chart_manager.py（CSV 加载与图表管理，服务可视化/对比/导出页签）</w:t>
      </w:r>
    </w:p>
    <w:p>
      <w:pPr>
        <w:spacing w:after="40"/>
      </w:pPr>
    </w:p>
    <w:p>
      <w:pPr>
        <w:pStyle w:val="Heading2"/>
      </w:pPr>
      <w:r>
        <w:t>2.2 目录结构与模块职责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948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目录 / 文件</w:t>
            </w:r>
          </w:p>
        </w:tc>
        <w:tc>
          <w:tcPr>
            <w:tcW w:type="dxa" w:w="5556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职责说明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main_app.py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GUI 主入口：创建主窗口、四个功能页签，通过 app_context 实现页签联动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ui/（base.py + 4 个页签）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界面层：页签基类与数据转换、可视化、对比、导出四个页签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config.py / config.json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配置管理：配置数据类、JSON 读写、路径安全校验；环境变量 ASC_TO_CSV_CONFIG 可指定配置路径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enhanced_conversion_service.py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转换服务门面（Facade）：保留用于向后兼容，内部委托 core 包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core/conversion_coordinator.py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转换协调器：按配置选择单/多文件模式，调度处理器并汇总结果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core/single_file_processor.py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单文件处理：DBC 加载 → ASC 解析 → 数据处理 → CSV 写入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core/multi_file_processor.py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多文件处理：调用 multi_asc_converter 完成"分别转换 + 拼接"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core/csv_loader.py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 文件加载（供可视化/对比/导出页签使用）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core/chart_manager.py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Matplotlib 图表管理：绘图、工具栏、滚轮/鼠标事件绑定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asc_parser.py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 日志解析：提取 CAN 帧；兼容中英文日期首行、BOM、毫秒、时区等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dbc_loader.py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DBC 加载：建立 CAN ID 与消息/信号的映射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enhanced_data_processor.py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数据处理：按采样间隔聚合数据，对信号进行分组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group_extractor.py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分组提取：实现 BatP 智能分组规则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enhanced_csv_writer.py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 写入：按分组输出独立 CSV 及汇总文件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csv_merger.py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 CSV 拼接：列名对齐、表头取并集、时间基准校验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multi_asc_converter.py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 ASC 转换：逐个转换临时 CSV，再按分组拼接，最后清理临时文件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asc_file_merger.py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 文件工具：按时间戳排序等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utils.py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通用工具函数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pytest 单元测试（csv_loader、csv_writer、export、group_extractor、utils 等）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项目文档（快速上手、用户指南、架构文档等）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resource/、build.bat、setup.bat、run.bat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图标资源与安装、运行、打包脚本</w:t>
            </w:r>
          </w:p>
        </w:tc>
      </w:tr>
    </w:tbl>
    <w:p>
      <w:pPr>
        <w:spacing w:after="40"/>
      </w:pPr>
    </w:p>
    <w:p>
      <w:pPr>
        <w:pStyle w:val="Heading2"/>
      </w:pPr>
      <w:r>
        <w:t>2.3 数据处理流程</w:t>
      </w:r>
    </w:p>
    <w:p>
      <w:pPr>
        <w:pStyle w:val="Heading3"/>
      </w:pPr>
      <w:r>
        <w:t>2.3.1 单文件模式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配置验证：</w:t>
      </w:r>
      <w:r>
        <w:rPr>
          <w:rFonts w:ascii="Times New Roman" w:hAnsi="Times New Roman" w:eastAsia="宋体"/>
          <w:sz w:val="21"/>
        </w:rPr>
        <w:t>检查输入文件与输出目录合法性，路径包含危险字符（如 .. ~ $ ; &amp;&amp; ||）会被拒绝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DBC 加载：</w:t>
      </w:r>
      <w:r>
        <w:rPr>
          <w:rFonts w:ascii="Times New Roman" w:hAnsi="Times New Roman" w:eastAsia="宋体"/>
          <w:sz w:val="21"/>
        </w:rPr>
        <w:t>加载 DBC 文件，建立 CAN ID 到消息/信号的映射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ASC 解析：</w:t>
      </w:r>
      <w:r>
        <w:rPr>
          <w:rFonts w:ascii="Times New Roman" w:hAnsi="Times New Roman" w:eastAsia="宋体"/>
          <w:sz w:val="21"/>
        </w:rPr>
        <w:t>逐行解析 ASC 日志，提取 CAN 帧，并按采样间隔聚合数据点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④ 数据处理：</w:t>
      </w:r>
      <w:r>
        <w:rPr>
          <w:rFonts w:ascii="Times New Roman" w:hAnsi="Times New Roman" w:eastAsia="宋体"/>
          <w:sz w:val="21"/>
        </w:rPr>
        <w:t>解码信号物理值，按 BatP 规则对信号分组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⑤ CSV 写入：</w:t>
      </w:r>
      <w:r>
        <w:rPr>
          <w:rFonts w:ascii="Times New Roman" w:hAnsi="Times New Roman" w:eastAsia="宋体"/>
          <w:sz w:val="21"/>
        </w:rPr>
        <w:t>每个分组生成独立 CSV，同时生成 Summary.csv 汇总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⑥ 资源清理：</w:t>
      </w:r>
      <w:r>
        <w:rPr>
          <w:rFonts w:ascii="Times New Roman" w:hAnsi="Times New Roman" w:eastAsia="宋体"/>
          <w:sz w:val="21"/>
        </w:rPr>
        <w:t>主动释放内存，避免大文件转换后内存滞留</w:t>
      </w:r>
    </w:p>
    <w:p>
      <w:pPr>
        <w:pStyle w:val="Heading3"/>
      </w:pPr>
      <w:r>
        <w:t>2.3.2 多文件模式（分别转换 + CSV 拼接）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排序：</w:t>
      </w:r>
      <w:r>
        <w:rPr>
          <w:rFonts w:ascii="Times New Roman" w:hAnsi="Times New Roman" w:eastAsia="宋体"/>
          <w:sz w:val="21"/>
        </w:rPr>
        <w:t>多个 ASC 文件按时间戳排序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独立转换：</w:t>
      </w:r>
      <w:r>
        <w:rPr>
          <w:rFonts w:ascii="Times New Roman" w:hAnsi="Times New Roman" w:eastAsia="宋体"/>
          <w:sz w:val="21"/>
        </w:rPr>
        <w:t>每个 ASC 文件独立转换为临时 CSV（输出到临时目录）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分组拼接：</w:t>
      </w:r>
      <w:r>
        <w:rPr>
          <w:rFonts w:ascii="Times New Roman" w:hAnsi="Times New Roman" w:eastAsia="宋体"/>
          <w:sz w:val="21"/>
        </w:rPr>
        <w:t>按分组将各临时 CSV 拼接为最终 CSV。拼接采用"列名对齐"策略：表头取所有文件列的并集，某文件缺失的列留空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④ 清理：</w:t>
      </w:r>
      <w:r>
        <w:rPr>
          <w:rFonts w:ascii="Times New Roman" w:hAnsi="Times New Roman" w:eastAsia="宋体"/>
          <w:sz w:val="21"/>
        </w:rPr>
        <w:t>删除全部临时文件</w:t>
      </w:r>
    </w:p>
    <w:p>
      <w:r>
        <w:br w:type="page"/>
      </w:r>
    </w:p>
    <w:p>
      <w:pPr>
        <w:pStyle w:val="Heading1"/>
      </w:pPr>
      <w:r>
        <w:t>第三章 使用方式</w:t>
      </w:r>
    </w:p>
    <w:p>
      <w:pPr>
        <w:pStyle w:val="Heading2"/>
      </w:pPr>
      <w:r>
        <w:t>3.1 安装与启动</w:t>
      </w:r>
    </w:p>
    <w:p>
      <w:pPr>
        <w:pStyle w:val="Heading3"/>
      </w:pPr>
      <w:r>
        <w:t>3.1.1 源码方式运行（Windows）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git clone &lt;仓库地址&gt;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cd asc_to_csv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python -m venv venv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venv\Scripts\activate           # 激活虚拟环境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pip install -r requirements.txt  # 安装依赖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python main_app.py               # 启动程序</w:t>
      </w:r>
    </w:p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也可以直接使用仓库自带脚本：先运行 setup.bat（自动创建虚拟环境、安装依赖、生成 config.json 与 data 目录），之后每次运行 run.bat 启动程序。</w:t>
      </w:r>
    </w:p>
    <w:p>
      <w:pPr>
        <w:pStyle w:val="Heading3"/>
      </w:pPr>
      <w:r>
        <w:t>3.1.2 打包版运行（免安装）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pip install -r requirements-dev.txt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build.bat                        # 生成 dist/ASCtoCSV.exe</w:t>
      </w:r>
    </w:p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打包完成后，双击 dist/ASCtoCSV.exe 即可运行，无需安装 Python 环境。</w:t>
      </w:r>
    </w:p>
    <w:p>
      <w:pPr>
        <w:pStyle w:val="Heading3"/>
      </w:pPr>
      <w:r>
        <w:t>3.1.3 配置文件（可选）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首次使用可复制 config.example.json 为 config.json 并按需修改；也可以全部在 GUI 中配置并点击"保存配置"。环境变量 ASC_TO_CSV_CONFIG 可指定自定义配置文件路径。</w:t>
      </w:r>
    </w:p>
    <w:p>
      <w:pPr>
        <w:pStyle w:val="Heading2"/>
      </w:pPr>
      <w:r>
        <w:t>3.2 数据转换页签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界面自上而下分为：文件设置区（ASC 文件、DBC 文件、输出目录）、转换参数区、操作按钮区（保存配置 / 开始转换）与日志输出区。</w:t>
      </w:r>
    </w:p>
    <w:p>
      <w:pPr>
        <w:pStyle w:val="Heading3"/>
      </w:pPr>
      <w:r>
        <w:t>3.2.1 操作步骤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选择 ASC 文件：</w:t>
      </w:r>
      <w:r>
        <w:rPr>
          <w:rFonts w:ascii="Times New Roman" w:hAnsi="Times New Roman" w:eastAsia="宋体"/>
          <w:sz w:val="21"/>
        </w:rPr>
        <w:t>单文件模式选择一个 .asc 文件；多文件模式可添加多个文件，点击"按时间排序"可将文件按时间戳排序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添加 DBC 文件：</w:t>
      </w:r>
      <w:r>
        <w:rPr>
          <w:rFonts w:ascii="Times New Roman" w:hAnsi="Times New Roman" w:eastAsia="宋体"/>
          <w:sz w:val="21"/>
        </w:rPr>
        <w:t>支持添加一个或多个 DBC 文件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设置输出目录：</w:t>
      </w:r>
      <w:r>
        <w:rPr>
          <w:rFonts w:ascii="Times New Roman" w:hAnsi="Times New Roman" w:eastAsia="宋体"/>
          <w:sz w:val="21"/>
        </w:rPr>
        <w:t>CSV 文件的输出位置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④ 设置转换参数：</w:t>
      </w:r>
      <w:r>
        <w:rPr>
          <w:rFonts w:ascii="Times New Roman" w:hAnsi="Times New Roman" w:eastAsia="宋体"/>
          <w:sz w:val="21"/>
        </w:rPr>
        <w:t>见 3.2.2 参数说明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⑤ 点击"开始转换"：</w:t>
      </w:r>
      <w:r>
        <w:rPr>
          <w:rFonts w:ascii="Times New Roman" w:hAnsi="Times New Roman" w:eastAsia="宋体"/>
          <w:sz w:val="21"/>
        </w:rPr>
        <w:t>转换在后台线程执行，日志区实时显示进度与统计信息，转换期间按钮自动禁用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⑥ 查看结果：</w:t>
      </w:r>
      <w:r>
        <w:rPr>
          <w:rFonts w:ascii="Times New Roman" w:hAnsi="Times New Roman" w:eastAsia="宋体"/>
          <w:sz w:val="21"/>
        </w:rPr>
        <w:t>转换成功后，输出目录自动同步到可视化、对比、导出页签，可直接切换查看</w:t>
      </w:r>
    </w:p>
    <w:p>
      <w:pPr>
        <w:pStyle w:val="Heading3"/>
      </w:pPr>
      <w:r>
        <w:t>3.2.2 转换参数说明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默认值</w:t>
            </w:r>
          </w:p>
        </w:tc>
        <w:tc>
          <w:tcPr>
            <w:tcW w:type="dxa" w:w="5556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采样间隔（秒）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数据聚合的时间粒度；值越小数据点越密、文件越大，需在精度与体积间权衡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分组规则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BatP+数字/字母 → 独立分组；其他信号 → Others.csv（详见 4.2）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 编码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utf-8-sig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 utf-8-sig / utf-8 / gbk / gb2312；utf-8-sig 带 BOM，Excel 直接打开不乱码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调试模式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关闭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开启后在日志区输出更详细的调试信息，用于问题定位</w:t>
            </w:r>
          </w:p>
        </w:tc>
      </w:tr>
    </w:tbl>
    <w:p>
      <w:pPr>
        <w:spacing w:after="40"/>
      </w:pPr>
    </w:p>
    <w:p>
      <w:pPr>
        <w:pStyle w:val="Heading2"/>
      </w:pPr>
      <w:r>
        <w:t>3.3 数据可视化页签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选择文件：</w:t>
      </w:r>
      <w:r>
        <w:rPr>
          <w:rFonts w:ascii="Times New Roman" w:hAnsi="Times New Roman" w:eastAsia="宋体"/>
          <w:sz w:val="21"/>
        </w:rPr>
        <w:t>在"CSV 文件"下拉框选择要查看的文件（列表来自转换输出目录），可点击"刷新目录"重新加载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选择数据列：</w:t>
      </w:r>
      <w:r>
        <w:rPr>
          <w:rFonts w:ascii="Times New Roman" w:hAnsi="Times New Roman" w:eastAsia="宋体"/>
          <w:sz w:val="21"/>
        </w:rPr>
        <w:t>在"数据列"搜索框输入关键字过滤后选择信号列（如输入 BatP 只显示匹配列）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查看曲线：</w:t>
      </w:r>
      <w:r>
        <w:rPr>
          <w:rFonts w:ascii="Times New Roman" w:hAnsi="Times New Roman" w:eastAsia="宋体"/>
          <w:sz w:val="21"/>
        </w:rPr>
        <w:t>图表区绘制所选信号曲线；工具栏按钮支持缩放/平移/保存；鼠标滚轮缩放；鼠标移动时显示十字参考线与实时数据提示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④ 状态信息：</w:t>
      </w:r>
      <w:r>
        <w:rPr>
          <w:rFonts w:ascii="Times New Roman" w:hAnsi="Times New Roman" w:eastAsia="宋体"/>
          <w:sz w:val="21"/>
        </w:rPr>
        <w:t>底部状态栏显示当前操作状态与鼠标处坐标值</w:t>
      </w:r>
    </w:p>
    <w:p>
      <w:pPr>
        <w:pStyle w:val="Heading2"/>
      </w:pPr>
      <w:r>
        <w:t>3.4 数据对比页签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选择文件：</w:t>
      </w:r>
      <w:r>
        <w:rPr>
          <w:rFonts w:ascii="Times New Roman" w:hAnsi="Times New Roman" w:eastAsia="宋体"/>
          <w:sz w:val="21"/>
        </w:rPr>
        <w:t>在文件列表中按住 Ctrl/Shift 多选要对比的 CSV 文件（列表自动排除 Summary.csv）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添加对比列：</w:t>
      </w:r>
      <w:r>
        <w:rPr>
          <w:rFonts w:ascii="Times New Roman" w:hAnsi="Times New Roman" w:eastAsia="宋体"/>
          <w:sz w:val="21"/>
        </w:rPr>
        <w:t>在数据列搜索池中按关键字搜索信号，点击"添加"加入对比；支持删除、清空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查看对比图：</w:t>
      </w:r>
      <w:r>
        <w:rPr>
          <w:rFonts w:ascii="Times New Roman" w:hAnsi="Times New Roman" w:eastAsia="宋体"/>
          <w:sz w:val="21"/>
        </w:rPr>
        <w:t>多个文件、多个信号的曲线叠加在同一图表中显示，支持缩放、滚动与数据提示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注意：对比页签仅支持屏幕查看，不支持将对比图表导出为文件。</w:t>
      </w:r>
    </w:p>
    <w:p>
      <w:pPr>
        <w:pStyle w:val="Heading2"/>
      </w:pPr>
      <w:r>
        <w:t>3.5 数据导出页签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① 选择源文件：</w:t>
      </w:r>
      <w:r>
        <w:rPr>
          <w:rFonts w:ascii="Times New Roman" w:hAnsi="Times New Roman" w:eastAsia="宋体"/>
          <w:sz w:val="21"/>
        </w:rPr>
        <w:t>输入框直接填写或"浏览"选择源 CSV 文件（可使用转换输出目录中的文件）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② 挑选数据列：</w:t>
      </w:r>
      <w:r>
        <w:rPr>
          <w:rFonts w:ascii="Times New Roman" w:hAnsi="Times New Roman" w:eastAsia="宋体"/>
          <w:sz w:val="21"/>
        </w:rPr>
        <w:t>左侧为可用列，右侧为待导出列，通过中间按钮在两个列表间移动列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③ 设置导出配置：</w:t>
      </w:r>
      <w:r>
        <w:rPr>
          <w:rFonts w:ascii="Times New Roman" w:hAnsi="Times New Roman" w:eastAsia="宋体"/>
          <w:sz w:val="21"/>
        </w:rPr>
        <w:t>导出文件名、保存路径、CSV 编码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④ 预览与导出：</w:t>
      </w:r>
      <w:r>
        <w:rPr>
          <w:rFonts w:ascii="Times New Roman" w:hAnsi="Times New Roman" w:eastAsia="宋体"/>
          <w:sz w:val="21"/>
        </w:rPr>
        <w:t>点击"预览"可在下方表格中查看数据，确认无误后点击"导出"；底部日志区记录操作过程</w:t>
      </w:r>
    </w:p>
    <w:p>
      <w:pPr>
        <w:pStyle w:val="Heading2"/>
      </w:pPr>
      <w:r>
        <w:t>3.6 配置文件参数（config.json）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28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907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默认值</w:t>
            </w:r>
          </w:p>
        </w:tc>
        <w:tc>
          <w:tcPr>
            <w:tcW w:type="dxa" w:w="4876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asc_file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""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单文件模式下的 ASC 路径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asc_files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[]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多文件模式下的 ASC 路径列表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multi_file_mode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false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是否启用多 ASC 按时间戳拼接模式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dbc_files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[]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DBC 路径列表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output_dir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""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 输出目录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sample_interval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采样间隔（秒）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group_size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写入相关分组参数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csv_encoding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utf-8-sig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CSV 文件编码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debug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false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是否输出调试日志</w:t>
            </w:r>
          </w:p>
        </w:tc>
      </w:tr>
    </w:tbl>
    <w:p>
      <w:pPr>
        <w:spacing w:after="40"/>
      </w:pPr>
    </w:p>
    <w:p>
      <w:pPr>
        <w:pStyle w:val="Heading2"/>
      </w:pPr>
      <w:r>
        <w:t>3.7 程序化调用（开发者）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本软件不提供独立命令行入口，批处理场景请使用 ConversionCoordinator，或使用兼容门面 EnhancedConversionService：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from config import Config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from enhanced_conversion_service import EnhancedConversionService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config = Config(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asc_file='input.asc',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dbc_files=['data.dbc'],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output_dir='output',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sample_interval=0.1,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service = EnhancedConversionService(config)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result = service.convert(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progress_callback=lambda pct, lines: print(f'进度: {pct:.1f}%'),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log_callback=print,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overwrite=False,   # False: 跳过已存在文件; True: 覆盖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if result.success: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print(f"成功创建 {len(result.created_files)} 个文件")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else: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 xml:space="preserve">    print(f"转换失败: {result.error_message}")</w:t>
      </w:r>
    </w:p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开发与测试：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pip install -r requirements-dev.txt</w:t>
      </w:r>
    </w:p>
    <w:p>
      <w:pPr>
        <w:spacing w:before="0" w:after="0" w:line="240" w:lineRule="auto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pytest tests/ -v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第四章 输出文件说明</w:t>
      </w:r>
    </w:p>
    <w:p>
      <w:pPr>
        <w:pStyle w:val="Heading2"/>
      </w:pPr>
      <w:r>
        <w:t>4.1 输出文件列表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551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5953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Summary.csv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本次转换的汇总信息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BATP1.csv、BATP3.csv …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 BatP 规则分组输出的信号数据（分组名统一为大写）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Others.csv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未匹配 BatP 规则的信号数据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注：软件不输出 All_Signals.csv（全信号合并文件）。</w:t>
      </w:r>
    </w:p>
    <w:p>
      <w:pPr>
        <w:pStyle w:val="Heading2"/>
      </w:pPr>
      <w:r>
        <w:t>4.2 BatP 智能分组规则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软件从信号名称中自动提取组标识符（大小写不敏感），匹配以下模式的信号归入独立分组：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数字组：</w:t>
      </w:r>
      <w:r>
        <w:rPr>
          <w:rFonts w:ascii="Times New Roman" w:hAnsi="Times New Roman" w:eastAsia="宋体"/>
          <w:sz w:val="21"/>
        </w:rPr>
        <w:t>BatP + 一个或多个数字，如 BatP1、BatP10、BatP28 → 输出到 BATP1.csv、BATP10.csv、BATP28.csv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字母组：</w:t>
      </w:r>
      <w:r>
        <w:rPr>
          <w:rFonts w:ascii="Times New Roman" w:hAnsi="Times New Roman" w:eastAsia="宋体"/>
          <w:sz w:val="21"/>
        </w:rPr>
        <w:t>BatP + 1~2 个大写字母，如 BatPS、BatPQ、BatPL → 输出到 BATPS.csv、BATPQ.csv、BATPL.csv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其他信号：</w:t>
      </w:r>
      <w:r>
        <w:rPr>
          <w:rFonts w:ascii="Times New Roman" w:hAnsi="Times New Roman" w:eastAsia="宋体"/>
          <w:sz w:val="21"/>
        </w:rPr>
        <w:t>不符合上述模式的信号（如 FMC_xxx、HVMS_xxx、BMS_xxx）统一归入 Others.csv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边界处理：组名中的 Windows 非法字符替换为下划线；超长名称截断至 200 字符。</w:t>
      </w:r>
    </w:p>
    <w:p>
      <w:pPr>
        <w:pStyle w:val="Heading2"/>
      </w:pPr>
      <w:r>
        <w:t>4.3 时间列规则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CSV 的时间列从 ASC 文件首行声明的起始时间开始（而不是从 0 开始）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首行日期同时兼容英文与中文格式，例如：date Thu Aug 13 01:52:11 PM 2026 或 date 周六 8月 15 09:33:39 上午 2026；兼容 UTF-8 BOM、毫秒、时区等写法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时间格式保留年、月、日与时间，去除星期标识（如 Thu、周六）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绝对时间列 'Time' 与相对时间列 'Time[s]' 属于不同时间基准，二者不会混拼</w:t>
      </w:r>
    </w:p>
    <w:p>
      <w:r>
        <w:br w:type="page"/>
      </w:r>
    </w:p>
    <w:p>
      <w:pPr>
        <w:pStyle w:val="Heading1"/>
      </w:pPr>
      <w:r>
        <w:t>第五章 注意事项</w:t>
      </w:r>
    </w:p>
    <w:p>
      <w:pPr>
        <w:pStyle w:val="Heading2"/>
      </w:pPr>
      <w:r>
        <w:t>5.1 使用限制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无独立命令行（CLI）入口，GUI 为主要使用方式；批处理需求请参考 3.7 程序化调用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数据对比页签不支持将对比图表导出为文件，仅支持屏幕查看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多文件拼接要求时间基准一致：'Time'（绝对时间）与 'Time[s]'（相对时间）不能混拼，基准不一致的文件会被跳过并在日志中给出警告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输出目录中已存在的同名 CSV 默认跳过不覆盖（程序化调用时可通过 overwrite=True 改为覆盖）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路径安全校验会拒绝包含 .. ~ $ ` ; &amp;&amp; || 等危险模式的路径，以及超过 4096 字符的路径</w:t>
      </w:r>
    </w:p>
    <w:p>
      <w:pPr>
        <w:pStyle w:val="Heading2"/>
      </w:pPr>
      <w:r>
        <w:t>5.2 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118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现象</w:t>
            </w:r>
          </w:p>
        </w:tc>
        <w:tc>
          <w:tcPr>
            <w:tcW w:type="dxa" w:w="5386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原因与处理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合并 CSV 时出现 header mismatch 警告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 ASC 文件包含的信号集合不同，导致临时 CSV 表头不同。软件已按"列名对齐"策略处理：表头取并集、缺失列留空，属于正常行为，不会丢失数据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Excel 打开 CSV 中文乱码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 CSV 编码设为 utf-8-sig（带 BOM）后重新转换；或用 Excel"数据→自文本导入"并选择正确编码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图表中文显示为方块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Linux/macOS 缺少中文字体，安装 SimHei（黑体）或 Microsoft YaHei 后重启程序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大文件转换时界面"无响应"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转换在后台线程执行，请观察日志区进度输出；转换期间"开始转换"按钮被禁用，请勿重复操作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多文件合并后个别文件数据缺失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检查被跳过文件的时间列基准是否为 Time[s]（相对时间）而其余为 Time（绝对时间）；统一时间基准后重新转换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某报文信号未出现在输出中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 DBC 中定义了该报文且 DBC 与 ASC 匹配；未在 DBC 中定义的报文不会被解码</w:t>
            </w:r>
          </w:p>
        </w:tc>
      </w:tr>
    </w:tbl>
    <w:p>
      <w:pPr>
        <w:spacing w:after="40"/>
      </w:pPr>
    </w:p>
    <w:p>
      <w:pPr>
        <w:pStyle w:val="Heading2"/>
      </w:pPr>
      <w:r>
        <w:t>5.3 数据正确性要点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多文件合并采用"分别转换 + CSV 拼接"架构：各文件独立转换后按列名对齐合并，列取并集、缺失留空，可避免因信号集合不同导致的数据丢失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采样间隔决定输出数据密度，影响数据精度与文件体积，请按测试需求设置</w:t>
      </w:r>
    </w:p>
    <w:p>
      <w:pPr>
        <w:pStyle w:val="ListBullet"/>
        <w:spacing w:after="40"/>
      </w:pPr>
      <w:r>
        <w:rPr>
          <w:rFonts w:ascii="Times New Roman" w:hAnsi="Times New Roman" w:eastAsia="宋体"/>
          <w:sz w:val="21"/>
        </w:rPr>
        <w:t>时间列起始值来自 ASC 首行日期声明，涉及中英文格式解析；如遇异常请查看日志区输出或开启调试模式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 A 相关文档索引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3118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文档</w:t>
            </w:r>
          </w:p>
        </w:tc>
        <w:tc>
          <w:tcPr>
            <w:tcW w:type="dxa" w:w="5386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项目总览与快速开始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docs/user/QUICKSTART.md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快速上手指南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docs/user/USER_GUIDE.md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完整用户使用指南（主手册）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docs/user/FEATURES.md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功能清单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docs/dev/ARCHITECTURE.md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技术架构文档（开发者）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docs/dev/CONTRIBUTING.md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贡献指南与 CI 说明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docs/dev/CHANGELOG.md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版本变更历史</w:t>
            </w:r>
          </w:p>
        </w:tc>
      </w:tr>
    </w:tbl>
    <w:p>
      <w:pPr>
        <w:spacing w:after="40"/>
      </w:pPr>
    </w:p>
    <w:p>
      <w:pPr>
        <w:pStyle w:val="Heading2"/>
      </w:pPr>
      <w:r>
        <w:t>附录 B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984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术语</w:t>
            </w:r>
          </w:p>
        </w:tc>
        <w:tc>
          <w:tcPr>
            <w:tcW w:type="dxa" w:w="6520"/>
            <w:shd w:val="clear" w:color="auto" w:fill="DEEAF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ASC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Vector CANoe/CANalyzer 采集的 CAN 总线日志文件格式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DBC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CAN 数据库文件，定义报文 ID 与信号的物理值解码规则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BatP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本项目信号命名中的分组标识，用于智能分组输出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采样间隔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相邻输出数据点之间的时间距离（秒）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BOM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字节顺序标记；utf-8-sig 编码带 BOM，便于 Excel 识别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