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B7569" w14:textId="77777777" w:rsidR="00D333E8" w:rsidRPr="00D333E8" w:rsidRDefault="00D333E8" w:rsidP="00D333E8">
      <w:pPr>
        <w:jc w:val="center"/>
        <w:rPr>
          <w:rFonts w:asciiTheme="majorHAnsi" w:hAnsiTheme="majorHAnsi"/>
          <w:b/>
          <w:bCs/>
          <w:sz w:val="40"/>
          <w:szCs w:val="40"/>
        </w:rPr>
      </w:pPr>
      <w:r w:rsidRPr="00D333E8">
        <w:rPr>
          <w:rFonts w:asciiTheme="majorHAnsi" w:hAnsiTheme="majorHAnsi"/>
          <w:b/>
          <w:bCs/>
          <w:sz w:val="40"/>
          <w:szCs w:val="40"/>
        </w:rPr>
        <w:t>Phase 1: Requirement Analysis &amp; Planning</w:t>
      </w:r>
    </w:p>
    <w:p w14:paraId="64B3F869" w14:textId="425CA1A4" w:rsidR="00D333E8" w:rsidRDefault="00D333E8" w:rsidP="00D333E8">
      <w:pPr>
        <w:jc w:val="center"/>
        <w:rPr>
          <w:rFonts w:asciiTheme="majorHAnsi" w:hAnsiTheme="majorHAnsi"/>
          <w:b/>
          <w:bCs/>
          <w:sz w:val="40"/>
          <w:szCs w:val="40"/>
        </w:rPr>
      </w:pPr>
      <w:r w:rsidRPr="00D333E8">
        <w:rPr>
          <w:rFonts w:asciiTheme="majorHAnsi" w:hAnsiTheme="majorHAnsi"/>
          <w:b/>
          <w:bCs/>
          <w:sz w:val="40"/>
          <w:szCs w:val="40"/>
        </w:rPr>
        <w:t>Stakeholder Mapping</w:t>
      </w:r>
    </w:p>
    <w:p w14:paraId="541D90E2" w14:textId="77777777" w:rsidR="00D333E8" w:rsidRPr="00D333E8" w:rsidRDefault="00D333E8" w:rsidP="00D333E8">
      <w:pPr>
        <w:jc w:val="center"/>
        <w:rPr>
          <w:rFonts w:asciiTheme="majorHAnsi" w:hAnsiTheme="majorHAnsi"/>
          <w:b/>
          <w:bCs/>
          <w:sz w:val="40"/>
          <w:szCs w:val="40"/>
        </w:rPr>
      </w:pPr>
    </w:p>
    <w:p w14:paraId="674DC7FB" w14:textId="77777777" w:rsidR="00D333E8" w:rsidRPr="00D333E8" w:rsidRDefault="00D333E8" w:rsidP="00D333E8">
      <w:pPr>
        <w:rPr>
          <w:rFonts w:asciiTheme="majorHAnsi" w:hAnsiTheme="majorHAnsi"/>
          <w:b/>
          <w:bCs/>
          <w:sz w:val="28"/>
          <w:szCs w:val="28"/>
        </w:rPr>
      </w:pPr>
      <w:r w:rsidRPr="00D333E8">
        <w:rPr>
          <w:rFonts w:asciiTheme="majorHAnsi" w:hAnsiTheme="majorHAnsi"/>
          <w:b/>
          <w:bCs/>
          <w:sz w:val="28"/>
          <w:szCs w:val="28"/>
        </w:rPr>
        <w:t>Description</w:t>
      </w:r>
    </w:p>
    <w:p w14:paraId="2DFDE158" w14:textId="77777777" w:rsidR="00D333E8" w:rsidRPr="00D333E8" w:rsidRDefault="00D333E8" w:rsidP="00D333E8">
      <w:pPr>
        <w:ind w:firstLine="851"/>
        <w:jc w:val="both"/>
        <w:rPr>
          <w:sz w:val="28"/>
          <w:szCs w:val="28"/>
        </w:rPr>
      </w:pPr>
      <w:r w:rsidRPr="00D333E8">
        <w:rPr>
          <w:sz w:val="28"/>
          <w:szCs w:val="28"/>
        </w:rPr>
        <w:t>Stakeholder mapping identifies the key individuals and groups involved in the Automated Network Request Management process. Understanding their roles, needs, and expectations ensures that the solution is designed to meet business requirements while improving efficiency and accountability.</w:t>
      </w:r>
    </w:p>
    <w:p w14:paraId="7FBABBCA" w14:textId="5F88BF71" w:rsidR="00D333E8" w:rsidRPr="00D333E8" w:rsidRDefault="00D333E8" w:rsidP="00D333E8"/>
    <w:p w14:paraId="39C337E2" w14:textId="77777777" w:rsidR="00D333E8" w:rsidRPr="00D333E8" w:rsidRDefault="00D333E8" w:rsidP="00D333E8">
      <w:pPr>
        <w:rPr>
          <w:b/>
          <w:bCs/>
          <w:sz w:val="28"/>
          <w:szCs w:val="28"/>
        </w:rPr>
      </w:pPr>
      <w:r w:rsidRPr="00D333E8">
        <w:rPr>
          <w:b/>
          <w:bCs/>
          <w:sz w:val="28"/>
          <w:szCs w:val="28"/>
        </w:rPr>
        <w:t>Stakeholder Details</w:t>
      </w:r>
    </w:p>
    <w:tbl>
      <w:tblPr>
        <w:tblStyle w:val="TableGrid"/>
        <w:tblW w:w="9920" w:type="dxa"/>
        <w:tblLook w:val="04A0" w:firstRow="1" w:lastRow="0" w:firstColumn="1" w:lastColumn="0" w:noHBand="0" w:noVBand="1"/>
      </w:tblPr>
      <w:tblGrid>
        <w:gridCol w:w="2480"/>
        <w:gridCol w:w="2480"/>
        <w:gridCol w:w="2480"/>
        <w:gridCol w:w="2480"/>
      </w:tblGrid>
      <w:tr w:rsidR="00D333E8" w14:paraId="5CDB321D" w14:textId="77777777" w:rsidTr="00D333E8">
        <w:trPr>
          <w:trHeight w:val="1602"/>
        </w:trPr>
        <w:tc>
          <w:tcPr>
            <w:tcW w:w="2480" w:type="dxa"/>
          </w:tcPr>
          <w:p w14:paraId="3E5B2E90" w14:textId="1CAE1540" w:rsidR="00D333E8" w:rsidRPr="00D333E8" w:rsidRDefault="00D333E8" w:rsidP="00D333E8">
            <w:pPr>
              <w:jc w:val="center"/>
              <w:rPr>
                <w:sz w:val="28"/>
                <w:szCs w:val="28"/>
              </w:rPr>
            </w:pPr>
            <w:r w:rsidRPr="00D333E8">
              <w:rPr>
                <w:b/>
                <w:bCs/>
                <w:sz w:val="28"/>
                <w:szCs w:val="28"/>
              </w:rPr>
              <w:t>Stakeholder</w:t>
            </w:r>
          </w:p>
        </w:tc>
        <w:tc>
          <w:tcPr>
            <w:tcW w:w="2480" w:type="dxa"/>
          </w:tcPr>
          <w:p w14:paraId="4B162DAB" w14:textId="2BC74D58" w:rsidR="00D333E8" w:rsidRDefault="00D333E8" w:rsidP="00D333E8">
            <w:pPr>
              <w:jc w:val="center"/>
            </w:pPr>
            <w:r w:rsidRPr="00D333E8">
              <w:rPr>
                <w:b/>
                <w:bCs/>
                <w:sz w:val="28"/>
                <w:szCs w:val="28"/>
              </w:rPr>
              <w:t>Role</w:t>
            </w:r>
          </w:p>
        </w:tc>
        <w:tc>
          <w:tcPr>
            <w:tcW w:w="2480" w:type="dxa"/>
          </w:tcPr>
          <w:p w14:paraId="2CE2CD6B" w14:textId="53D1D80A" w:rsidR="00D333E8" w:rsidRPr="00D333E8" w:rsidRDefault="00D333E8" w:rsidP="00D333E8">
            <w:pPr>
              <w:rPr>
                <w:rFonts w:asciiTheme="majorHAnsi" w:hAnsiTheme="majorHAnsi"/>
                <w:b/>
                <w:bCs/>
                <w:sz w:val="28"/>
                <w:szCs w:val="28"/>
              </w:rPr>
            </w:pPr>
            <w:r w:rsidRPr="00D333E8">
              <w:rPr>
                <w:rFonts w:asciiTheme="majorHAnsi" w:hAnsiTheme="majorHAnsi"/>
                <w:b/>
                <w:bCs/>
                <w:sz w:val="28"/>
                <w:szCs w:val="28"/>
              </w:rPr>
              <w:t>Needs / Expectations</w:t>
            </w:r>
          </w:p>
        </w:tc>
        <w:tc>
          <w:tcPr>
            <w:tcW w:w="2480" w:type="dxa"/>
          </w:tcPr>
          <w:p w14:paraId="13EF429D" w14:textId="58F65E8E" w:rsidR="00D333E8" w:rsidRPr="00D333E8" w:rsidRDefault="00D333E8" w:rsidP="00D333E8">
            <w:pPr>
              <w:rPr>
                <w:rFonts w:asciiTheme="majorHAnsi" w:hAnsiTheme="majorHAnsi"/>
                <w:b/>
                <w:bCs/>
                <w:sz w:val="28"/>
                <w:szCs w:val="28"/>
              </w:rPr>
            </w:pPr>
            <w:r w:rsidRPr="00D333E8">
              <w:rPr>
                <w:rFonts w:asciiTheme="majorHAnsi" w:hAnsiTheme="majorHAnsi"/>
                <w:b/>
                <w:bCs/>
                <w:sz w:val="28"/>
                <w:szCs w:val="28"/>
              </w:rPr>
              <w:t>Impact of Automation</w:t>
            </w:r>
          </w:p>
        </w:tc>
      </w:tr>
      <w:tr w:rsidR="00D333E8" w14:paraId="361D6947" w14:textId="77777777" w:rsidTr="00D333E8">
        <w:trPr>
          <w:trHeight w:val="1602"/>
        </w:trPr>
        <w:tc>
          <w:tcPr>
            <w:tcW w:w="2480" w:type="dxa"/>
          </w:tcPr>
          <w:p w14:paraId="601E5B66" w14:textId="518B7AD8" w:rsidR="00D333E8" w:rsidRDefault="00D333E8" w:rsidP="00D333E8">
            <w:r w:rsidRPr="00D333E8">
              <w:t>End Users (Requesters)</w:t>
            </w:r>
          </w:p>
        </w:tc>
        <w:tc>
          <w:tcPr>
            <w:tcW w:w="2480" w:type="dxa"/>
          </w:tcPr>
          <w:p w14:paraId="07A5423B" w14:textId="3AF89D6D" w:rsidR="00D333E8" w:rsidRDefault="00D333E8" w:rsidP="00D333E8">
            <w:pPr>
              <w:jc w:val="both"/>
            </w:pPr>
            <w:r w:rsidRPr="00D333E8">
              <w:t>Employees or teams requesting network services through the Service Portal</w:t>
            </w:r>
          </w:p>
        </w:tc>
        <w:tc>
          <w:tcPr>
            <w:tcW w:w="2480" w:type="dxa"/>
          </w:tcPr>
          <w:p w14:paraId="49EF6701" w14:textId="77777777" w:rsidR="00D333E8" w:rsidRDefault="00D333E8" w:rsidP="00D333E8">
            <w:pPr>
              <w:jc w:val="both"/>
            </w:pPr>
            <w:r w:rsidRPr="00D333E8">
              <w:t>Simple and intuitive request submission</w:t>
            </w:r>
          </w:p>
          <w:p w14:paraId="001B8F39" w14:textId="77777777" w:rsidR="00D333E8" w:rsidRDefault="00D333E8" w:rsidP="00D333E8">
            <w:pPr>
              <w:jc w:val="both"/>
            </w:pPr>
            <w:r w:rsidRPr="00D333E8">
              <w:br/>
              <w:t>Fast turnaround time</w:t>
            </w:r>
          </w:p>
          <w:p w14:paraId="69EA93AB" w14:textId="004F5FD1" w:rsidR="00D333E8" w:rsidRDefault="00D333E8" w:rsidP="00D333E8">
            <w:pPr>
              <w:jc w:val="both"/>
            </w:pPr>
            <w:r w:rsidRPr="00D333E8">
              <w:br/>
              <w:t>Clear request status visibility</w:t>
            </w:r>
          </w:p>
        </w:tc>
        <w:tc>
          <w:tcPr>
            <w:tcW w:w="2480" w:type="dxa"/>
          </w:tcPr>
          <w:p w14:paraId="3A07632B" w14:textId="77777777" w:rsidR="00D333E8" w:rsidRDefault="00D333E8" w:rsidP="00D333E8">
            <w:r w:rsidRPr="00D333E8">
              <w:t>Faster request fulfilment</w:t>
            </w:r>
          </w:p>
          <w:p w14:paraId="672FF6D6" w14:textId="3C523D53" w:rsidR="00D333E8" w:rsidRDefault="00D333E8" w:rsidP="00D333E8">
            <w:r w:rsidRPr="00D333E8">
              <w:br/>
              <w:t xml:space="preserve">Improved visibility through </w:t>
            </w:r>
            <w:r>
              <w:t xml:space="preserve">the </w:t>
            </w:r>
            <w:r w:rsidRPr="00D333E8">
              <w:t>ServiceNow portal</w:t>
            </w:r>
          </w:p>
        </w:tc>
      </w:tr>
      <w:tr w:rsidR="00D333E8" w14:paraId="71C3ED3D" w14:textId="77777777" w:rsidTr="00D333E8">
        <w:trPr>
          <w:trHeight w:val="1675"/>
        </w:trPr>
        <w:tc>
          <w:tcPr>
            <w:tcW w:w="2480" w:type="dxa"/>
          </w:tcPr>
          <w:p w14:paraId="215C9419" w14:textId="50E088C6" w:rsidR="00D333E8" w:rsidRDefault="00D333E8" w:rsidP="00D333E8">
            <w:r>
              <w:t>IT Admins</w:t>
            </w:r>
          </w:p>
        </w:tc>
        <w:tc>
          <w:tcPr>
            <w:tcW w:w="24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333E8" w:rsidRPr="00D333E8" w14:paraId="4A2D4BEC" w14:textId="77777777">
              <w:trPr>
                <w:tblCellSpacing w:w="15" w:type="dxa"/>
              </w:trPr>
              <w:tc>
                <w:tcPr>
                  <w:tcW w:w="0" w:type="auto"/>
                  <w:vAlign w:val="center"/>
                  <w:hideMark/>
                </w:tcPr>
                <w:p w14:paraId="2E5D3E57" w14:textId="77777777" w:rsidR="00D333E8" w:rsidRPr="00D333E8" w:rsidRDefault="00D333E8" w:rsidP="00D333E8">
                  <w:pPr>
                    <w:spacing w:after="0" w:line="240" w:lineRule="auto"/>
                  </w:pPr>
                </w:p>
              </w:tc>
            </w:tr>
          </w:tbl>
          <w:p w14:paraId="46C67F0A" w14:textId="77777777" w:rsidR="00D333E8" w:rsidRPr="00D333E8" w:rsidRDefault="00D333E8" w:rsidP="00D333E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4"/>
            </w:tblGrid>
            <w:tr w:rsidR="00D333E8" w:rsidRPr="00D333E8" w14:paraId="70F3EAEF" w14:textId="77777777">
              <w:trPr>
                <w:tblCellSpacing w:w="15" w:type="dxa"/>
              </w:trPr>
              <w:tc>
                <w:tcPr>
                  <w:tcW w:w="0" w:type="auto"/>
                  <w:vAlign w:val="center"/>
                  <w:hideMark/>
                </w:tcPr>
                <w:p w14:paraId="48048876" w14:textId="77777777" w:rsidR="00D333E8" w:rsidRPr="00D333E8" w:rsidRDefault="00D333E8" w:rsidP="00D333E8">
                  <w:pPr>
                    <w:spacing w:after="0" w:line="240" w:lineRule="auto"/>
                    <w:jc w:val="both"/>
                  </w:pPr>
                  <w:r w:rsidRPr="00D333E8">
                    <w:t>Manage ServiceNow configurations, integrations, and workflows</w:t>
                  </w:r>
                </w:p>
              </w:tc>
            </w:tr>
          </w:tbl>
          <w:p w14:paraId="77AA4B9C" w14:textId="77777777" w:rsidR="00D333E8" w:rsidRDefault="00D333E8" w:rsidP="00D333E8"/>
        </w:tc>
        <w:tc>
          <w:tcPr>
            <w:tcW w:w="2480" w:type="dxa"/>
          </w:tcPr>
          <w:p w14:paraId="568E8050" w14:textId="77777777" w:rsidR="00D333E8" w:rsidRDefault="00D333E8" w:rsidP="00D333E8">
            <w:r w:rsidRPr="00D333E8">
              <w:t>Reliable automation</w:t>
            </w:r>
          </w:p>
          <w:p w14:paraId="4DAF09D7" w14:textId="77777777" w:rsidR="00D333E8" w:rsidRDefault="00D333E8" w:rsidP="00D333E8">
            <w:r w:rsidRPr="00D333E8">
              <w:br/>
              <w:t>Minimal manual intervention</w:t>
            </w:r>
          </w:p>
          <w:p w14:paraId="5B239947" w14:textId="33DD5913" w:rsidR="00D333E8" w:rsidRDefault="00D333E8" w:rsidP="00D333E8">
            <w:r w:rsidRPr="00D333E8">
              <w:br/>
              <w:t>Easy change and configuration management</w:t>
            </w:r>
          </w:p>
        </w:tc>
        <w:tc>
          <w:tcPr>
            <w:tcW w:w="2480" w:type="dxa"/>
          </w:tcPr>
          <w:p w14:paraId="0C343877" w14:textId="77777777" w:rsidR="00D333E8" w:rsidRDefault="00D333E8" w:rsidP="00D333E8">
            <w:r w:rsidRPr="00D333E8">
              <w:t>Reduced ticket workload</w:t>
            </w:r>
          </w:p>
          <w:p w14:paraId="7FBC3180" w14:textId="415C479D" w:rsidR="00D333E8" w:rsidRDefault="00D333E8" w:rsidP="00D333E8">
            <w:r w:rsidRPr="00D333E8">
              <w:br/>
              <w:t>Easier system maintenance and updates</w:t>
            </w:r>
          </w:p>
        </w:tc>
      </w:tr>
      <w:tr w:rsidR="00D333E8" w14:paraId="6071B8B7" w14:textId="77777777" w:rsidTr="00D333E8">
        <w:trPr>
          <w:trHeight w:val="1602"/>
        </w:trPr>
        <w:tc>
          <w:tcPr>
            <w:tcW w:w="2480" w:type="dxa"/>
          </w:tcPr>
          <w:p w14:paraId="0471332D" w14:textId="59DE03AE" w:rsidR="00D333E8" w:rsidRDefault="00B55082" w:rsidP="00D333E8">
            <w:r>
              <w:t>Network fulfilment team</w:t>
            </w:r>
          </w:p>
        </w:tc>
        <w:tc>
          <w:tcPr>
            <w:tcW w:w="2480" w:type="dxa"/>
          </w:tcPr>
          <w:p w14:paraId="05C4FC20" w14:textId="7E0E4294" w:rsidR="00D333E8" w:rsidRDefault="00B55082" w:rsidP="00B55082">
            <w:pPr>
              <w:jc w:val="both"/>
            </w:pPr>
            <w:r w:rsidRPr="00B55082">
              <w:t>Executes network-related changes and ensures infrastructure reliability</w:t>
            </w:r>
          </w:p>
        </w:tc>
        <w:tc>
          <w:tcPr>
            <w:tcW w:w="2480" w:type="dxa"/>
          </w:tcPr>
          <w:p w14:paraId="36202A27" w14:textId="77777777" w:rsidR="00B55082" w:rsidRDefault="00B55082" w:rsidP="00D333E8">
            <w:r w:rsidRPr="00B55082">
              <w:t>Clear and complete request information</w:t>
            </w:r>
          </w:p>
          <w:p w14:paraId="49EE94C3" w14:textId="77777777" w:rsidR="00B55082" w:rsidRDefault="00B55082" w:rsidP="00D333E8">
            <w:r w:rsidRPr="00B55082">
              <w:br/>
              <w:t>Reduced manual tasks</w:t>
            </w:r>
          </w:p>
          <w:p w14:paraId="710902A2" w14:textId="0AFDE95F" w:rsidR="00D333E8" w:rsidRDefault="00B55082" w:rsidP="00D333E8">
            <w:r w:rsidRPr="00B55082">
              <w:br/>
            </w:r>
            <w:r>
              <w:t>Standardised</w:t>
            </w:r>
            <w:r w:rsidRPr="00B55082">
              <w:t xml:space="preserve"> processes</w:t>
            </w:r>
          </w:p>
        </w:tc>
        <w:tc>
          <w:tcPr>
            <w:tcW w:w="2480" w:type="dxa"/>
          </w:tcPr>
          <w:p w14:paraId="52B318F8" w14:textId="77777777" w:rsidR="00B55082" w:rsidRDefault="00B55082" w:rsidP="00D333E8">
            <w:r w:rsidRPr="00B55082">
              <w:t>Automated task generation</w:t>
            </w:r>
          </w:p>
          <w:p w14:paraId="7B11CFBD" w14:textId="77777777" w:rsidR="00B55082" w:rsidRDefault="00B55082" w:rsidP="00D333E8">
            <w:r w:rsidRPr="00B55082">
              <w:br/>
              <w:t>Reduced human error</w:t>
            </w:r>
          </w:p>
          <w:p w14:paraId="01B6E4BC" w14:textId="3BD1CF7D" w:rsidR="00D333E8" w:rsidRDefault="00B55082" w:rsidP="00D333E8">
            <w:r w:rsidRPr="00B55082">
              <w:br/>
              <w:t>More focus on complex issues</w:t>
            </w:r>
          </w:p>
        </w:tc>
      </w:tr>
      <w:tr w:rsidR="00D333E8" w14:paraId="3C1D1941" w14:textId="77777777" w:rsidTr="00D333E8">
        <w:trPr>
          <w:trHeight w:val="1602"/>
        </w:trPr>
        <w:tc>
          <w:tcPr>
            <w:tcW w:w="2480" w:type="dxa"/>
          </w:tcPr>
          <w:p w14:paraId="05C83C12" w14:textId="32955157" w:rsidR="00D333E8" w:rsidRDefault="00B55082" w:rsidP="00D333E8">
            <w:r>
              <w:lastRenderedPageBreak/>
              <w:t>Approvers</w:t>
            </w:r>
          </w:p>
        </w:tc>
        <w:tc>
          <w:tcPr>
            <w:tcW w:w="2480" w:type="dxa"/>
          </w:tcPr>
          <w:p w14:paraId="2C7ACB85" w14:textId="28ED8B15" w:rsidR="00D333E8" w:rsidRDefault="00B55082" w:rsidP="00B55082">
            <w:pPr>
              <w:jc w:val="both"/>
            </w:pPr>
            <w:r w:rsidRPr="00B55082">
              <w:t>Managers or compliance officers responsible for request approvals</w:t>
            </w:r>
          </w:p>
          <w:p w14:paraId="5CBA5DCA" w14:textId="77777777" w:rsidR="00B55082" w:rsidRDefault="00B55082" w:rsidP="00B55082"/>
          <w:p w14:paraId="6DB5451E" w14:textId="77777777" w:rsidR="00B55082" w:rsidRPr="00B55082" w:rsidRDefault="00B55082" w:rsidP="00B55082">
            <w:pPr>
              <w:jc w:val="center"/>
            </w:pPr>
          </w:p>
        </w:tc>
        <w:tc>
          <w:tcPr>
            <w:tcW w:w="2480" w:type="dxa"/>
          </w:tcPr>
          <w:p w14:paraId="75AA6A6B" w14:textId="77777777" w:rsidR="00B55082" w:rsidRDefault="00B55082" w:rsidP="00B55082">
            <w:pPr>
              <w:jc w:val="both"/>
            </w:pPr>
            <w:r w:rsidRPr="00B55082">
              <w:t>Policy enforcement</w:t>
            </w:r>
          </w:p>
          <w:p w14:paraId="5E299425" w14:textId="5E4E1C8E" w:rsidR="00D333E8" w:rsidRDefault="00B55082" w:rsidP="00B55082">
            <w:pPr>
              <w:jc w:val="both"/>
            </w:pPr>
            <w:r w:rsidRPr="00B55082">
              <w:br/>
              <w:t>Quick and informed approval decisions</w:t>
            </w:r>
          </w:p>
        </w:tc>
        <w:tc>
          <w:tcPr>
            <w:tcW w:w="2480" w:type="dxa"/>
          </w:tcPr>
          <w:p w14:paraId="5BC5D2B8" w14:textId="77777777" w:rsidR="00B55082" w:rsidRDefault="00B55082" w:rsidP="00B55082">
            <w:pPr>
              <w:jc w:val="both"/>
            </w:pPr>
            <w:r w:rsidRPr="00B55082">
              <w:t>Structured and automated approval routing</w:t>
            </w:r>
          </w:p>
          <w:p w14:paraId="7C254035" w14:textId="6B34985B" w:rsidR="00D333E8" w:rsidRDefault="00B55082" w:rsidP="00B55082">
            <w:pPr>
              <w:jc w:val="both"/>
            </w:pPr>
            <w:r w:rsidRPr="00B55082">
              <w:br/>
              <w:t>Improved audit trails</w:t>
            </w:r>
          </w:p>
        </w:tc>
      </w:tr>
    </w:tbl>
    <w:p w14:paraId="7F649982" w14:textId="0CD6F7C9" w:rsidR="00D333E8" w:rsidRDefault="00D333E8" w:rsidP="00D333E8"/>
    <w:p w14:paraId="52FE7314" w14:textId="77777777" w:rsidR="00B55082" w:rsidRPr="00D333E8" w:rsidRDefault="00B55082" w:rsidP="00D333E8"/>
    <w:p w14:paraId="5161FB99" w14:textId="77777777" w:rsidR="00D333E8" w:rsidRPr="00D333E8" w:rsidRDefault="00D333E8" w:rsidP="00D333E8">
      <w:pPr>
        <w:rPr>
          <w:rFonts w:asciiTheme="majorHAnsi" w:hAnsiTheme="majorHAnsi"/>
          <w:b/>
          <w:bCs/>
          <w:sz w:val="28"/>
          <w:szCs w:val="28"/>
        </w:rPr>
      </w:pPr>
      <w:r w:rsidRPr="00D333E8">
        <w:rPr>
          <w:rFonts w:asciiTheme="majorHAnsi" w:hAnsiTheme="majorHAnsi"/>
          <w:b/>
          <w:bCs/>
          <w:sz w:val="28"/>
          <w:szCs w:val="28"/>
        </w:rPr>
        <w:t>Outcome</w:t>
      </w:r>
    </w:p>
    <w:p w14:paraId="36FE01A9" w14:textId="77777777" w:rsidR="00D333E8" w:rsidRPr="00D333E8" w:rsidRDefault="00D333E8" w:rsidP="00B55082">
      <w:pPr>
        <w:ind w:firstLine="851"/>
        <w:jc w:val="both"/>
        <w:rPr>
          <w:sz w:val="28"/>
          <w:szCs w:val="28"/>
        </w:rPr>
      </w:pPr>
      <w:r w:rsidRPr="00D333E8">
        <w:rPr>
          <w:sz w:val="28"/>
          <w:szCs w:val="28"/>
        </w:rPr>
        <w:t>Effective stakeholder mapping ensures clear role definition, smoother collaboration, and successful adoption of the automated solution across all involved teams.</w:t>
      </w:r>
    </w:p>
    <w:p w14:paraId="4CDE8370" w14:textId="77777777" w:rsidR="00181C76" w:rsidRDefault="00181C76"/>
    <w:sectPr w:rsidR="00181C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3E8"/>
    <w:rsid w:val="00181C76"/>
    <w:rsid w:val="00962390"/>
    <w:rsid w:val="00A036DA"/>
    <w:rsid w:val="00B55082"/>
    <w:rsid w:val="00CC08FC"/>
    <w:rsid w:val="00D333E8"/>
    <w:rsid w:val="00E330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DD33C"/>
  <w15:chartTrackingRefBased/>
  <w15:docId w15:val="{8B400677-3ABB-4DE9-A85B-36EF4AD8C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3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33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33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3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3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3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3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3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3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3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33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33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3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3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3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3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3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3E8"/>
    <w:rPr>
      <w:rFonts w:eastAsiaTheme="majorEastAsia" w:cstheme="majorBidi"/>
      <w:color w:val="272727" w:themeColor="text1" w:themeTint="D8"/>
    </w:rPr>
  </w:style>
  <w:style w:type="paragraph" w:styleId="Title">
    <w:name w:val="Title"/>
    <w:basedOn w:val="Normal"/>
    <w:next w:val="Normal"/>
    <w:link w:val="TitleChar"/>
    <w:uiPriority w:val="10"/>
    <w:qFormat/>
    <w:rsid w:val="00D333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3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3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3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3E8"/>
    <w:pPr>
      <w:spacing w:before="160"/>
      <w:jc w:val="center"/>
    </w:pPr>
    <w:rPr>
      <w:i/>
      <w:iCs/>
      <w:color w:val="404040" w:themeColor="text1" w:themeTint="BF"/>
    </w:rPr>
  </w:style>
  <w:style w:type="character" w:customStyle="1" w:styleId="QuoteChar">
    <w:name w:val="Quote Char"/>
    <w:basedOn w:val="DefaultParagraphFont"/>
    <w:link w:val="Quote"/>
    <w:uiPriority w:val="29"/>
    <w:rsid w:val="00D333E8"/>
    <w:rPr>
      <w:i/>
      <w:iCs/>
      <w:color w:val="404040" w:themeColor="text1" w:themeTint="BF"/>
    </w:rPr>
  </w:style>
  <w:style w:type="paragraph" w:styleId="ListParagraph">
    <w:name w:val="List Paragraph"/>
    <w:basedOn w:val="Normal"/>
    <w:uiPriority w:val="34"/>
    <w:qFormat/>
    <w:rsid w:val="00D333E8"/>
    <w:pPr>
      <w:ind w:left="720"/>
      <w:contextualSpacing/>
    </w:pPr>
  </w:style>
  <w:style w:type="character" w:styleId="IntenseEmphasis">
    <w:name w:val="Intense Emphasis"/>
    <w:basedOn w:val="DefaultParagraphFont"/>
    <w:uiPriority w:val="21"/>
    <w:qFormat/>
    <w:rsid w:val="00D333E8"/>
    <w:rPr>
      <w:i/>
      <w:iCs/>
      <w:color w:val="0F4761" w:themeColor="accent1" w:themeShade="BF"/>
    </w:rPr>
  </w:style>
  <w:style w:type="paragraph" w:styleId="IntenseQuote">
    <w:name w:val="Intense Quote"/>
    <w:basedOn w:val="Normal"/>
    <w:next w:val="Normal"/>
    <w:link w:val="IntenseQuoteChar"/>
    <w:uiPriority w:val="30"/>
    <w:qFormat/>
    <w:rsid w:val="00D333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3E8"/>
    <w:rPr>
      <w:i/>
      <w:iCs/>
      <w:color w:val="0F4761" w:themeColor="accent1" w:themeShade="BF"/>
    </w:rPr>
  </w:style>
  <w:style w:type="character" w:styleId="IntenseReference">
    <w:name w:val="Intense Reference"/>
    <w:basedOn w:val="DefaultParagraphFont"/>
    <w:uiPriority w:val="32"/>
    <w:qFormat/>
    <w:rsid w:val="00D333E8"/>
    <w:rPr>
      <w:b/>
      <w:bCs/>
      <w:smallCaps/>
      <w:color w:val="0F4761" w:themeColor="accent1" w:themeShade="BF"/>
      <w:spacing w:val="5"/>
    </w:rPr>
  </w:style>
  <w:style w:type="table" w:styleId="TableGrid">
    <w:name w:val="Table Grid"/>
    <w:basedOn w:val="TableNormal"/>
    <w:uiPriority w:val="39"/>
    <w:rsid w:val="00D333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235</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Dinesh Ram S</cp:lastModifiedBy>
  <cp:revision>1</cp:revision>
  <dcterms:created xsi:type="dcterms:W3CDTF">2025-12-23T06:05:00Z</dcterms:created>
  <dcterms:modified xsi:type="dcterms:W3CDTF">2025-12-23T06:19:00Z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3e15031c-752d-4eda-a04e-4dfada11075d</vt:lpwstr>
  </property>
</Properties>
</file>