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34FE" w14:textId="77777777" w:rsidR="00DF3439" w:rsidRDefault="00DF3439" w:rsidP="00DF3439">
      <w:pPr>
        <w:jc w:val="center"/>
        <w:rPr>
          <w:rFonts w:asciiTheme="majorHAnsi" w:hAnsiTheme="majorHAnsi"/>
          <w:b/>
          <w:bCs/>
          <w:sz w:val="40"/>
          <w:szCs w:val="40"/>
        </w:rPr>
      </w:pPr>
      <w:r w:rsidRPr="00DF3439">
        <w:rPr>
          <w:rFonts w:asciiTheme="majorHAnsi" w:hAnsiTheme="majorHAnsi"/>
          <w:b/>
          <w:bCs/>
          <w:sz w:val="40"/>
          <w:szCs w:val="40"/>
        </w:rPr>
        <w:t>Phase 4: Data Migration, Testing &amp; Security</w:t>
      </w:r>
    </w:p>
    <w:p w14:paraId="1A029814" w14:textId="77777777" w:rsidR="00DF3439" w:rsidRPr="00DF3439" w:rsidRDefault="00DF3439" w:rsidP="00DF3439">
      <w:pPr>
        <w:jc w:val="center"/>
        <w:rPr>
          <w:rFonts w:asciiTheme="majorHAnsi" w:hAnsiTheme="majorHAnsi"/>
          <w:b/>
          <w:bCs/>
          <w:sz w:val="40"/>
          <w:szCs w:val="40"/>
        </w:rPr>
      </w:pPr>
    </w:p>
    <w:p w14:paraId="6BFEC651" w14:textId="77777777" w:rsidR="00DF3439" w:rsidRPr="00DF3439" w:rsidRDefault="00DF3439" w:rsidP="00DF3439">
      <w:pPr>
        <w:jc w:val="center"/>
        <w:rPr>
          <w:rFonts w:asciiTheme="majorHAnsi" w:hAnsiTheme="majorHAnsi"/>
          <w:b/>
          <w:bCs/>
          <w:sz w:val="40"/>
          <w:szCs w:val="40"/>
        </w:rPr>
      </w:pPr>
      <w:r w:rsidRPr="00DF3439">
        <w:rPr>
          <w:rFonts w:asciiTheme="majorHAnsi" w:hAnsiTheme="majorHAnsi"/>
          <w:b/>
          <w:bCs/>
          <w:sz w:val="40"/>
          <w:szCs w:val="40"/>
        </w:rPr>
        <w:t>Access Control</w:t>
      </w:r>
    </w:p>
    <w:p w14:paraId="280B0DA9" w14:textId="120545D8" w:rsidR="00DF3439" w:rsidRPr="00DF3439" w:rsidRDefault="00DF3439" w:rsidP="00DF3439"/>
    <w:p w14:paraId="4B17C62A"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1) Purpose</w:t>
      </w:r>
    </w:p>
    <w:p w14:paraId="6A1A14D1" w14:textId="77777777" w:rsidR="00DF3439" w:rsidRPr="00DF3439" w:rsidRDefault="00DF3439" w:rsidP="00DF3439">
      <w:pPr>
        <w:ind w:firstLine="851"/>
        <w:jc w:val="both"/>
        <w:rPr>
          <w:sz w:val="28"/>
          <w:szCs w:val="28"/>
        </w:rPr>
      </w:pPr>
      <w:r w:rsidRPr="00DF3439">
        <w:rPr>
          <w:sz w:val="28"/>
          <w:szCs w:val="28"/>
        </w:rPr>
        <w:t>The purpose of access control in the metro ticket booking system is to protect sensitive data, enforce role-based permissions, and ensure that users can access only the functionalities relevant to their responsibilities.</w:t>
      </w:r>
    </w:p>
    <w:p w14:paraId="059D94C9" w14:textId="4FA87471" w:rsidR="00DF3439" w:rsidRPr="00DF3439" w:rsidRDefault="00DF3439" w:rsidP="00DF3439">
      <w:pPr>
        <w:rPr>
          <w:sz w:val="28"/>
          <w:szCs w:val="28"/>
        </w:rPr>
      </w:pPr>
    </w:p>
    <w:p w14:paraId="096183FE"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2) Role-Based Access Design</w:t>
      </w:r>
    </w:p>
    <w:p w14:paraId="7D1157C0"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A) End Users / Clients</w:t>
      </w:r>
    </w:p>
    <w:p w14:paraId="1D604E99" w14:textId="77777777" w:rsidR="00DF3439" w:rsidRPr="00DF3439" w:rsidRDefault="00DF3439" w:rsidP="00DF3439">
      <w:pPr>
        <w:ind w:firstLine="851"/>
        <w:jc w:val="both"/>
        <w:rPr>
          <w:sz w:val="28"/>
          <w:szCs w:val="28"/>
        </w:rPr>
      </w:pPr>
      <w:r w:rsidRPr="00DF3439">
        <w:rPr>
          <w:sz w:val="28"/>
          <w:szCs w:val="28"/>
        </w:rPr>
        <w:t>End users are allowed to perform operational actions such as booking metro tickets and recharging metro cards through the Service Catalog interface. However, they are restricted from accessing backend database tables directly.</w:t>
      </w:r>
    </w:p>
    <w:p w14:paraId="12B40226" w14:textId="77777777" w:rsidR="00DF3439" w:rsidRPr="00DF3439" w:rsidRDefault="00DF3439" w:rsidP="00DF3439">
      <w:pPr>
        <w:ind w:firstLine="851"/>
        <w:jc w:val="both"/>
        <w:rPr>
          <w:sz w:val="28"/>
          <w:szCs w:val="28"/>
        </w:rPr>
      </w:pPr>
      <w:r w:rsidRPr="00DF3439">
        <w:rPr>
          <w:sz w:val="28"/>
          <w:szCs w:val="28"/>
        </w:rPr>
        <w:t>This separation ensures that users interact only with approved UI components and not with raw data records.</w:t>
      </w:r>
    </w:p>
    <w:p w14:paraId="1EC338FC" w14:textId="556BCC5A" w:rsidR="00DF3439" w:rsidRPr="00DF3439" w:rsidRDefault="00DF3439" w:rsidP="00DF3439">
      <w:pPr>
        <w:rPr>
          <w:sz w:val="28"/>
          <w:szCs w:val="28"/>
        </w:rPr>
      </w:pPr>
    </w:p>
    <w:p w14:paraId="426DD278"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B) Administrative Roles</w:t>
      </w:r>
    </w:p>
    <w:p w14:paraId="0A3024E8" w14:textId="77777777" w:rsidR="00DF3439" w:rsidRPr="00DF3439" w:rsidRDefault="00DF3439" w:rsidP="00DF3439">
      <w:pPr>
        <w:ind w:firstLine="851"/>
        <w:jc w:val="both"/>
        <w:rPr>
          <w:sz w:val="28"/>
          <w:szCs w:val="28"/>
        </w:rPr>
      </w:pPr>
      <w:r w:rsidRPr="00DF3439">
        <w:rPr>
          <w:sz w:val="28"/>
          <w:szCs w:val="28"/>
        </w:rPr>
        <w:t xml:space="preserve">Administrative and system roles have controlled access to the </w:t>
      </w:r>
      <w:r w:rsidRPr="00DF3439">
        <w:rPr>
          <w:b/>
          <w:bCs/>
          <w:sz w:val="28"/>
          <w:szCs w:val="28"/>
        </w:rPr>
        <w:t>Metro_Database</w:t>
      </w:r>
      <w:r w:rsidRPr="00DF3439">
        <w:rPr>
          <w:sz w:val="28"/>
          <w:szCs w:val="28"/>
        </w:rPr>
        <w:t xml:space="preserve"> table for purposes such as monitoring, reporting, and maintenance. These roles are responsible for managing data integrity and system configuration.</w:t>
      </w:r>
    </w:p>
    <w:p w14:paraId="74048D8D" w14:textId="630F3A78" w:rsidR="00DF3439" w:rsidRPr="00DF3439" w:rsidRDefault="00DF3439" w:rsidP="00DF3439">
      <w:pPr>
        <w:rPr>
          <w:sz w:val="28"/>
          <w:szCs w:val="28"/>
        </w:rPr>
      </w:pPr>
    </w:p>
    <w:p w14:paraId="6DB7600B"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3) Access Control Lists (ACLs) Configuration</w:t>
      </w:r>
    </w:p>
    <w:p w14:paraId="2EEC6FB9"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A) Default ACL Usage</w:t>
      </w:r>
    </w:p>
    <w:p w14:paraId="3F86CB12" w14:textId="77777777" w:rsidR="00DF3439" w:rsidRPr="00DF3439" w:rsidRDefault="00DF3439" w:rsidP="00DF3439">
      <w:pPr>
        <w:ind w:firstLine="851"/>
        <w:jc w:val="both"/>
        <w:rPr>
          <w:sz w:val="28"/>
          <w:szCs w:val="28"/>
        </w:rPr>
      </w:pPr>
      <w:r w:rsidRPr="00DF3439">
        <w:rPr>
          <w:sz w:val="28"/>
          <w:szCs w:val="28"/>
        </w:rPr>
        <w:t>When the custom table Metro_Database is created, ServiceNow automatically generates four default ACLs:</w:t>
      </w:r>
    </w:p>
    <w:p w14:paraId="31295A97" w14:textId="77777777" w:rsidR="00DF3439" w:rsidRPr="00DF3439" w:rsidRDefault="00DF3439" w:rsidP="00DF3439">
      <w:pPr>
        <w:numPr>
          <w:ilvl w:val="0"/>
          <w:numId w:val="1"/>
        </w:numPr>
        <w:rPr>
          <w:sz w:val="28"/>
          <w:szCs w:val="28"/>
        </w:rPr>
      </w:pPr>
      <w:r w:rsidRPr="00DF3439">
        <w:rPr>
          <w:sz w:val="28"/>
          <w:szCs w:val="28"/>
        </w:rPr>
        <w:t>Create</w:t>
      </w:r>
    </w:p>
    <w:p w14:paraId="1A851FA9" w14:textId="77777777" w:rsidR="00DF3439" w:rsidRPr="00DF3439" w:rsidRDefault="00DF3439" w:rsidP="00DF3439">
      <w:pPr>
        <w:numPr>
          <w:ilvl w:val="0"/>
          <w:numId w:val="1"/>
        </w:numPr>
        <w:rPr>
          <w:sz w:val="28"/>
          <w:szCs w:val="28"/>
        </w:rPr>
      </w:pPr>
      <w:r w:rsidRPr="00DF3439">
        <w:rPr>
          <w:sz w:val="28"/>
          <w:szCs w:val="28"/>
        </w:rPr>
        <w:lastRenderedPageBreak/>
        <w:t>Read</w:t>
      </w:r>
    </w:p>
    <w:p w14:paraId="001C50D8" w14:textId="77777777" w:rsidR="00DF3439" w:rsidRPr="00DF3439" w:rsidRDefault="00DF3439" w:rsidP="00DF3439">
      <w:pPr>
        <w:numPr>
          <w:ilvl w:val="0"/>
          <w:numId w:val="1"/>
        </w:numPr>
        <w:rPr>
          <w:sz w:val="28"/>
          <w:szCs w:val="28"/>
        </w:rPr>
      </w:pPr>
      <w:r w:rsidRPr="00DF3439">
        <w:rPr>
          <w:sz w:val="28"/>
          <w:szCs w:val="28"/>
        </w:rPr>
        <w:t>Write</w:t>
      </w:r>
    </w:p>
    <w:p w14:paraId="595615A8" w14:textId="77777777" w:rsidR="00DF3439" w:rsidRPr="00DF3439" w:rsidRDefault="00DF3439" w:rsidP="00DF3439">
      <w:pPr>
        <w:numPr>
          <w:ilvl w:val="0"/>
          <w:numId w:val="1"/>
        </w:numPr>
        <w:rPr>
          <w:sz w:val="28"/>
          <w:szCs w:val="28"/>
        </w:rPr>
      </w:pPr>
      <w:r w:rsidRPr="00DF3439">
        <w:rPr>
          <w:sz w:val="28"/>
          <w:szCs w:val="28"/>
        </w:rPr>
        <w:t>Delete</w:t>
      </w:r>
    </w:p>
    <w:p w14:paraId="5689A7CC" w14:textId="77777777" w:rsidR="00DF3439" w:rsidRPr="00DF3439" w:rsidRDefault="00DF3439" w:rsidP="00DF3439">
      <w:pPr>
        <w:ind w:firstLine="851"/>
        <w:jc w:val="both"/>
        <w:rPr>
          <w:sz w:val="28"/>
          <w:szCs w:val="28"/>
        </w:rPr>
      </w:pPr>
      <w:r w:rsidRPr="00DF3439">
        <w:rPr>
          <w:sz w:val="28"/>
          <w:szCs w:val="28"/>
        </w:rPr>
        <w:t>In this implementation, the default ACLs are utilized without customization, ensuring baseline security while maintaining system stability.</w:t>
      </w:r>
    </w:p>
    <w:p w14:paraId="78B7A445" w14:textId="77777777" w:rsidR="00DF3439" w:rsidRPr="00DF3439" w:rsidRDefault="00DF3439" w:rsidP="00DF3439">
      <w:pPr>
        <w:rPr>
          <w:sz w:val="28"/>
          <w:szCs w:val="28"/>
        </w:rPr>
      </w:pPr>
    </w:p>
    <w:p w14:paraId="171B7B3F"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B) Field-Level Access Restrictions</w:t>
      </w:r>
    </w:p>
    <w:p w14:paraId="1453D5C3" w14:textId="77777777" w:rsidR="00DF3439" w:rsidRPr="00DF3439" w:rsidRDefault="00DF3439" w:rsidP="00DF3439">
      <w:pPr>
        <w:ind w:firstLine="851"/>
        <w:jc w:val="both"/>
        <w:rPr>
          <w:sz w:val="28"/>
          <w:szCs w:val="28"/>
        </w:rPr>
      </w:pPr>
      <w:r w:rsidRPr="00DF3439">
        <w:rPr>
          <w:sz w:val="28"/>
          <w:szCs w:val="28"/>
        </w:rPr>
        <w:t>ACLs are configured to restrict read and write access to sensitive fields based on user roles. This prevents unauthorized viewing or modification of critical ticket and fare data.</w:t>
      </w:r>
    </w:p>
    <w:p w14:paraId="6F3C6451" w14:textId="77777777" w:rsidR="00DF3439" w:rsidRPr="00DF3439" w:rsidRDefault="00DF3439" w:rsidP="00DF3439">
      <w:pPr>
        <w:rPr>
          <w:sz w:val="28"/>
          <w:szCs w:val="28"/>
        </w:rPr>
      </w:pPr>
      <w:r w:rsidRPr="00DF3439">
        <w:rPr>
          <w:sz w:val="28"/>
          <w:szCs w:val="28"/>
        </w:rPr>
        <w:t>The ACL configuration ensures:</w:t>
      </w:r>
    </w:p>
    <w:p w14:paraId="7AE16664" w14:textId="77777777" w:rsidR="00DF3439" w:rsidRPr="00DF3439" w:rsidRDefault="00DF3439" w:rsidP="00DF3439">
      <w:pPr>
        <w:numPr>
          <w:ilvl w:val="0"/>
          <w:numId w:val="2"/>
        </w:numPr>
        <w:rPr>
          <w:sz w:val="28"/>
          <w:szCs w:val="28"/>
        </w:rPr>
      </w:pPr>
      <w:r w:rsidRPr="00DF3439">
        <w:rPr>
          <w:sz w:val="28"/>
          <w:szCs w:val="28"/>
        </w:rPr>
        <w:t>Controlled data visibility</w:t>
      </w:r>
    </w:p>
    <w:p w14:paraId="34220AFB" w14:textId="77777777" w:rsidR="00DF3439" w:rsidRPr="00DF3439" w:rsidRDefault="00DF3439" w:rsidP="00DF3439">
      <w:pPr>
        <w:numPr>
          <w:ilvl w:val="0"/>
          <w:numId w:val="2"/>
        </w:numPr>
        <w:rPr>
          <w:sz w:val="28"/>
          <w:szCs w:val="28"/>
        </w:rPr>
      </w:pPr>
      <w:r w:rsidRPr="00DF3439">
        <w:rPr>
          <w:sz w:val="28"/>
          <w:szCs w:val="28"/>
        </w:rPr>
        <w:t>Secure data modification</w:t>
      </w:r>
    </w:p>
    <w:p w14:paraId="190C1461" w14:textId="77777777" w:rsidR="00DF3439" w:rsidRPr="00DF3439" w:rsidRDefault="00DF3439" w:rsidP="00DF3439">
      <w:pPr>
        <w:numPr>
          <w:ilvl w:val="0"/>
          <w:numId w:val="2"/>
        </w:numPr>
        <w:rPr>
          <w:sz w:val="28"/>
          <w:szCs w:val="28"/>
        </w:rPr>
      </w:pPr>
      <w:r w:rsidRPr="00DF3439">
        <w:rPr>
          <w:sz w:val="28"/>
          <w:szCs w:val="28"/>
        </w:rPr>
        <w:t>Compliance with role-based access policies</w:t>
      </w:r>
    </w:p>
    <w:p w14:paraId="7F7694DE" w14:textId="0E6194A9" w:rsidR="00DF3439" w:rsidRPr="00DF3439" w:rsidRDefault="00DF3439" w:rsidP="00DF3439">
      <w:pPr>
        <w:rPr>
          <w:sz w:val="28"/>
          <w:szCs w:val="28"/>
        </w:rPr>
      </w:pPr>
    </w:p>
    <w:p w14:paraId="0339FB5E"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4) Security Enforcement</w:t>
      </w:r>
    </w:p>
    <w:p w14:paraId="626CFC38" w14:textId="77777777" w:rsidR="00DF3439" w:rsidRPr="00DF3439" w:rsidRDefault="00DF3439" w:rsidP="00DF3439">
      <w:pPr>
        <w:ind w:firstLine="851"/>
        <w:jc w:val="both"/>
        <w:rPr>
          <w:sz w:val="28"/>
          <w:szCs w:val="28"/>
        </w:rPr>
      </w:pPr>
      <w:r w:rsidRPr="00DF3439">
        <w:rPr>
          <w:sz w:val="28"/>
          <w:szCs w:val="28"/>
        </w:rPr>
        <w:t>Access Control Rules are enforced consistently across the platform, ensuring that unauthorized users cannot bypass restrictions through direct URL access or table navigation.</w:t>
      </w:r>
    </w:p>
    <w:p w14:paraId="0A14DD98" w14:textId="77777777" w:rsidR="00DF3439" w:rsidRPr="00DF3439" w:rsidRDefault="00DF3439" w:rsidP="00DF3439">
      <w:pPr>
        <w:ind w:firstLine="851"/>
        <w:jc w:val="both"/>
        <w:rPr>
          <w:sz w:val="28"/>
          <w:szCs w:val="28"/>
        </w:rPr>
      </w:pPr>
      <w:r w:rsidRPr="00DF3439">
        <w:rPr>
          <w:sz w:val="28"/>
          <w:szCs w:val="28"/>
        </w:rPr>
        <w:t>This approach strengthens data protection and maintains the integrity of the metro ticketing system.</w:t>
      </w:r>
    </w:p>
    <w:p w14:paraId="5D85D441" w14:textId="2DCBDA01" w:rsidR="00DF3439" w:rsidRPr="00DF3439" w:rsidRDefault="00DF3439" w:rsidP="00DF3439">
      <w:pPr>
        <w:rPr>
          <w:sz w:val="28"/>
          <w:szCs w:val="28"/>
        </w:rPr>
      </w:pPr>
    </w:p>
    <w:p w14:paraId="722C98C1" w14:textId="77777777" w:rsidR="00DF3439" w:rsidRPr="00DF3439" w:rsidRDefault="00DF3439" w:rsidP="00DF3439">
      <w:pPr>
        <w:rPr>
          <w:rFonts w:asciiTheme="majorHAnsi" w:hAnsiTheme="majorHAnsi"/>
          <w:b/>
          <w:bCs/>
          <w:sz w:val="28"/>
          <w:szCs w:val="28"/>
        </w:rPr>
      </w:pPr>
      <w:r w:rsidRPr="00DF3439">
        <w:rPr>
          <w:rFonts w:asciiTheme="majorHAnsi" w:hAnsiTheme="majorHAnsi"/>
          <w:b/>
          <w:bCs/>
          <w:sz w:val="28"/>
          <w:szCs w:val="28"/>
        </w:rPr>
        <w:t>5) Outcome</w:t>
      </w:r>
    </w:p>
    <w:p w14:paraId="33ED0778" w14:textId="572F6159" w:rsidR="00DF3439" w:rsidRPr="00DF3439" w:rsidRDefault="00DF3439" w:rsidP="00DF3439">
      <w:pPr>
        <w:ind w:firstLine="851"/>
        <w:jc w:val="both"/>
      </w:pPr>
      <w:r w:rsidRPr="00DF3439">
        <w:rPr>
          <w:sz w:val="28"/>
          <w:szCs w:val="28"/>
        </w:rPr>
        <w:t xml:space="preserve">The implementation of role-based ACLs ensures a secure and well-governed system where users can perform required actions without exposure to sensitive backend data. This enhances security, maintains compliance, and supports </w:t>
      </w:r>
      <w:r>
        <w:rPr>
          <w:sz w:val="28"/>
          <w:szCs w:val="28"/>
        </w:rPr>
        <w:t xml:space="preserve">the </w:t>
      </w:r>
      <w:r w:rsidRPr="00DF3439">
        <w:rPr>
          <w:sz w:val="28"/>
          <w:szCs w:val="28"/>
        </w:rPr>
        <w:t>safe operation of the metro ticket booking platform.</w:t>
      </w:r>
    </w:p>
    <w:p w14:paraId="6342D17C"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C5"/>
    <w:multiLevelType w:val="multilevel"/>
    <w:tmpl w:val="744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454DC"/>
    <w:multiLevelType w:val="multilevel"/>
    <w:tmpl w:val="69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05976">
    <w:abstractNumId w:val="1"/>
  </w:num>
  <w:num w:numId="2" w16cid:durableId="154109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39"/>
    <w:rsid w:val="00181C76"/>
    <w:rsid w:val="00962390"/>
    <w:rsid w:val="00A036DA"/>
    <w:rsid w:val="00CC08FC"/>
    <w:rsid w:val="00DF3439"/>
    <w:rsid w:val="00E80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B68D"/>
  <w15:chartTrackingRefBased/>
  <w15:docId w15:val="{9ACF50A5-E837-4E5A-A0D6-29357FBF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39"/>
    <w:rPr>
      <w:rFonts w:eastAsiaTheme="majorEastAsia" w:cstheme="majorBidi"/>
      <w:color w:val="272727" w:themeColor="text1" w:themeTint="D8"/>
    </w:rPr>
  </w:style>
  <w:style w:type="paragraph" w:styleId="Title">
    <w:name w:val="Title"/>
    <w:basedOn w:val="Normal"/>
    <w:next w:val="Normal"/>
    <w:link w:val="TitleChar"/>
    <w:uiPriority w:val="10"/>
    <w:qFormat/>
    <w:rsid w:val="00DF3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39"/>
    <w:pPr>
      <w:spacing w:before="160"/>
      <w:jc w:val="center"/>
    </w:pPr>
    <w:rPr>
      <w:i/>
      <w:iCs/>
      <w:color w:val="404040" w:themeColor="text1" w:themeTint="BF"/>
    </w:rPr>
  </w:style>
  <w:style w:type="character" w:customStyle="1" w:styleId="QuoteChar">
    <w:name w:val="Quote Char"/>
    <w:basedOn w:val="DefaultParagraphFont"/>
    <w:link w:val="Quote"/>
    <w:uiPriority w:val="29"/>
    <w:rsid w:val="00DF3439"/>
    <w:rPr>
      <w:i/>
      <w:iCs/>
      <w:color w:val="404040" w:themeColor="text1" w:themeTint="BF"/>
    </w:rPr>
  </w:style>
  <w:style w:type="paragraph" w:styleId="ListParagraph">
    <w:name w:val="List Paragraph"/>
    <w:basedOn w:val="Normal"/>
    <w:uiPriority w:val="34"/>
    <w:qFormat/>
    <w:rsid w:val="00DF3439"/>
    <w:pPr>
      <w:ind w:left="720"/>
      <w:contextualSpacing/>
    </w:pPr>
  </w:style>
  <w:style w:type="character" w:styleId="IntenseEmphasis">
    <w:name w:val="Intense Emphasis"/>
    <w:basedOn w:val="DefaultParagraphFont"/>
    <w:uiPriority w:val="21"/>
    <w:qFormat/>
    <w:rsid w:val="00DF3439"/>
    <w:rPr>
      <w:i/>
      <w:iCs/>
      <w:color w:val="0F4761" w:themeColor="accent1" w:themeShade="BF"/>
    </w:rPr>
  </w:style>
  <w:style w:type="paragraph" w:styleId="IntenseQuote">
    <w:name w:val="Intense Quote"/>
    <w:basedOn w:val="Normal"/>
    <w:next w:val="Normal"/>
    <w:link w:val="IntenseQuoteChar"/>
    <w:uiPriority w:val="30"/>
    <w:qFormat/>
    <w:rsid w:val="00DF3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39"/>
    <w:rPr>
      <w:i/>
      <w:iCs/>
      <w:color w:val="0F4761" w:themeColor="accent1" w:themeShade="BF"/>
    </w:rPr>
  </w:style>
  <w:style w:type="character" w:styleId="IntenseReference">
    <w:name w:val="Intense Reference"/>
    <w:basedOn w:val="DefaultParagraphFont"/>
    <w:uiPriority w:val="32"/>
    <w:qFormat/>
    <w:rsid w:val="00DF3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2026-01-05T06:34:00Z</dcterms:created>
  <dcterms:modified xsi:type="dcterms:W3CDTF">2026-01-05T06:40:00Z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c70b4621-f8a7-4fde-b6e4-d9fe44f42e8e</vt:lpwstr>
  </property>
</Properties>
</file>