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E419" w14:textId="77777777" w:rsidR="00007478" w:rsidRPr="00007478" w:rsidRDefault="00007478" w:rsidP="00007478">
      <w:pPr>
        <w:jc w:val="center"/>
        <w:rPr>
          <w:rFonts w:asciiTheme="majorHAnsi" w:hAnsiTheme="majorHAnsi"/>
          <w:b/>
          <w:bCs/>
          <w:sz w:val="40"/>
          <w:szCs w:val="40"/>
        </w:rPr>
      </w:pPr>
      <w:r w:rsidRPr="00007478">
        <w:rPr>
          <w:rFonts w:asciiTheme="majorHAnsi" w:hAnsiTheme="majorHAnsi"/>
          <w:b/>
          <w:bCs/>
          <w:sz w:val="40"/>
          <w:szCs w:val="40"/>
        </w:rPr>
        <w:t>Project Conclusion</w:t>
      </w:r>
    </w:p>
    <w:p w14:paraId="5B7A7B02" w14:textId="4D8A7622" w:rsidR="00007478" w:rsidRPr="00007478" w:rsidRDefault="00007478" w:rsidP="00007478"/>
    <w:p w14:paraId="04CDD319" w14:textId="77777777" w:rsidR="00007478" w:rsidRPr="00007478" w:rsidRDefault="00007478" w:rsidP="00007478">
      <w:pPr>
        <w:rPr>
          <w:rFonts w:asciiTheme="majorHAnsi" w:hAnsiTheme="majorHAnsi"/>
          <w:b/>
          <w:bCs/>
          <w:sz w:val="28"/>
          <w:szCs w:val="28"/>
        </w:rPr>
      </w:pPr>
      <w:r w:rsidRPr="00007478">
        <w:rPr>
          <w:rFonts w:asciiTheme="majorHAnsi" w:hAnsiTheme="majorHAnsi"/>
          <w:b/>
          <w:bCs/>
          <w:sz w:val="28"/>
          <w:szCs w:val="28"/>
        </w:rPr>
        <w:t>Overview</w:t>
      </w:r>
    </w:p>
    <w:p w14:paraId="6728119D" w14:textId="77777777" w:rsidR="00007478" w:rsidRPr="00007478" w:rsidRDefault="00007478" w:rsidP="00007478">
      <w:pPr>
        <w:ind w:firstLine="851"/>
        <w:jc w:val="both"/>
        <w:rPr>
          <w:sz w:val="28"/>
          <w:szCs w:val="28"/>
        </w:rPr>
      </w:pPr>
      <w:r w:rsidRPr="00007478">
        <w:rPr>
          <w:sz w:val="28"/>
          <w:szCs w:val="28"/>
        </w:rPr>
        <w:t>The Metro Ticket Generating System developed on the ServiceNow platform successfully modernizes metro ticketing operations by centralizing ticket management and automating end-to-end processes. The solution replaces manual and fragmented workflows with a streamlined digital system that enhances efficiency, accuracy, and transparency.</w:t>
      </w:r>
    </w:p>
    <w:p w14:paraId="0738A255" w14:textId="2DEE133E" w:rsidR="00007478" w:rsidRPr="00007478" w:rsidRDefault="00007478" w:rsidP="00007478">
      <w:pPr>
        <w:rPr>
          <w:sz w:val="28"/>
          <w:szCs w:val="28"/>
        </w:rPr>
      </w:pPr>
    </w:p>
    <w:p w14:paraId="22B858BE" w14:textId="77777777" w:rsidR="00007478" w:rsidRPr="00007478" w:rsidRDefault="00007478" w:rsidP="00007478">
      <w:pPr>
        <w:rPr>
          <w:rFonts w:asciiTheme="majorHAnsi" w:hAnsiTheme="majorHAnsi"/>
          <w:b/>
          <w:bCs/>
          <w:sz w:val="28"/>
          <w:szCs w:val="28"/>
        </w:rPr>
      </w:pPr>
      <w:r w:rsidRPr="00007478">
        <w:rPr>
          <w:rFonts w:asciiTheme="majorHAnsi" w:hAnsiTheme="majorHAnsi"/>
          <w:b/>
          <w:bCs/>
          <w:sz w:val="28"/>
          <w:szCs w:val="28"/>
        </w:rPr>
        <w:t>Key Achievements</w:t>
      </w:r>
    </w:p>
    <w:p w14:paraId="15313DE7" w14:textId="77777777" w:rsidR="00007478" w:rsidRPr="00007478" w:rsidRDefault="00007478" w:rsidP="00007478">
      <w:pPr>
        <w:ind w:firstLine="851"/>
        <w:jc w:val="both"/>
        <w:rPr>
          <w:sz w:val="28"/>
          <w:szCs w:val="28"/>
        </w:rPr>
      </w:pPr>
      <w:r w:rsidRPr="00007478">
        <w:rPr>
          <w:sz w:val="28"/>
          <w:szCs w:val="28"/>
        </w:rPr>
        <w:t>The system enables users to book metro tickets through a user-friendly Service Portal while automating fare calculation, QR code generation, and backend data storage. Integration with Flow Designer ensures reliable process automation without heavy reliance on complex scripting, improving maintainability and scalability.</w:t>
      </w:r>
    </w:p>
    <w:p w14:paraId="1D208855" w14:textId="5520FBA6" w:rsidR="00007478" w:rsidRPr="00007478" w:rsidRDefault="00007478" w:rsidP="00007478">
      <w:pPr>
        <w:rPr>
          <w:sz w:val="28"/>
          <w:szCs w:val="28"/>
        </w:rPr>
      </w:pPr>
    </w:p>
    <w:p w14:paraId="041AEE50" w14:textId="77777777" w:rsidR="00007478" w:rsidRPr="00007478" w:rsidRDefault="00007478" w:rsidP="00007478">
      <w:pPr>
        <w:rPr>
          <w:rFonts w:asciiTheme="majorHAnsi" w:hAnsiTheme="majorHAnsi"/>
          <w:b/>
          <w:bCs/>
          <w:sz w:val="28"/>
          <w:szCs w:val="28"/>
        </w:rPr>
      </w:pPr>
      <w:r w:rsidRPr="00007478">
        <w:rPr>
          <w:rFonts w:asciiTheme="majorHAnsi" w:hAnsiTheme="majorHAnsi"/>
          <w:b/>
          <w:bCs/>
          <w:sz w:val="28"/>
          <w:szCs w:val="28"/>
        </w:rPr>
        <w:t>Operational and User Impact</w:t>
      </w:r>
    </w:p>
    <w:p w14:paraId="183526D7" w14:textId="77777777" w:rsidR="00007478" w:rsidRPr="00007478" w:rsidRDefault="00007478" w:rsidP="00007478">
      <w:pPr>
        <w:ind w:firstLine="851"/>
        <w:jc w:val="both"/>
        <w:rPr>
          <w:sz w:val="28"/>
          <w:szCs w:val="28"/>
        </w:rPr>
      </w:pPr>
      <w:r w:rsidRPr="00007478">
        <w:rPr>
          <w:sz w:val="28"/>
          <w:szCs w:val="28"/>
        </w:rPr>
        <w:t>From an operational perspective, the solution improves visibility into ticket transactions and passenger data, enabling better monitoring and decision-making. For end users, it delivers faster ticket booking, reduced wait times, and a seamless digital experience, resulting in higher user satisfaction.</w:t>
      </w:r>
    </w:p>
    <w:p w14:paraId="4A1FCD49" w14:textId="0FE5FE52" w:rsidR="00007478" w:rsidRPr="00007478" w:rsidRDefault="00007478" w:rsidP="00007478">
      <w:pPr>
        <w:rPr>
          <w:sz w:val="28"/>
          <w:szCs w:val="28"/>
        </w:rPr>
      </w:pPr>
    </w:p>
    <w:p w14:paraId="411358CA" w14:textId="77777777" w:rsidR="00007478" w:rsidRPr="00007478" w:rsidRDefault="00007478" w:rsidP="00007478">
      <w:pPr>
        <w:rPr>
          <w:rFonts w:asciiTheme="majorHAnsi" w:hAnsiTheme="majorHAnsi"/>
          <w:b/>
          <w:bCs/>
          <w:sz w:val="28"/>
          <w:szCs w:val="28"/>
        </w:rPr>
      </w:pPr>
      <w:r w:rsidRPr="00007478">
        <w:rPr>
          <w:rFonts w:asciiTheme="majorHAnsi" w:hAnsiTheme="majorHAnsi"/>
          <w:b/>
          <w:bCs/>
          <w:sz w:val="28"/>
          <w:szCs w:val="28"/>
        </w:rPr>
        <w:t>Scalability and Future Readiness</w:t>
      </w:r>
    </w:p>
    <w:p w14:paraId="1E420D1C" w14:textId="77777777" w:rsidR="00007478" w:rsidRPr="00007478" w:rsidRDefault="00007478" w:rsidP="00007478">
      <w:pPr>
        <w:ind w:firstLine="851"/>
        <w:jc w:val="both"/>
        <w:rPr>
          <w:sz w:val="28"/>
          <w:szCs w:val="28"/>
        </w:rPr>
      </w:pPr>
      <w:r w:rsidRPr="00007478">
        <w:rPr>
          <w:sz w:val="28"/>
          <w:szCs w:val="28"/>
        </w:rPr>
        <w:t>The platform is designed to scale and adapt to future enhancements such as multi-channel ticket delivery, payment gateway integration, and advanced analytics dashboards. Its modular and data-driven architecture ensures readiness to support broader metro services as operational needs grow.</w:t>
      </w:r>
    </w:p>
    <w:p w14:paraId="66FDA8D6" w14:textId="06C30731" w:rsidR="00007478" w:rsidRDefault="00007478" w:rsidP="00007478">
      <w:pPr>
        <w:rPr>
          <w:sz w:val="28"/>
          <w:szCs w:val="28"/>
        </w:rPr>
      </w:pPr>
    </w:p>
    <w:p w14:paraId="0BECFBC4" w14:textId="77777777" w:rsidR="00007478" w:rsidRPr="00007478" w:rsidRDefault="00007478" w:rsidP="00007478">
      <w:pPr>
        <w:rPr>
          <w:sz w:val="28"/>
          <w:szCs w:val="28"/>
        </w:rPr>
      </w:pPr>
    </w:p>
    <w:p w14:paraId="2C430664" w14:textId="77777777" w:rsidR="00007478" w:rsidRPr="00007478" w:rsidRDefault="00007478" w:rsidP="00007478">
      <w:pPr>
        <w:rPr>
          <w:b/>
          <w:bCs/>
          <w:sz w:val="28"/>
          <w:szCs w:val="28"/>
        </w:rPr>
      </w:pPr>
      <w:r w:rsidRPr="00007478">
        <w:rPr>
          <w:b/>
          <w:bCs/>
          <w:sz w:val="28"/>
          <w:szCs w:val="28"/>
        </w:rPr>
        <w:lastRenderedPageBreak/>
        <w:t>Final Outcome</w:t>
      </w:r>
    </w:p>
    <w:p w14:paraId="2258EC58" w14:textId="77777777" w:rsidR="00007478" w:rsidRPr="00007478" w:rsidRDefault="00007478" w:rsidP="00007478">
      <w:pPr>
        <w:ind w:firstLine="851"/>
        <w:jc w:val="both"/>
        <w:rPr>
          <w:sz w:val="28"/>
          <w:szCs w:val="28"/>
        </w:rPr>
      </w:pPr>
      <w:r w:rsidRPr="00007478">
        <w:rPr>
          <w:sz w:val="28"/>
          <w:szCs w:val="28"/>
        </w:rPr>
        <w:t>Overall, the Metro Ticket Generating System demonstrates a robust, scalable, and efficient digital solution that aligns with modern smart transportation initiatives. It successfully balances automation, usability, and maintainability, making it a strong foundation for future metro service innovation.</w:t>
      </w:r>
    </w:p>
    <w:p w14:paraId="42B8A925"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78"/>
    <w:rsid w:val="00007478"/>
    <w:rsid w:val="00181C76"/>
    <w:rsid w:val="00273DDE"/>
    <w:rsid w:val="00962390"/>
    <w:rsid w:val="00A036DA"/>
    <w:rsid w:val="00B67B47"/>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F96"/>
  <w15:chartTrackingRefBased/>
  <w15:docId w15:val="{051E3084-4820-4979-A80E-137391EA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478"/>
    <w:rPr>
      <w:rFonts w:eastAsiaTheme="majorEastAsia" w:cstheme="majorBidi"/>
      <w:color w:val="272727" w:themeColor="text1" w:themeTint="D8"/>
    </w:rPr>
  </w:style>
  <w:style w:type="paragraph" w:styleId="Title">
    <w:name w:val="Title"/>
    <w:basedOn w:val="Normal"/>
    <w:next w:val="Normal"/>
    <w:link w:val="TitleChar"/>
    <w:uiPriority w:val="10"/>
    <w:qFormat/>
    <w:rsid w:val="00007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478"/>
    <w:pPr>
      <w:spacing w:before="160"/>
      <w:jc w:val="center"/>
    </w:pPr>
    <w:rPr>
      <w:i/>
      <w:iCs/>
      <w:color w:val="404040" w:themeColor="text1" w:themeTint="BF"/>
    </w:rPr>
  </w:style>
  <w:style w:type="character" w:customStyle="1" w:styleId="QuoteChar">
    <w:name w:val="Quote Char"/>
    <w:basedOn w:val="DefaultParagraphFont"/>
    <w:link w:val="Quote"/>
    <w:uiPriority w:val="29"/>
    <w:rsid w:val="00007478"/>
    <w:rPr>
      <w:i/>
      <w:iCs/>
      <w:color w:val="404040" w:themeColor="text1" w:themeTint="BF"/>
    </w:rPr>
  </w:style>
  <w:style w:type="paragraph" w:styleId="ListParagraph">
    <w:name w:val="List Paragraph"/>
    <w:basedOn w:val="Normal"/>
    <w:uiPriority w:val="34"/>
    <w:qFormat/>
    <w:rsid w:val="00007478"/>
    <w:pPr>
      <w:ind w:left="720"/>
      <w:contextualSpacing/>
    </w:pPr>
  </w:style>
  <w:style w:type="character" w:styleId="IntenseEmphasis">
    <w:name w:val="Intense Emphasis"/>
    <w:basedOn w:val="DefaultParagraphFont"/>
    <w:uiPriority w:val="21"/>
    <w:qFormat/>
    <w:rsid w:val="00007478"/>
    <w:rPr>
      <w:i/>
      <w:iCs/>
      <w:color w:val="0F4761" w:themeColor="accent1" w:themeShade="BF"/>
    </w:rPr>
  </w:style>
  <w:style w:type="paragraph" w:styleId="IntenseQuote">
    <w:name w:val="Intense Quote"/>
    <w:basedOn w:val="Normal"/>
    <w:next w:val="Normal"/>
    <w:link w:val="IntenseQuoteChar"/>
    <w:uiPriority w:val="30"/>
    <w:qFormat/>
    <w:rsid w:val="00007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78"/>
    <w:rPr>
      <w:i/>
      <w:iCs/>
      <w:color w:val="0F4761" w:themeColor="accent1" w:themeShade="BF"/>
    </w:rPr>
  </w:style>
  <w:style w:type="character" w:styleId="IntenseReference">
    <w:name w:val="Intense Reference"/>
    <w:basedOn w:val="DefaultParagraphFont"/>
    <w:uiPriority w:val="32"/>
    <w:qFormat/>
    <w:rsid w:val="00007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2026-01-05T12:30:00Z</dcterms:created>
  <dcterms:modified xsi:type="dcterms:W3CDTF">2026-01-05T15:42:00Z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f7a22727-2764-4ecb-92d5-819bbad257ab</vt:lpwstr>
  </property>
</Properties>
</file>