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62650" w14:textId="08F0A211" w:rsidR="00486357" w:rsidRDefault="00486357" w:rsidP="00486357">
      <w:pPr>
        <w:jc w:val="center"/>
        <w:rPr>
          <w:rFonts w:asciiTheme="majorHAnsi" w:hAnsiTheme="majorHAnsi"/>
          <w:b/>
          <w:bCs/>
          <w:sz w:val="40"/>
          <w:szCs w:val="40"/>
        </w:rPr>
      </w:pPr>
      <w:r w:rsidRPr="00486357">
        <w:rPr>
          <w:rFonts w:asciiTheme="majorHAnsi" w:hAnsiTheme="majorHAnsi"/>
          <w:b/>
          <w:bCs/>
          <w:sz w:val="40"/>
          <w:szCs w:val="40"/>
        </w:rPr>
        <w:t>Phase 5: Deployment, Documentation &amp; Final Presentation</w:t>
      </w:r>
    </w:p>
    <w:p w14:paraId="3FFCF189" w14:textId="77777777" w:rsidR="00486357" w:rsidRPr="00486357" w:rsidRDefault="00486357" w:rsidP="00486357">
      <w:pPr>
        <w:jc w:val="center"/>
        <w:rPr>
          <w:rFonts w:asciiTheme="majorHAnsi" w:hAnsiTheme="majorHAnsi"/>
          <w:b/>
          <w:bCs/>
          <w:sz w:val="40"/>
          <w:szCs w:val="40"/>
        </w:rPr>
      </w:pPr>
    </w:p>
    <w:p w14:paraId="1F48B670" w14:textId="77777777" w:rsidR="00486357" w:rsidRPr="00486357" w:rsidRDefault="00486357" w:rsidP="00486357">
      <w:pPr>
        <w:jc w:val="center"/>
        <w:rPr>
          <w:rFonts w:asciiTheme="majorHAnsi" w:hAnsiTheme="majorHAnsi"/>
          <w:b/>
          <w:bCs/>
          <w:sz w:val="40"/>
          <w:szCs w:val="40"/>
        </w:rPr>
      </w:pPr>
      <w:r w:rsidRPr="00486357">
        <w:rPr>
          <w:rFonts w:asciiTheme="majorHAnsi" w:hAnsiTheme="majorHAnsi"/>
          <w:b/>
          <w:bCs/>
          <w:sz w:val="40"/>
          <w:szCs w:val="40"/>
        </w:rPr>
        <w:t>Explanation Clarity</w:t>
      </w:r>
    </w:p>
    <w:p w14:paraId="438BA554" w14:textId="426036E0" w:rsidR="00486357" w:rsidRPr="00486357" w:rsidRDefault="00486357" w:rsidP="00486357"/>
    <w:p w14:paraId="5F525BA9" w14:textId="77777777" w:rsidR="00486357" w:rsidRPr="00486357" w:rsidRDefault="00486357" w:rsidP="00486357">
      <w:pPr>
        <w:rPr>
          <w:rFonts w:asciiTheme="majorHAnsi" w:hAnsiTheme="majorHAnsi"/>
          <w:b/>
          <w:bCs/>
          <w:sz w:val="28"/>
          <w:szCs w:val="28"/>
        </w:rPr>
      </w:pPr>
      <w:r w:rsidRPr="00486357">
        <w:rPr>
          <w:rFonts w:asciiTheme="majorHAnsi" w:hAnsiTheme="majorHAnsi"/>
          <w:b/>
          <w:bCs/>
          <w:sz w:val="28"/>
          <w:szCs w:val="28"/>
        </w:rPr>
        <w:t>1) Purpose</w:t>
      </w:r>
    </w:p>
    <w:p w14:paraId="75933B8E" w14:textId="77777777" w:rsidR="00486357" w:rsidRPr="00486357" w:rsidRDefault="00486357" w:rsidP="00486357">
      <w:pPr>
        <w:ind w:firstLine="851"/>
        <w:jc w:val="both"/>
        <w:rPr>
          <w:sz w:val="28"/>
          <w:szCs w:val="28"/>
        </w:rPr>
      </w:pPr>
      <w:r w:rsidRPr="00486357">
        <w:rPr>
          <w:sz w:val="28"/>
          <w:szCs w:val="28"/>
        </w:rPr>
        <w:t>The purpose of ensuring explanation clarity is to make the system setup, configuration, and execution easy to understand, replicate, and evaluate. Clear explanations reduce ambiguity and help both technical and non-technical stakeholders follow the project workflow confidently.</w:t>
      </w:r>
    </w:p>
    <w:p w14:paraId="2C60BCA2" w14:textId="0BA3CE68" w:rsidR="00486357" w:rsidRPr="00486357" w:rsidRDefault="00486357" w:rsidP="00486357">
      <w:pPr>
        <w:rPr>
          <w:sz w:val="28"/>
          <w:szCs w:val="28"/>
        </w:rPr>
      </w:pPr>
    </w:p>
    <w:p w14:paraId="16316B0C" w14:textId="77777777" w:rsidR="00486357" w:rsidRPr="00486357" w:rsidRDefault="00486357" w:rsidP="00486357">
      <w:pPr>
        <w:rPr>
          <w:rFonts w:asciiTheme="majorHAnsi" w:hAnsiTheme="majorHAnsi"/>
          <w:b/>
          <w:bCs/>
          <w:sz w:val="28"/>
          <w:szCs w:val="28"/>
        </w:rPr>
      </w:pPr>
      <w:r w:rsidRPr="00486357">
        <w:rPr>
          <w:rFonts w:asciiTheme="majorHAnsi" w:hAnsiTheme="majorHAnsi"/>
          <w:b/>
          <w:bCs/>
          <w:sz w:val="28"/>
          <w:szCs w:val="28"/>
        </w:rPr>
        <w:t>2) Structured Documentation Approach</w:t>
      </w:r>
    </w:p>
    <w:p w14:paraId="00E456D2" w14:textId="77777777" w:rsidR="00486357" w:rsidRPr="00486357" w:rsidRDefault="00486357" w:rsidP="00486357">
      <w:pPr>
        <w:rPr>
          <w:rFonts w:asciiTheme="majorHAnsi" w:hAnsiTheme="majorHAnsi"/>
          <w:b/>
          <w:bCs/>
          <w:sz w:val="28"/>
          <w:szCs w:val="28"/>
        </w:rPr>
      </w:pPr>
      <w:r w:rsidRPr="00486357">
        <w:rPr>
          <w:rFonts w:asciiTheme="majorHAnsi" w:hAnsiTheme="majorHAnsi"/>
          <w:b/>
          <w:bCs/>
          <w:sz w:val="28"/>
          <w:szCs w:val="28"/>
        </w:rPr>
        <w:t>A) Logical Flow of Content</w:t>
      </w:r>
    </w:p>
    <w:p w14:paraId="52E37740" w14:textId="77777777" w:rsidR="00486357" w:rsidRPr="00486357" w:rsidRDefault="00486357" w:rsidP="00486357">
      <w:pPr>
        <w:ind w:firstLine="851"/>
        <w:jc w:val="both"/>
        <w:rPr>
          <w:sz w:val="28"/>
          <w:szCs w:val="28"/>
        </w:rPr>
      </w:pPr>
      <w:r w:rsidRPr="00486357">
        <w:rPr>
          <w:sz w:val="28"/>
          <w:szCs w:val="28"/>
        </w:rPr>
        <w:t>All documentation and presentation materials follow a logical and sequential structure based on the model:</w:t>
      </w:r>
    </w:p>
    <w:p w14:paraId="7B62BE98" w14:textId="77777777" w:rsidR="00486357" w:rsidRPr="00486357" w:rsidRDefault="00486357" w:rsidP="00486357">
      <w:pPr>
        <w:rPr>
          <w:sz w:val="28"/>
          <w:szCs w:val="28"/>
        </w:rPr>
      </w:pPr>
      <w:r w:rsidRPr="00486357">
        <w:rPr>
          <w:b/>
          <w:bCs/>
          <w:sz w:val="28"/>
          <w:szCs w:val="28"/>
        </w:rPr>
        <w:t>What → Why → How → Outcome</w:t>
      </w:r>
    </w:p>
    <w:p w14:paraId="1636CB8D" w14:textId="77777777" w:rsidR="00486357" w:rsidRPr="00486357" w:rsidRDefault="00486357" w:rsidP="00486357">
      <w:pPr>
        <w:ind w:firstLine="851"/>
        <w:jc w:val="both"/>
        <w:rPr>
          <w:sz w:val="28"/>
          <w:szCs w:val="28"/>
        </w:rPr>
      </w:pPr>
      <w:r w:rsidRPr="00486357">
        <w:rPr>
          <w:sz w:val="28"/>
          <w:szCs w:val="28"/>
        </w:rPr>
        <w:t>This approach ensures that each concept is introduced clearly, justified with purpose, explained through implementation steps, and concluded with results.</w:t>
      </w:r>
    </w:p>
    <w:p w14:paraId="4F2B9D4A" w14:textId="1AE2A0D0" w:rsidR="00486357" w:rsidRPr="00486357" w:rsidRDefault="00486357" w:rsidP="00486357">
      <w:pPr>
        <w:rPr>
          <w:sz w:val="28"/>
          <w:szCs w:val="28"/>
        </w:rPr>
      </w:pPr>
    </w:p>
    <w:p w14:paraId="573DFB25" w14:textId="77777777" w:rsidR="00486357" w:rsidRPr="00486357" w:rsidRDefault="00486357" w:rsidP="00486357">
      <w:pPr>
        <w:rPr>
          <w:rFonts w:asciiTheme="majorHAnsi" w:hAnsiTheme="majorHAnsi"/>
          <w:b/>
          <w:bCs/>
          <w:sz w:val="28"/>
          <w:szCs w:val="28"/>
        </w:rPr>
      </w:pPr>
      <w:r w:rsidRPr="00486357">
        <w:rPr>
          <w:rFonts w:asciiTheme="majorHAnsi" w:hAnsiTheme="majorHAnsi"/>
          <w:b/>
          <w:bCs/>
          <w:sz w:val="28"/>
          <w:szCs w:val="28"/>
        </w:rPr>
        <w:t>B) Step-by-Step Setup Explanation</w:t>
      </w:r>
    </w:p>
    <w:p w14:paraId="7FD89D6B" w14:textId="77777777" w:rsidR="00486357" w:rsidRPr="00486357" w:rsidRDefault="00486357" w:rsidP="00486357">
      <w:pPr>
        <w:rPr>
          <w:sz w:val="28"/>
          <w:szCs w:val="28"/>
        </w:rPr>
      </w:pPr>
      <w:r w:rsidRPr="00486357">
        <w:rPr>
          <w:sz w:val="28"/>
          <w:szCs w:val="28"/>
        </w:rPr>
        <w:t>Each configuration and setup step is documented with:</w:t>
      </w:r>
    </w:p>
    <w:p w14:paraId="341C100D" w14:textId="77777777" w:rsidR="00486357" w:rsidRPr="00486357" w:rsidRDefault="00486357" w:rsidP="00486357">
      <w:pPr>
        <w:numPr>
          <w:ilvl w:val="0"/>
          <w:numId w:val="1"/>
        </w:numPr>
        <w:rPr>
          <w:sz w:val="28"/>
          <w:szCs w:val="28"/>
        </w:rPr>
      </w:pPr>
      <w:r w:rsidRPr="00486357">
        <w:rPr>
          <w:sz w:val="28"/>
          <w:szCs w:val="28"/>
        </w:rPr>
        <w:t>Clear and meaningful headings</w:t>
      </w:r>
    </w:p>
    <w:p w14:paraId="33A09811" w14:textId="77777777" w:rsidR="00486357" w:rsidRPr="00486357" w:rsidRDefault="00486357" w:rsidP="00486357">
      <w:pPr>
        <w:numPr>
          <w:ilvl w:val="0"/>
          <w:numId w:val="1"/>
        </w:numPr>
        <w:rPr>
          <w:sz w:val="28"/>
          <w:szCs w:val="28"/>
        </w:rPr>
      </w:pPr>
      <w:r w:rsidRPr="00486357">
        <w:rPr>
          <w:sz w:val="28"/>
          <w:szCs w:val="28"/>
        </w:rPr>
        <w:t>Sequential action steps</w:t>
      </w:r>
    </w:p>
    <w:p w14:paraId="32F699BF" w14:textId="77777777" w:rsidR="00486357" w:rsidRPr="00486357" w:rsidRDefault="00486357" w:rsidP="00486357">
      <w:pPr>
        <w:numPr>
          <w:ilvl w:val="0"/>
          <w:numId w:val="1"/>
        </w:numPr>
        <w:rPr>
          <w:sz w:val="28"/>
          <w:szCs w:val="28"/>
        </w:rPr>
      </w:pPr>
      <w:r w:rsidRPr="00486357">
        <w:rPr>
          <w:sz w:val="28"/>
          <w:szCs w:val="28"/>
        </w:rPr>
        <w:t>Direct mapping between actions performed and results achieved</w:t>
      </w:r>
    </w:p>
    <w:p w14:paraId="3974F87F" w14:textId="77777777" w:rsidR="00486357" w:rsidRPr="00486357" w:rsidRDefault="00486357" w:rsidP="00486357">
      <w:pPr>
        <w:ind w:firstLine="851"/>
        <w:jc w:val="both"/>
        <w:rPr>
          <w:sz w:val="28"/>
          <w:szCs w:val="28"/>
        </w:rPr>
      </w:pPr>
      <w:r w:rsidRPr="00486357">
        <w:rPr>
          <w:sz w:val="28"/>
          <w:szCs w:val="28"/>
        </w:rPr>
        <w:t>This structure allows readers to easily follow the implementation process without prior system knowledge.</w:t>
      </w:r>
    </w:p>
    <w:p w14:paraId="576DFE3F" w14:textId="2B495D7E" w:rsidR="00486357" w:rsidRPr="00486357" w:rsidRDefault="00486357" w:rsidP="00486357">
      <w:pPr>
        <w:rPr>
          <w:sz w:val="28"/>
          <w:szCs w:val="28"/>
        </w:rPr>
      </w:pPr>
    </w:p>
    <w:p w14:paraId="31BF961F" w14:textId="77777777" w:rsidR="00486357" w:rsidRPr="00486357" w:rsidRDefault="00486357" w:rsidP="00486357">
      <w:pPr>
        <w:rPr>
          <w:rFonts w:asciiTheme="majorHAnsi" w:hAnsiTheme="majorHAnsi"/>
          <w:b/>
          <w:bCs/>
          <w:sz w:val="28"/>
          <w:szCs w:val="28"/>
        </w:rPr>
      </w:pPr>
      <w:r w:rsidRPr="00486357">
        <w:rPr>
          <w:rFonts w:asciiTheme="majorHAnsi" w:hAnsiTheme="majorHAnsi"/>
          <w:b/>
          <w:bCs/>
          <w:sz w:val="28"/>
          <w:szCs w:val="28"/>
        </w:rPr>
        <w:lastRenderedPageBreak/>
        <w:t>3) Visual and Annotation Standards</w:t>
      </w:r>
    </w:p>
    <w:p w14:paraId="1DEEF7EF" w14:textId="77777777" w:rsidR="00486357" w:rsidRPr="00486357" w:rsidRDefault="00486357" w:rsidP="00486357">
      <w:pPr>
        <w:rPr>
          <w:rFonts w:asciiTheme="majorHAnsi" w:hAnsiTheme="majorHAnsi"/>
          <w:b/>
          <w:bCs/>
          <w:sz w:val="28"/>
          <w:szCs w:val="28"/>
        </w:rPr>
      </w:pPr>
      <w:r w:rsidRPr="00486357">
        <w:rPr>
          <w:rFonts w:asciiTheme="majorHAnsi" w:hAnsiTheme="majorHAnsi"/>
          <w:b/>
          <w:bCs/>
          <w:sz w:val="28"/>
          <w:szCs w:val="28"/>
        </w:rPr>
        <w:t>A) Annotated Screenshots</w:t>
      </w:r>
    </w:p>
    <w:p w14:paraId="73AA490A" w14:textId="20DB4A20" w:rsidR="00486357" w:rsidRPr="00486357" w:rsidRDefault="00486357" w:rsidP="00486357">
      <w:pPr>
        <w:ind w:firstLine="851"/>
        <w:jc w:val="both"/>
        <w:rPr>
          <w:sz w:val="28"/>
          <w:szCs w:val="28"/>
        </w:rPr>
      </w:pPr>
      <w:r w:rsidRPr="00486357">
        <w:rPr>
          <w:sz w:val="28"/>
          <w:szCs w:val="28"/>
        </w:rPr>
        <w:t xml:space="preserve">All screenshots included in the documentation are properly </w:t>
      </w:r>
      <w:r>
        <w:rPr>
          <w:sz w:val="28"/>
          <w:szCs w:val="28"/>
        </w:rPr>
        <w:t>labelled</w:t>
      </w:r>
      <w:r w:rsidRPr="00486357">
        <w:rPr>
          <w:sz w:val="28"/>
          <w:szCs w:val="28"/>
        </w:rPr>
        <w:t xml:space="preserve"> using arrows, highlights, and captions. These annotations clearly indicate fields, buttons, configurations, and outputs relevant to each step.</w:t>
      </w:r>
    </w:p>
    <w:p w14:paraId="66C0EDD5" w14:textId="4B36F015" w:rsidR="00486357" w:rsidRPr="00486357" w:rsidRDefault="00486357" w:rsidP="00486357">
      <w:pPr>
        <w:rPr>
          <w:sz w:val="28"/>
          <w:szCs w:val="28"/>
        </w:rPr>
      </w:pPr>
    </w:p>
    <w:p w14:paraId="1270DF1F" w14:textId="77777777" w:rsidR="00486357" w:rsidRPr="00486357" w:rsidRDefault="00486357" w:rsidP="00486357">
      <w:pPr>
        <w:rPr>
          <w:rFonts w:asciiTheme="majorHAnsi" w:hAnsiTheme="majorHAnsi"/>
          <w:b/>
          <w:bCs/>
          <w:sz w:val="28"/>
          <w:szCs w:val="28"/>
        </w:rPr>
      </w:pPr>
      <w:r w:rsidRPr="00486357">
        <w:rPr>
          <w:rFonts w:asciiTheme="majorHAnsi" w:hAnsiTheme="majorHAnsi"/>
          <w:b/>
          <w:bCs/>
          <w:sz w:val="28"/>
          <w:szCs w:val="28"/>
        </w:rPr>
        <w:t>B) Replicability-Focused Notes</w:t>
      </w:r>
    </w:p>
    <w:p w14:paraId="0F2C5A78" w14:textId="77777777" w:rsidR="00486357" w:rsidRPr="00486357" w:rsidRDefault="00486357" w:rsidP="00486357">
      <w:pPr>
        <w:ind w:firstLine="851"/>
        <w:jc w:val="both"/>
        <w:rPr>
          <w:sz w:val="28"/>
          <w:szCs w:val="28"/>
        </w:rPr>
      </w:pPr>
      <w:r w:rsidRPr="00486357">
        <w:rPr>
          <w:sz w:val="28"/>
          <w:szCs w:val="28"/>
        </w:rPr>
        <w:t xml:space="preserve">Explanatory notes accompany each screenshot and configuration step to ensure replicability. These notes describe not only </w:t>
      </w:r>
      <w:r w:rsidRPr="00486357">
        <w:rPr>
          <w:i/>
          <w:iCs/>
          <w:sz w:val="28"/>
          <w:szCs w:val="28"/>
        </w:rPr>
        <w:t>what</w:t>
      </w:r>
      <w:r w:rsidRPr="00486357">
        <w:rPr>
          <w:sz w:val="28"/>
          <w:szCs w:val="28"/>
        </w:rPr>
        <w:t xml:space="preserve"> was done, but also </w:t>
      </w:r>
      <w:r w:rsidRPr="00486357">
        <w:rPr>
          <w:i/>
          <w:iCs/>
          <w:sz w:val="28"/>
          <w:szCs w:val="28"/>
        </w:rPr>
        <w:t>why</w:t>
      </w:r>
      <w:r w:rsidRPr="00486357">
        <w:rPr>
          <w:sz w:val="28"/>
          <w:szCs w:val="28"/>
        </w:rPr>
        <w:t xml:space="preserve"> it was required, enabling future users or administrators to reproduce the setup with confidence.</w:t>
      </w:r>
    </w:p>
    <w:p w14:paraId="33975588" w14:textId="361BE4DE" w:rsidR="00486357" w:rsidRPr="00486357" w:rsidRDefault="00486357" w:rsidP="00486357">
      <w:pPr>
        <w:rPr>
          <w:sz w:val="28"/>
          <w:szCs w:val="28"/>
        </w:rPr>
      </w:pPr>
    </w:p>
    <w:p w14:paraId="4FB91520" w14:textId="77777777" w:rsidR="00486357" w:rsidRPr="00486357" w:rsidRDefault="00486357" w:rsidP="00486357">
      <w:pPr>
        <w:rPr>
          <w:rFonts w:asciiTheme="majorHAnsi" w:hAnsiTheme="majorHAnsi"/>
          <w:b/>
          <w:bCs/>
          <w:sz w:val="28"/>
          <w:szCs w:val="28"/>
        </w:rPr>
      </w:pPr>
      <w:r w:rsidRPr="00486357">
        <w:rPr>
          <w:rFonts w:asciiTheme="majorHAnsi" w:hAnsiTheme="majorHAnsi"/>
          <w:b/>
          <w:bCs/>
          <w:sz w:val="28"/>
          <w:szCs w:val="28"/>
        </w:rPr>
        <w:t>4) Outcome</w:t>
      </w:r>
    </w:p>
    <w:p w14:paraId="0A6C5AD9" w14:textId="77777777" w:rsidR="00486357" w:rsidRPr="00486357" w:rsidRDefault="00486357" w:rsidP="00486357">
      <w:pPr>
        <w:ind w:firstLine="851"/>
        <w:jc w:val="both"/>
        <w:rPr>
          <w:sz w:val="28"/>
          <w:szCs w:val="28"/>
        </w:rPr>
      </w:pPr>
      <w:r w:rsidRPr="00486357">
        <w:rPr>
          <w:sz w:val="28"/>
          <w:szCs w:val="28"/>
        </w:rPr>
        <w:t>The clear explanation structure ensures easy understanding, smooth knowledge transfer, and high-quality evaluation. The documentation supports maintainability, future enhancements, and effective project presentation.</w:t>
      </w:r>
    </w:p>
    <w:p w14:paraId="0AEF312C"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94418F"/>
    <w:multiLevelType w:val="multilevel"/>
    <w:tmpl w:val="8A92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515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357"/>
    <w:rsid w:val="00181C76"/>
    <w:rsid w:val="00486357"/>
    <w:rsid w:val="00962390"/>
    <w:rsid w:val="00A036DA"/>
    <w:rsid w:val="00CC08FC"/>
    <w:rsid w:val="00ED3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DB3A8"/>
  <w15:chartTrackingRefBased/>
  <w15:docId w15:val="{C82373E7-3DF4-4EA3-9034-D1CA7DA86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357"/>
    <w:rPr>
      <w:rFonts w:eastAsiaTheme="majorEastAsia" w:cstheme="majorBidi"/>
      <w:color w:val="272727" w:themeColor="text1" w:themeTint="D8"/>
    </w:rPr>
  </w:style>
  <w:style w:type="paragraph" w:styleId="Title">
    <w:name w:val="Title"/>
    <w:basedOn w:val="Normal"/>
    <w:next w:val="Normal"/>
    <w:link w:val="TitleChar"/>
    <w:uiPriority w:val="10"/>
    <w:qFormat/>
    <w:rsid w:val="00486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357"/>
    <w:pPr>
      <w:spacing w:before="160"/>
      <w:jc w:val="center"/>
    </w:pPr>
    <w:rPr>
      <w:i/>
      <w:iCs/>
      <w:color w:val="404040" w:themeColor="text1" w:themeTint="BF"/>
    </w:rPr>
  </w:style>
  <w:style w:type="character" w:customStyle="1" w:styleId="QuoteChar">
    <w:name w:val="Quote Char"/>
    <w:basedOn w:val="DefaultParagraphFont"/>
    <w:link w:val="Quote"/>
    <w:uiPriority w:val="29"/>
    <w:rsid w:val="00486357"/>
    <w:rPr>
      <w:i/>
      <w:iCs/>
      <w:color w:val="404040" w:themeColor="text1" w:themeTint="BF"/>
    </w:rPr>
  </w:style>
  <w:style w:type="paragraph" w:styleId="ListParagraph">
    <w:name w:val="List Paragraph"/>
    <w:basedOn w:val="Normal"/>
    <w:uiPriority w:val="34"/>
    <w:qFormat/>
    <w:rsid w:val="00486357"/>
    <w:pPr>
      <w:ind w:left="720"/>
      <w:contextualSpacing/>
    </w:pPr>
  </w:style>
  <w:style w:type="character" w:styleId="IntenseEmphasis">
    <w:name w:val="Intense Emphasis"/>
    <w:basedOn w:val="DefaultParagraphFont"/>
    <w:uiPriority w:val="21"/>
    <w:qFormat/>
    <w:rsid w:val="00486357"/>
    <w:rPr>
      <w:i/>
      <w:iCs/>
      <w:color w:val="0F4761" w:themeColor="accent1" w:themeShade="BF"/>
    </w:rPr>
  </w:style>
  <w:style w:type="paragraph" w:styleId="IntenseQuote">
    <w:name w:val="Intense Quote"/>
    <w:basedOn w:val="Normal"/>
    <w:next w:val="Normal"/>
    <w:link w:val="IntenseQuoteChar"/>
    <w:uiPriority w:val="30"/>
    <w:qFormat/>
    <w:rsid w:val="00486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357"/>
    <w:rPr>
      <w:i/>
      <w:iCs/>
      <w:color w:val="0F4761" w:themeColor="accent1" w:themeShade="BF"/>
    </w:rPr>
  </w:style>
  <w:style w:type="character" w:styleId="IntenseReference">
    <w:name w:val="Intense Reference"/>
    <w:basedOn w:val="DefaultParagraphFont"/>
    <w:uiPriority w:val="32"/>
    <w:qFormat/>
    <w:rsid w:val="004863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2026-01-05T12:16:00Z</dcterms:created>
  <dcterms:modified xsi:type="dcterms:W3CDTF">2026-01-05T12:19:00Z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a071fdd0-0b11-43a7-95d3-b2893431aac6</vt:lpwstr>
  </property>
</Properties>
</file>