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E16B" w14:textId="77777777" w:rsidR="0055047B" w:rsidRDefault="0055047B" w:rsidP="0055047B">
      <w:pPr>
        <w:jc w:val="center"/>
        <w:rPr>
          <w:rFonts w:asciiTheme="majorHAnsi" w:hAnsiTheme="majorHAnsi"/>
          <w:b/>
          <w:bCs/>
          <w:sz w:val="40"/>
          <w:szCs w:val="40"/>
        </w:rPr>
      </w:pPr>
      <w:r w:rsidRPr="0055047B">
        <w:rPr>
          <w:rFonts w:asciiTheme="majorHAnsi" w:hAnsiTheme="majorHAnsi"/>
          <w:b/>
          <w:bCs/>
          <w:sz w:val="40"/>
          <w:szCs w:val="40"/>
        </w:rPr>
        <w:t>Phase 5: Deployment, Documentation &amp; Final Presentation</w:t>
      </w:r>
    </w:p>
    <w:p w14:paraId="5A6F8A71" w14:textId="77777777" w:rsidR="0055047B" w:rsidRPr="0055047B" w:rsidRDefault="0055047B" w:rsidP="0055047B">
      <w:pPr>
        <w:jc w:val="center"/>
        <w:rPr>
          <w:rFonts w:asciiTheme="majorHAnsi" w:hAnsiTheme="majorHAnsi"/>
          <w:b/>
          <w:bCs/>
          <w:sz w:val="40"/>
          <w:szCs w:val="40"/>
        </w:rPr>
      </w:pPr>
    </w:p>
    <w:p w14:paraId="50EB7646" w14:textId="77777777" w:rsidR="0055047B" w:rsidRPr="0055047B" w:rsidRDefault="0055047B" w:rsidP="0055047B">
      <w:pPr>
        <w:jc w:val="center"/>
        <w:rPr>
          <w:rFonts w:asciiTheme="majorHAnsi" w:hAnsiTheme="majorHAnsi"/>
          <w:b/>
          <w:bCs/>
          <w:sz w:val="40"/>
          <w:szCs w:val="40"/>
        </w:rPr>
      </w:pPr>
      <w:r w:rsidRPr="0055047B">
        <w:rPr>
          <w:rFonts w:asciiTheme="majorHAnsi" w:hAnsiTheme="majorHAnsi"/>
          <w:b/>
          <w:bCs/>
          <w:sz w:val="40"/>
          <w:szCs w:val="40"/>
        </w:rPr>
        <w:t>Visual Demonstration</w:t>
      </w:r>
    </w:p>
    <w:p w14:paraId="7425424E" w14:textId="041EE92C" w:rsidR="0055047B" w:rsidRPr="0055047B" w:rsidRDefault="0055047B" w:rsidP="0055047B"/>
    <w:p w14:paraId="546D933C"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1) Purpose</w:t>
      </w:r>
    </w:p>
    <w:p w14:paraId="0AB64A07" w14:textId="776C0171" w:rsidR="0055047B" w:rsidRPr="0055047B" w:rsidRDefault="0055047B" w:rsidP="0055047B">
      <w:pPr>
        <w:ind w:firstLine="851"/>
        <w:jc w:val="both"/>
        <w:rPr>
          <w:sz w:val="28"/>
          <w:szCs w:val="28"/>
        </w:rPr>
      </w:pPr>
      <w:r w:rsidRPr="0055047B">
        <w:rPr>
          <w:sz w:val="28"/>
          <w:szCs w:val="28"/>
        </w:rPr>
        <w:t xml:space="preserve">The purpose of </w:t>
      </w:r>
      <w:r>
        <w:rPr>
          <w:sz w:val="28"/>
          <w:szCs w:val="28"/>
        </w:rPr>
        <w:t xml:space="preserve">a </w:t>
      </w:r>
      <w:r w:rsidRPr="0055047B">
        <w:rPr>
          <w:sz w:val="28"/>
          <w:szCs w:val="28"/>
        </w:rPr>
        <w:t>visual demonstration is to provide clear, visual evidence of system functionality, automation, and data handling. Screenshots help reviewers and stakeholders easily understand the application flow, validations, and backend processes without requiring hands-on interaction.</w:t>
      </w:r>
    </w:p>
    <w:p w14:paraId="0E42B13C" w14:textId="54C2185E" w:rsidR="0055047B" w:rsidRPr="0055047B" w:rsidRDefault="0055047B" w:rsidP="0055047B">
      <w:pPr>
        <w:rPr>
          <w:sz w:val="28"/>
          <w:szCs w:val="28"/>
        </w:rPr>
      </w:pPr>
    </w:p>
    <w:p w14:paraId="2F95F13D"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2) Captured Screens and Evidence</w:t>
      </w:r>
    </w:p>
    <w:p w14:paraId="26546B9B" w14:textId="6ACCF1AF"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 xml:space="preserve">A) Catalog UI and Form </w:t>
      </w:r>
      <w:r w:rsidRPr="0055047B">
        <w:rPr>
          <w:rFonts w:asciiTheme="majorHAnsi" w:hAnsiTheme="majorHAnsi"/>
          <w:b/>
          <w:bCs/>
          <w:sz w:val="28"/>
          <w:szCs w:val="28"/>
        </w:rPr>
        <w:t>Behaviour</w:t>
      </w:r>
    </w:p>
    <w:p w14:paraId="0FB0E6DD" w14:textId="6CB2D436" w:rsidR="0055047B" w:rsidRPr="0055047B" w:rsidRDefault="0055047B" w:rsidP="0055047B">
      <w:pPr>
        <w:ind w:firstLine="851"/>
        <w:jc w:val="both"/>
        <w:rPr>
          <w:sz w:val="28"/>
          <w:szCs w:val="28"/>
        </w:rPr>
      </w:pPr>
      <w:r w:rsidRPr="0055047B">
        <w:rPr>
          <w:sz w:val="28"/>
          <w:szCs w:val="28"/>
        </w:rPr>
        <w:t xml:space="preserve">Screenshots were captured from the Service Portal showing the Book A Metro Ticket catalog form. These visuals highlight dynamic field </w:t>
      </w:r>
      <w:r w:rsidRPr="0055047B">
        <w:rPr>
          <w:sz w:val="28"/>
          <w:szCs w:val="28"/>
        </w:rPr>
        <w:t>behaviour</w:t>
      </w:r>
      <w:r w:rsidRPr="0055047B">
        <w:rPr>
          <w:sz w:val="28"/>
          <w:szCs w:val="28"/>
        </w:rPr>
        <w:t xml:space="preserve"> such as conditional visibility, mandatory field indicators, and real-time fare updates based on user selections.</w:t>
      </w:r>
    </w:p>
    <w:p w14:paraId="10955FB0" w14:textId="12331697" w:rsidR="0055047B" w:rsidRPr="0055047B" w:rsidRDefault="0055047B" w:rsidP="0055047B">
      <w:pPr>
        <w:rPr>
          <w:sz w:val="28"/>
          <w:szCs w:val="28"/>
        </w:rPr>
      </w:pPr>
    </w:p>
    <w:p w14:paraId="4D84ADA4"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B) QR Code Generation Output</w:t>
      </w:r>
    </w:p>
    <w:p w14:paraId="76064A16" w14:textId="77777777" w:rsidR="0055047B" w:rsidRPr="0055047B" w:rsidRDefault="0055047B" w:rsidP="0055047B">
      <w:pPr>
        <w:ind w:firstLine="851"/>
        <w:jc w:val="both"/>
        <w:rPr>
          <w:sz w:val="28"/>
          <w:szCs w:val="28"/>
        </w:rPr>
      </w:pPr>
      <w:r w:rsidRPr="0055047B">
        <w:rPr>
          <w:sz w:val="28"/>
          <w:szCs w:val="28"/>
        </w:rPr>
        <w:t>Screenshots illustrate the QR code generation process after successful form submission. These images demonstrate how ticket details are encoded and presented for scanning by station authorities, confirming the successful completion of the ticketing workflow.</w:t>
      </w:r>
    </w:p>
    <w:p w14:paraId="6A552234" w14:textId="2E8F0465" w:rsidR="0055047B" w:rsidRPr="0055047B" w:rsidRDefault="0055047B" w:rsidP="0055047B">
      <w:pPr>
        <w:rPr>
          <w:sz w:val="28"/>
          <w:szCs w:val="28"/>
        </w:rPr>
      </w:pPr>
    </w:p>
    <w:p w14:paraId="5F0E1A9A"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C) Flow Execution Logs</w:t>
      </w:r>
    </w:p>
    <w:p w14:paraId="3B1F6D7F" w14:textId="734D496C" w:rsidR="0055047B" w:rsidRPr="0055047B" w:rsidRDefault="0055047B" w:rsidP="0055047B">
      <w:pPr>
        <w:ind w:firstLine="851"/>
        <w:jc w:val="both"/>
        <w:rPr>
          <w:sz w:val="28"/>
          <w:szCs w:val="28"/>
        </w:rPr>
      </w:pPr>
      <w:r w:rsidRPr="0055047B">
        <w:rPr>
          <w:sz w:val="28"/>
          <w:szCs w:val="28"/>
        </w:rPr>
        <w:t xml:space="preserve">Flow Designer execution logs were captured to show the automation path </w:t>
      </w:r>
      <w:r w:rsidRPr="0055047B">
        <w:rPr>
          <w:sz w:val="28"/>
          <w:szCs w:val="28"/>
        </w:rPr>
        <w:t>followed</w:t>
      </w:r>
      <w:r w:rsidRPr="0055047B">
        <w:rPr>
          <w:sz w:val="28"/>
          <w:szCs w:val="28"/>
        </w:rPr>
        <w:t xml:space="preserve"> catalog submission. These visuals provide transparency into </w:t>
      </w:r>
      <w:r w:rsidRPr="0055047B">
        <w:rPr>
          <w:sz w:val="28"/>
          <w:szCs w:val="28"/>
        </w:rPr>
        <w:lastRenderedPageBreak/>
        <w:t>trigger execution, action sequencing, and successful completion of backend processes.</w:t>
      </w:r>
    </w:p>
    <w:p w14:paraId="3FB87C06" w14:textId="29EA3936" w:rsidR="0055047B" w:rsidRPr="0055047B" w:rsidRDefault="0055047B" w:rsidP="0055047B">
      <w:pPr>
        <w:rPr>
          <w:sz w:val="28"/>
          <w:szCs w:val="28"/>
        </w:rPr>
      </w:pPr>
    </w:p>
    <w:p w14:paraId="237AD8AF"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D) User Data Storage Process</w:t>
      </w:r>
    </w:p>
    <w:p w14:paraId="3AD777A2" w14:textId="77777777" w:rsidR="0055047B" w:rsidRPr="0055047B" w:rsidRDefault="0055047B" w:rsidP="0055047B">
      <w:pPr>
        <w:ind w:firstLine="851"/>
        <w:jc w:val="both"/>
        <w:rPr>
          <w:sz w:val="28"/>
          <w:szCs w:val="28"/>
        </w:rPr>
      </w:pPr>
      <w:r w:rsidRPr="0055047B">
        <w:rPr>
          <w:sz w:val="28"/>
          <w:szCs w:val="28"/>
        </w:rPr>
        <w:t>Screenshots of the Metro_Database table confirm that user-entered values are correctly mapped and stored. This demonstrates accurate data capture and structured storage through automation.</w:t>
      </w:r>
    </w:p>
    <w:p w14:paraId="77155552" w14:textId="6E51F8D7" w:rsidR="0055047B" w:rsidRPr="0055047B" w:rsidRDefault="0055047B" w:rsidP="0055047B">
      <w:pPr>
        <w:rPr>
          <w:sz w:val="28"/>
          <w:szCs w:val="28"/>
        </w:rPr>
      </w:pPr>
    </w:p>
    <w:p w14:paraId="087711F8"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3) Visual Annotations and Clarity</w:t>
      </w:r>
    </w:p>
    <w:p w14:paraId="5AF90F37" w14:textId="77777777" w:rsidR="0055047B" w:rsidRPr="0055047B" w:rsidRDefault="0055047B" w:rsidP="0055047B">
      <w:pPr>
        <w:ind w:firstLine="851"/>
        <w:jc w:val="both"/>
        <w:rPr>
          <w:sz w:val="28"/>
          <w:szCs w:val="28"/>
        </w:rPr>
      </w:pPr>
      <w:r w:rsidRPr="0055047B">
        <w:rPr>
          <w:sz w:val="28"/>
          <w:szCs w:val="28"/>
        </w:rPr>
        <w:t>All screenshots were annotated with labels, arrows, and highlights to clearly explain each stage of the process. These annotations guide viewers through the workflow, making complex backend operations easy to understand.</w:t>
      </w:r>
    </w:p>
    <w:p w14:paraId="1FC98CB2" w14:textId="2804D054" w:rsidR="0055047B" w:rsidRPr="0055047B" w:rsidRDefault="0055047B" w:rsidP="0055047B">
      <w:pPr>
        <w:rPr>
          <w:sz w:val="28"/>
          <w:szCs w:val="28"/>
        </w:rPr>
      </w:pPr>
    </w:p>
    <w:p w14:paraId="122748BB" w14:textId="77777777" w:rsidR="0055047B" w:rsidRPr="0055047B" w:rsidRDefault="0055047B" w:rsidP="0055047B">
      <w:pPr>
        <w:rPr>
          <w:rFonts w:asciiTheme="majorHAnsi" w:hAnsiTheme="majorHAnsi"/>
          <w:b/>
          <w:bCs/>
          <w:sz w:val="28"/>
          <w:szCs w:val="28"/>
        </w:rPr>
      </w:pPr>
      <w:r w:rsidRPr="0055047B">
        <w:rPr>
          <w:rFonts w:asciiTheme="majorHAnsi" w:hAnsiTheme="majorHAnsi"/>
          <w:b/>
          <w:bCs/>
          <w:sz w:val="28"/>
          <w:szCs w:val="28"/>
        </w:rPr>
        <w:t>4) Outcome</w:t>
      </w:r>
    </w:p>
    <w:p w14:paraId="081DED07" w14:textId="7AF40884" w:rsidR="0055047B" w:rsidRPr="0055047B" w:rsidRDefault="0055047B" w:rsidP="0055047B">
      <w:pPr>
        <w:ind w:firstLine="851"/>
        <w:jc w:val="both"/>
        <w:rPr>
          <w:sz w:val="28"/>
          <w:szCs w:val="28"/>
        </w:rPr>
      </w:pPr>
      <w:r w:rsidRPr="0055047B">
        <w:rPr>
          <w:sz w:val="28"/>
          <w:szCs w:val="28"/>
        </w:rPr>
        <w:t xml:space="preserve">The visual demonstrations effectively validate UI </w:t>
      </w:r>
      <w:r>
        <w:rPr>
          <w:sz w:val="28"/>
          <w:szCs w:val="28"/>
        </w:rPr>
        <w:t>behaviour</w:t>
      </w:r>
      <w:r w:rsidRPr="0055047B">
        <w:rPr>
          <w:sz w:val="28"/>
          <w:szCs w:val="28"/>
        </w:rPr>
        <w:t>, QR generation, flow execution, and data storage. These visuals strengthen documentation clarity, improve understanding, and support successful evaluation and presentation.</w:t>
      </w:r>
    </w:p>
    <w:p w14:paraId="622ECC44"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7B"/>
    <w:rsid w:val="00181C76"/>
    <w:rsid w:val="0055047B"/>
    <w:rsid w:val="00962390"/>
    <w:rsid w:val="00A036DA"/>
    <w:rsid w:val="00CC08FC"/>
    <w:rsid w:val="00E31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4DD9"/>
  <w15:chartTrackingRefBased/>
  <w15:docId w15:val="{B8DE0962-276B-4497-87AE-299205BA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7B"/>
    <w:rPr>
      <w:rFonts w:eastAsiaTheme="majorEastAsia" w:cstheme="majorBidi"/>
      <w:color w:val="272727" w:themeColor="text1" w:themeTint="D8"/>
    </w:rPr>
  </w:style>
  <w:style w:type="paragraph" w:styleId="Title">
    <w:name w:val="Title"/>
    <w:basedOn w:val="Normal"/>
    <w:next w:val="Normal"/>
    <w:link w:val="TitleChar"/>
    <w:uiPriority w:val="10"/>
    <w:qFormat/>
    <w:rsid w:val="00550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7B"/>
    <w:pPr>
      <w:spacing w:before="160"/>
      <w:jc w:val="center"/>
    </w:pPr>
    <w:rPr>
      <w:i/>
      <w:iCs/>
      <w:color w:val="404040" w:themeColor="text1" w:themeTint="BF"/>
    </w:rPr>
  </w:style>
  <w:style w:type="character" w:customStyle="1" w:styleId="QuoteChar">
    <w:name w:val="Quote Char"/>
    <w:basedOn w:val="DefaultParagraphFont"/>
    <w:link w:val="Quote"/>
    <w:uiPriority w:val="29"/>
    <w:rsid w:val="0055047B"/>
    <w:rPr>
      <w:i/>
      <w:iCs/>
      <w:color w:val="404040" w:themeColor="text1" w:themeTint="BF"/>
    </w:rPr>
  </w:style>
  <w:style w:type="paragraph" w:styleId="ListParagraph">
    <w:name w:val="List Paragraph"/>
    <w:basedOn w:val="Normal"/>
    <w:uiPriority w:val="34"/>
    <w:qFormat/>
    <w:rsid w:val="0055047B"/>
    <w:pPr>
      <w:ind w:left="720"/>
      <w:contextualSpacing/>
    </w:pPr>
  </w:style>
  <w:style w:type="character" w:styleId="IntenseEmphasis">
    <w:name w:val="Intense Emphasis"/>
    <w:basedOn w:val="DefaultParagraphFont"/>
    <w:uiPriority w:val="21"/>
    <w:qFormat/>
    <w:rsid w:val="0055047B"/>
    <w:rPr>
      <w:i/>
      <w:iCs/>
      <w:color w:val="0F4761" w:themeColor="accent1" w:themeShade="BF"/>
    </w:rPr>
  </w:style>
  <w:style w:type="paragraph" w:styleId="IntenseQuote">
    <w:name w:val="Intense Quote"/>
    <w:basedOn w:val="Normal"/>
    <w:next w:val="Normal"/>
    <w:link w:val="IntenseQuoteChar"/>
    <w:uiPriority w:val="30"/>
    <w:qFormat/>
    <w:rsid w:val="00550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47B"/>
    <w:rPr>
      <w:i/>
      <w:iCs/>
      <w:color w:val="0F4761" w:themeColor="accent1" w:themeShade="BF"/>
    </w:rPr>
  </w:style>
  <w:style w:type="character" w:styleId="IntenseReference">
    <w:name w:val="Intense Reference"/>
    <w:basedOn w:val="DefaultParagraphFont"/>
    <w:uiPriority w:val="32"/>
    <w:qFormat/>
    <w:rsid w:val="00550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2026-01-05T12:11:00Z</dcterms:created>
  <dcterms:modified xsi:type="dcterms:W3CDTF">2026-01-05T12:15:00Z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25c7cde5-8a06-4e7b-b85a-feaa59bee293</vt:lpwstr>
  </property>
</Properties>
</file>