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D7C2F" w14:textId="74AAB9E4" w:rsidR="00EC4AAA" w:rsidRDefault="00155884">
      <w:pPr>
        <w:rPr>
          <w:lang w:val="en-US"/>
        </w:rPr>
      </w:pPr>
      <w:r>
        <w:rPr>
          <w:lang w:val="en-US"/>
        </w:rPr>
        <w:t>Before we proceed into our relevant discussion, we will talk about the essential pre-requisites.</w:t>
      </w:r>
      <w:r w:rsidR="00EA4402">
        <w:rPr>
          <w:lang w:val="en-US"/>
        </w:rPr>
        <w:t xml:space="preserve"> However, feel free to use any source of your choice to read about these topics.</w:t>
      </w:r>
    </w:p>
    <w:p w14:paraId="54ED7E02" w14:textId="3607FCC0" w:rsidR="00155884" w:rsidRDefault="00155884">
      <w:pPr>
        <w:rPr>
          <w:lang w:val="en-US"/>
        </w:rPr>
      </w:pPr>
    </w:p>
    <w:p w14:paraId="6B782C69" w14:textId="384AC2FD" w:rsidR="00155884" w:rsidRPr="00EA4402" w:rsidRDefault="00155884">
      <w:pPr>
        <w:rPr>
          <w:b/>
          <w:bCs/>
          <w:sz w:val="28"/>
          <w:szCs w:val="28"/>
          <w:lang w:val="en-US"/>
        </w:rPr>
      </w:pPr>
      <w:r w:rsidRPr="00EA4402">
        <w:rPr>
          <w:b/>
          <w:bCs/>
          <w:sz w:val="28"/>
          <w:szCs w:val="28"/>
          <w:lang w:val="en-US"/>
        </w:rPr>
        <w:t>Financial Derivatives:</w:t>
      </w:r>
    </w:p>
    <w:p w14:paraId="27273775" w14:textId="77777777" w:rsidR="009633DB" w:rsidRDefault="009633DB">
      <w:pPr>
        <w:rPr>
          <w:lang w:val="en-US"/>
        </w:rPr>
      </w:pPr>
    </w:p>
    <w:p w14:paraId="2D81CB40" w14:textId="76DA85C5" w:rsidR="00155884" w:rsidRPr="00EA4402" w:rsidRDefault="009633DB">
      <w:pPr>
        <w:rPr>
          <w:b/>
          <w:bCs/>
          <w:lang w:val="en-US"/>
        </w:rPr>
      </w:pPr>
      <w:r w:rsidRPr="00EA4402">
        <w:rPr>
          <w:b/>
          <w:bCs/>
          <w:lang w:val="en-US"/>
        </w:rPr>
        <w:t>Futures:</w:t>
      </w:r>
    </w:p>
    <w:p w14:paraId="26A94BA4" w14:textId="722D35F1" w:rsidR="00155884" w:rsidRPr="00155884" w:rsidRDefault="00155884" w:rsidP="00155884">
      <w:pPr>
        <w:pStyle w:val="NormalWeb"/>
        <w:shd w:val="clear" w:color="auto" w:fill="FFFFFF"/>
        <w:spacing w:before="120" w:beforeAutospacing="0" w:after="120" w:afterAutospacing="0"/>
        <w:rPr>
          <w:rFonts w:ascii="Lato" w:hAnsi="Lato" w:cs="Arial"/>
          <w:color w:val="000000" w:themeColor="text1"/>
          <w:sz w:val="22"/>
          <w:szCs w:val="22"/>
        </w:rPr>
      </w:pPr>
      <w:r w:rsidRPr="00155884">
        <w:rPr>
          <w:rFonts w:ascii="Lato" w:hAnsi="Lato" w:cs="Arial"/>
          <w:color w:val="000000" w:themeColor="text1"/>
          <w:sz w:val="22"/>
          <w:szCs w:val="22"/>
        </w:rPr>
        <w:t>In finance, a </w:t>
      </w:r>
      <w:r w:rsidRPr="00155884">
        <w:rPr>
          <w:rFonts w:ascii="Lato" w:hAnsi="Lato" w:cs="Arial"/>
          <w:b/>
          <w:bCs/>
          <w:color w:val="000000" w:themeColor="text1"/>
          <w:sz w:val="22"/>
          <w:szCs w:val="22"/>
        </w:rPr>
        <w:t>futures contract</w:t>
      </w:r>
      <w:r w:rsidRPr="00155884">
        <w:rPr>
          <w:rFonts w:ascii="Lato" w:hAnsi="Lato" w:cs="Arial"/>
          <w:color w:val="000000" w:themeColor="text1"/>
          <w:sz w:val="22"/>
          <w:szCs w:val="22"/>
        </w:rPr>
        <w:t> (sometimes called </w:t>
      </w:r>
      <w:r w:rsidRPr="00155884">
        <w:rPr>
          <w:rFonts w:ascii="Lato" w:hAnsi="Lato" w:cs="Arial"/>
          <w:b/>
          <w:bCs/>
          <w:color w:val="000000" w:themeColor="text1"/>
          <w:sz w:val="22"/>
          <w:szCs w:val="22"/>
        </w:rPr>
        <w:t>futures</w:t>
      </w:r>
      <w:r w:rsidRPr="00155884">
        <w:rPr>
          <w:rFonts w:ascii="Lato" w:hAnsi="Lato" w:cs="Arial"/>
          <w:color w:val="000000" w:themeColor="text1"/>
          <w:sz w:val="22"/>
          <w:szCs w:val="22"/>
        </w:rPr>
        <w:t>) is a standardized legal agreement to buy or sell something at a predetermined price at a specified time in the future, between parties not known to each other. The asset transacted is usually a commodity or financial instrument. The predetermined price the parties agree to buy and sell the asset for is known as the </w:t>
      </w:r>
      <w:r w:rsidRPr="00155884">
        <w:rPr>
          <w:rFonts w:ascii="Lato" w:hAnsi="Lato" w:cs="Arial"/>
          <w:i/>
          <w:iCs/>
          <w:color w:val="000000" w:themeColor="text1"/>
          <w:sz w:val="22"/>
          <w:szCs w:val="22"/>
        </w:rPr>
        <w:t>forward price</w:t>
      </w:r>
      <w:r w:rsidRPr="00155884">
        <w:rPr>
          <w:rFonts w:ascii="Lato" w:hAnsi="Lato" w:cs="Arial"/>
          <w:color w:val="000000" w:themeColor="text1"/>
          <w:sz w:val="22"/>
          <w:szCs w:val="22"/>
        </w:rPr>
        <w:t>. The specified time in the future—which is when delivery and payment occur—is known as the </w:t>
      </w:r>
      <w:r w:rsidRPr="00155884">
        <w:rPr>
          <w:rFonts w:ascii="Lato" w:hAnsi="Lato" w:cs="Arial"/>
          <w:i/>
          <w:iCs/>
          <w:color w:val="000000" w:themeColor="text1"/>
          <w:sz w:val="22"/>
          <w:szCs w:val="22"/>
        </w:rPr>
        <w:t>delivery date</w:t>
      </w:r>
      <w:r w:rsidRPr="00155884">
        <w:rPr>
          <w:rFonts w:ascii="Lato" w:hAnsi="Lato" w:cs="Arial"/>
          <w:color w:val="000000" w:themeColor="text1"/>
          <w:sz w:val="22"/>
          <w:szCs w:val="22"/>
        </w:rPr>
        <w:t>. Because it is a function of an underlying asset, a futures contract is a derivative product.</w:t>
      </w:r>
    </w:p>
    <w:p w14:paraId="78B87259" w14:textId="5707A7F5" w:rsidR="00155884" w:rsidRDefault="00155884">
      <w:pPr>
        <w:rPr>
          <w:lang w:val="en-US"/>
        </w:rPr>
      </w:pPr>
    </w:p>
    <w:p w14:paraId="7B2CBCCC" w14:textId="77777777" w:rsidR="00155884" w:rsidRPr="00EA4402" w:rsidRDefault="00155884" w:rsidP="00155884">
      <w:pPr>
        <w:rPr>
          <w:b/>
          <w:bCs/>
          <w:sz w:val="28"/>
          <w:szCs w:val="28"/>
          <w:lang w:val="en-US"/>
        </w:rPr>
      </w:pPr>
      <w:r w:rsidRPr="00EA4402">
        <w:rPr>
          <w:b/>
          <w:bCs/>
          <w:lang w:val="en-US"/>
        </w:rPr>
        <w:t>Options</w:t>
      </w:r>
      <w:r w:rsidRPr="00EA4402">
        <w:rPr>
          <w:b/>
          <w:bCs/>
          <w:sz w:val="28"/>
          <w:szCs w:val="28"/>
          <w:lang w:val="en-US"/>
        </w:rPr>
        <w:t>:</w:t>
      </w:r>
    </w:p>
    <w:p w14:paraId="355D1381" w14:textId="77777777" w:rsidR="00155884" w:rsidRDefault="00155884" w:rsidP="00155884">
      <w:pPr>
        <w:rPr>
          <w:sz w:val="28"/>
          <w:szCs w:val="28"/>
          <w:lang w:val="en-US"/>
        </w:rPr>
      </w:pPr>
    </w:p>
    <w:p w14:paraId="0FD1246F" w14:textId="423BE2A2" w:rsidR="00155884" w:rsidRPr="00EA4402" w:rsidRDefault="00155884" w:rsidP="00155884">
      <w:pPr>
        <w:rPr>
          <w:rFonts w:ascii="Lato" w:hAnsi="Lato" w:cs="Arial"/>
          <w:color w:val="000000" w:themeColor="text1"/>
          <w:sz w:val="22"/>
          <w:szCs w:val="22"/>
          <w:shd w:val="clear" w:color="auto" w:fill="FFFFFF"/>
        </w:rPr>
      </w:pPr>
      <w:r w:rsidRPr="00155884">
        <w:rPr>
          <w:rFonts w:ascii="Lato" w:hAnsi="Lato" w:cs="Arial"/>
          <w:color w:val="202122"/>
          <w:sz w:val="22"/>
          <w:szCs w:val="22"/>
          <w:shd w:val="clear" w:color="auto" w:fill="FFFFFF"/>
        </w:rPr>
        <w:t>I</w:t>
      </w:r>
      <w:r w:rsidRPr="00155884">
        <w:rPr>
          <w:rFonts w:ascii="Lato" w:hAnsi="Lato" w:cs="Arial"/>
          <w:color w:val="000000" w:themeColor="text1"/>
          <w:sz w:val="22"/>
          <w:szCs w:val="22"/>
          <w:shd w:val="clear" w:color="auto" w:fill="FFFFFF"/>
        </w:rPr>
        <w:t>n finance, an </w:t>
      </w:r>
      <w:r w:rsidRPr="00155884">
        <w:rPr>
          <w:rFonts w:ascii="Lato" w:hAnsi="Lato" w:cs="Arial"/>
          <w:b/>
          <w:bCs/>
          <w:color w:val="000000" w:themeColor="text1"/>
          <w:sz w:val="22"/>
          <w:szCs w:val="22"/>
          <w:shd w:val="clear" w:color="auto" w:fill="FFFFFF"/>
        </w:rPr>
        <w:t>option</w:t>
      </w:r>
      <w:r w:rsidRPr="00155884">
        <w:rPr>
          <w:rFonts w:ascii="Lato" w:hAnsi="Lato" w:cs="Arial"/>
          <w:color w:val="000000" w:themeColor="text1"/>
          <w:sz w:val="22"/>
          <w:szCs w:val="22"/>
          <w:shd w:val="clear" w:color="auto" w:fill="FFFFFF"/>
        </w:rPr>
        <w:t> is a contract which conveys its owner, the </w:t>
      </w:r>
      <w:r w:rsidRPr="00155884">
        <w:rPr>
          <w:rFonts w:ascii="Lato" w:hAnsi="Lato" w:cs="Arial"/>
          <w:i/>
          <w:iCs/>
          <w:color w:val="000000" w:themeColor="text1"/>
          <w:sz w:val="22"/>
          <w:szCs w:val="22"/>
          <w:shd w:val="clear" w:color="auto" w:fill="FFFFFF"/>
        </w:rPr>
        <w:t>holder</w:t>
      </w:r>
      <w:r w:rsidRPr="00155884">
        <w:rPr>
          <w:rFonts w:ascii="Lato" w:hAnsi="Lato" w:cs="Arial"/>
          <w:color w:val="000000" w:themeColor="text1"/>
          <w:sz w:val="22"/>
          <w:szCs w:val="22"/>
          <w:shd w:val="clear" w:color="auto" w:fill="FFFFFF"/>
        </w:rPr>
        <w:t>, the right, but not the obligation, to buy or sell an underlying asset or instrument at a specified strike price prior to or on a specified date, depending on the form of the option. Options are typically acquired by purchase, as a form of compensation, or as part of a complex financial transaction. Thus, they are also a form of asset and have a valuation that may depend on a complex relationship between underlying asset value, time until expiration, market volatility, and other factors. Options may be traded between private parties in </w:t>
      </w:r>
      <w:r w:rsidRPr="00155884">
        <w:rPr>
          <w:rFonts w:ascii="Lato" w:hAnsi="Lato" w:cs="Arial"/>
          <w:i/>
          <w:iCs/>
          <w:color w:val="000000" w:themeColor="text1"/>
          <w:sz w:val="22"/>
          <w:szCs w:val="22"/>
          <w:shd w:val="clear" w:color="auto" w:fill="FFFFFF"/>
        </w:rPr>
        <w:t>over-the-counter</w:t>
      </w:r>
      <w:r w:rsidRPr="00155884">
        <w:rPr>
          <w:rFonts w:ascii="Lato" w:hAnsi="Lato" w:cs="Arial"/>
          <w:color w:val="000000" w:themeColor="text1"/>
          <w:sz w:val="22"/>
          <w:szCs w:val="22"/>
          <w:shd w:val="clear" w:color="auto" w:fill="FFFFFF"/>
        </w:rPr>
        <w:t> (OTC) transactions, or they may be exchange-traded in live, orderly markets in form of standardized contracts.</w:t>
      </w:r>
      <w:r w:rsidR="003776D9">
        <w:rPr>
          <w:rFonts w:cs="Arial"/>
          <w:color w:val="000000" w:themeColor="text1"/>
          <w:sz w:val="22"/>
          <w:szCs w:val="22"/>
          <w:shd w:val="clear" w:color="auto" w:fill="FFFFFF"/>
        </w:rPr>
        <w:t xml:space="preserve"> </w:t>
      </w:r>
      <w:r w:rsidR="003776D9" w:rsidRPr="00EA4402">
        <w:rPr>
          <w:rFonts w:ascii="Lato" w:hAnsi="Lato" w:cs="Arial"/>
          <w:color w:val="000000" w:themeColor="text1"/>
          <w:sz w:val="22"/>
          <w:szCs w:val="22"/>
          <w:shd w:val="clear" w:color="auto" w:fill="FFFFFF"/>
        </w:rPr>
        <w:t>The amount payable to buy the contract is called the premium.</w:t>
      </w:r>
    </w:p>
    <w:p w14:paraId="2F6009CF" w14:textId="12651F52" w:rsidR="009633DB" w:rsidRDefault="009633DB" w:rsidP="00155884">
      <w:pPr>
        <w:rPr>
          <w:rFonts w:cs="Arial"/>
          <w:color w:val="000000" w:themeColor="text1"/>
          <w:sz w:val="22"/>
          <w:szCs w:val="22"/>
          <w:shd w:val="clear" w:color="auto" w:fill="FFFFFF"/>
        </w:rPr>
      </w:pPr>
    </w:p>
    <w:p w14:paraId="4C6F4D74" w14:textId="2CC06E8D" w:rsidR="009633DB" w:rsidRPr="00EA4402" w:rsidRDefault="009633DB" w:rsidP="00155884">
      <w:pPr>
        <w:rPr>
          <w:rFonts w:ascii="Lato" w:hAnsi="Lato" w:cs="Arial"/>
          <w:b/>
          <w:bCs/>
          <w:color w:val="000000" w:themeColor="text1"/>
          <w:sz w:val="27"/>
          <w:szCs w:val="27"/>
          <w:shd w:val="clear" w:color="auto" w:fill="FFFFFF"/>
        </w:rPr>
      </w:pPr>
      <w:r w:rsidRPr="00EA4402">
        <w:rPr>
          <w:rFonts w:cs="Arial"/>
          <w:b/>
          <w:bCs/>
          <w:color w:val="000000" w:themeColor="text1"/>
          <w:sz w:val="27"/>
          <w:szCs w:val="27"/>
          <w:shd w:val="clear" w:color="auto" w:fill="FFFFFF"/>
        </w:rPr>
        <w:t xml:space="preserve">Moneyness </w:t>
      </w:r>
      <w:r w:rsidRPr="00ED553A">
        <w:rPr>
          <w:rFonts w:cs="Arial"/>
          <w:b/>
          <w:bCs/>
          <w:color w:val="000000" w:themeColor="text1"/>
          <w:sz w:val="28"/>
          <w:szCs w:val="28"/>
          <w:shd w:val="clear" w:color="auto" w:fill="FFFFFF"/>
        </w:rPr>
        <w:t>of</w:t>
      </w:r>
      <w:r w:rsidRPr="00EA4402">
        <w:rPr>
          <w:rFonts w:cs="Arial"/>
          <w:b/>
          <w:bCs/>
          <w:color w:val="000000" w:themeColor="text1"/>
          <w:sz w:val="27"/>
          <w:szCs w:val="27"/>
          <w:shd w:val="clear" w:color="auto" w:fill="FFFFFF"/>
        </w:rPr>
        <w:t xml:space="preserve"> Options:</w:t>
      </w:r>
    </w:p>
    <w:p w14:paraId="5BC343EF" w14:textId="4C82654F" w:rsidR="00155884" w:rsidRPr="009633DB" w:rsidRDefault="00155884">
      <w:pPr>
        <w:rPr>
          <w:rFonts w:ascii="Lato" w:hAnsi="Lato"/>
          <w:sz w:val="22"/>
          <w:szCs w:val="22"/>
          <w:lang w:val="en-US"/>
        </w:rPr>
      </w:pPr>
    </w:p>
    <w:p w14:paraId="39B56A85" w14:textId="7CED2644" w:rsidR="003776D9" w:rsidRPr="00EA4402" w:rsidRDefault="009633DB">
      <w:pPr>
        <w:rPr>
          <w:rFonts w:ascii="Lato" w:hAnsi="Lato"/>
          <w:sz w:val="22"/>
          <w:szCs w:val="22"/>
          <w:lang w:val="en-US"/>
        </w:rPr>
      </w:pPr>
      <w:r w:rsidRPr="009633DB">
        <w:rPr>
          <w:rFonts w:ascii="Lato" w:hAnsi="Lato" w:cs="Arial"/>
          <w:color w:val="000000" w:themeColor="text1"/>
          <w:sz w:val="22"/>
          <w:szCs w:val="22"/>
        </w:rPr>
        <w:t>The moneyness of an option contract is a classification method wherein each option (strike) gets classified as either – In the money (ITM), At the money (ATM), or Out of the money (OTM) option. This classification helps the trader to decide which strike to trade, given a particular circumstance in the market. </w:t>
      </w:r>
      <w:r w:rsidR="003776D9" w:rsidRPr="00EA4402">
        <w:rPr>
          <w:rFonts w:ascii="Lato" w:hAnsi="Lato" w:cs="Arial"/>
          <w:color w:val="000000" w:themeColor="text1"/>
          <w:sz w:val="22"/>
          <w:szCs w:val="22"/>
        </w:rPr>
        <w:t>Let’s</w:t>
      </w:r>
      <w:r w:rsidR="003776D9" w:rsidRPr="00EA4402">
        <w:rPr>
          <w:rFonts w:ascii="Lato" w:hAnsi="Lato"/>
          <w:color w:val="000000" w:themeColor="text1"/>
          <w:sz w:val="22"/>
          <w:szCs w:val="22"/>
        </w:rPr>
        <w:t xml:space="preserve"> now </w:t>
      </w:r>
      <w:r w:rsidR="003776D9" w:rsidRPr="00EA4402">
        <w:rPr>
          <w:rFonts w:ascii="Lato" w:hAnsi="Lato"/>
          <w:sz w:val="22"/>
          <w:szCs w:val="22"/>
          <w:lang w:val="en-US"/>
        </w:rPr>
        <w:t>define Intrinsic Value:</w:t>
      </w:r>
    </w:p>
    <w:p w14:paraId="674ECAA0" w14:textId="77777777" w:rsidR="003776D9" w:rsidRPr="003776D9" w:rsidRDefault="003776D9">
      <w:pPr>
        <w:rPr>
          <w:color w:val="000000" w:themeColor="text1"/>
          <w:sz w:val="22"/>
          <w:szCs w:val="22"/>
        </w:rPr>
      </w:pPr>
    </w:p>
    <w:p w14:paraId="746BFFCB" w14:textId="06EC7E49" w:rsidR="003776D9" w:rsidRDefault="003776D9">
      <w:pPr>
        <w:rPr>
          <w:sz w:val="22"/>
          <w:szCs w:val="22"/>
          <w:lang w:val="en-US"/>
        </w:rPr>
      </w:pPr>
      <w:r>
        <w:rPr>
          <w:sz w:val="22"/>
          <w:szCs w:val="22"/>
          <w:lang w:val="en-US"/>
        </w:rPr>
        <w:t>For a call option,</w:t>
      </w:r>
    </w:p>
    <w:p w14:paraId="52A7DA6A" w14:textId="64593498" w:rsidR="009633DB" w:rsidRPr="003776D9" w:rsidRDefault="003776D9">
      <w:pPr>
        <w:rPr>
          <w:rFonts w:eastAsiaTheme="minorEastAsia"/>
          <w:sz w:val="22"/>
          <w:szCs w:val="22"/>
          <w:lang w:val="en-US"/>
        </w:rPr>
      </w:pPr>
      <m:oMathPara>
        <m:oMathParaPr>
          <m:jc m:val="left"/>
        </m:oMathParaPr>
        <m:oMath>
          <m:r>
            <w:rPr>
              <w:rFonts w:ascii="Cambria Math" w:eastAsiaTheme="minorEastAsia" w:hAnsi="Cambria Math"/>
              <w:sz w:val="22"/>
              <w:szCs w:val="22"/>
              <w:lang w:val="en-US"/>
            </w:rPr>
            <m:t>Intrinsic</m:t>
          </m:r>
          <m:r>
            <w:rPr>
              <w:rFonts w:ascii="Cambria Math" w:eastAsiaTheme="minorEastAsia" w:hAnsi="Cambria Math"/>
              <w:sz w:val="22"/>
              <w:szCs w:val="22"/>
              <w:lang w:val="en-US"/>
            </w:rPr>
            <m:t xml:space="preserve"> </m:t>
          </m:r>
          <m:r>
            <w:rPr>
              <w:rFonts w:ascii="Cambria Math" w:eastAsiaTheme="minorEastAsia" w:hAnsi="Cambria Math"/>
              <w:sz w:val="22"/>
              <w:szCs w:val="22"/>
              <w:lang w:val="en-US"/>
            </w:rPr>
            <m:t>Value = </m:t>
          </m:r>
          <m:r>
            <w:rPr>
              <w:rFonts w:ascii="Cambria Math" w:eastAsiaTheme="minorEastAsia" w:hAnsi="Cambria Math"/>
              <w:sz w:val="22"/>
              <w:szCs w:val="22"/>
              <w:lang w:val="en-US"/>
            </w:rPr>
            <m:t>S</m:t>
          </m:r>
          <m:r>
            <w:rPr>
              <w:rFonts w:ascii="Cambria Math" w:eastAsiaTheme="minorEastAsia" w:hAnsi="Cambria Math"/>
              <w:sz w:val="22"/>
              <w:szCs w:val="22"/>
              <w:lang w:val="en-US"/>
            </w:rPr>
            <m:t>trike</m:t>
          </m:r>
          <m:r>
            <w:rPr>
              <w:rFonts w:ascii="Cambria Math" w:eastAsiaTheme="minorEastAsia" w:hAnsi="Cambria Math"/>
              <w:sz w:val="22"/>
              <w:szCs w:val="22"/>
              <w:lang w:val="en-US"/>
            </w:rPr>
            <m:t xml:space="preserve"> </m:t>
          </m:r>
          <m:r>
            <w:rPr>
              <w:rFonts w:ascii="Cambria Math" w:eastAsiaTheme="minorEastAsia" w:hAnsi="Cambria Math"/>
              <w:sz w:val="22"/>
              <w:szCs w:val="22"/>
              <w:lang w:val="en-US"/>
            </w:rPr>
            <m:t>Value – Spot Value</m:t>
          </m:r>
        </m:oMath>
      </m:oMathPara>
    </w:p>
    <w:p w14:paraId="4182F955" w14:textId="58A40E30" w:rsidR="003776D9" w:rsidRDefault="003776D9">
      <w:pPr>
        <w:rPr>
          <w:rFonts w:eastAsiaTheme="minorEastAsia"/>
          <w:sz w:val="22"/>
          <w:szCs w:val="22"/>
          <w:lang w:val="en-US"/>
        </w:rPr>
      </w:pPr>
    </w:p>
    <w:p w14:paraId="28C13F40" w14:textId="3AED0546" w:rsidR="003776D9" w:rsidRDefault="003776D9">
      <w:pPr>
        <w:rPr>
          <w:rFonts w:eastAsiaTheme="minorEastAsia"/>
          <w:sz w:val="22"/>
          <w:szCs w:val="22"/>
          <w:lang w:val="en-US"/>
        </w:rPr>
      </w:pPr>
      <w:r>
        <w:rPr>
          <w:rFonts w:eastAsiaTheme="minorEastAsia"/>
          <w:sz w:val="22"/>
          <w:szCs w:val="22"/>
          <w:lang w:val="en-US"/>
        </w:rPr>
        <w:t>For a Put option,</w:t>
      </w:r>
    </w:p>
    <w:p w14:paraId="2C3DDD43" w14:textId="4D4398EA" w:rsidR="003776D9" w:rsidRPr="003776D9" w:rsidRDefault="003776D9" w:rsidP="003776D9">
      <w:pPr>
        <w:rPr>
          <w:rFonts w:eastAsiaTheme="minorEastAsia"/>
          <w:sz w:val="22"/>
          <w:szCs w:val="22"/>
          <w:lang w:val="en-US"/>
        </w:rPr>
      </w:pPr>
      <m:oMathPara>
        <m:oMathParaPr>
          <m:jc m:val="left"/>
        </m:oMathParaPr>
        <m:oMath>
          <m:r>
            <w:rPr>
              <w:rFonts w:ascii="Cambria Math" w:hAnsi="Cambria Math"/>
              <w:sz w:val="22"/>
              <w:szCs w:val="22"/>
              <w:lang w:val="en-US"/>
            </w:rPr>
            <m:t>Intrinsic Value = Spot Value</m:t>
          </m:r>
          <m:r>
            <w:rPr>
              <w:rFonts w:ascii="Cambria Math" w:hAnsi="Cambria Math"/>
              <w:sz w:val="22"/>
              <w:szCs w:val="22"/>
              <w:lang w:val="en-US"/>
            </w:rPr>
            <m:t xml:space="preserve"> </m:t>
          </m:r>
          <m:r>
            <w:rPr>
              <w:rFonts w:ascii="Cambria Math" w:eastAsiaTheme="minorEastAsia" w:hAnsi="Cambria Math"/>
              <w:sz w:val="22"/>
              <w:szCs w:val="22"/>
              <w:lang w:val="en-US"/>
            </w:rPr>
            <m:t xml:space="preserve"> -</m:t>
          </m:r>
          <m:r>
            <w:rPr>
              <w:rFonts w:ascii="Cambria Math" w:hAnsi="Cambria Math"/>
              <w:sz w:val="22"/>
              <w:szCs w:val="22"/>
              <w:lang w:val="en-US"/>
            </w:rPr>
            <m:t xml:space="preserve"> </m:t>
          </m:r>
          <m:r>
            <w:rPr>
              <w:rFonts w:ascii="Cambria Math" w:hAnsi="Cambria Math"/>
              <w:sz w:val="22"/>
              <w:szCs w:val="22"/>
              <w:lang w:val="en-US"/>
            </w:rPr>
            <m:t xml:space="preserve">Strike Value </m:t>
          </m:r>
        </m:oMath>
      </m:oMathPara>
    </w:p>
    <w:p w14:paraId="354E1FDA" w14:textId="1128B5AE" w:rsidR="003776D9" w:rsidRDefault="003776D9" w:rsidP="003776D9">
      <w:pPr>
        <w:rPr>
          <w:rFonts w:eastAsiaTheme="minorEastAsia"/>
          <w:sz w:val="22"/>
          <w:szCs w:val="22"/>
          <w:lang w:val="en-US"/>
        </w:rPr>
      </w:pPr>
    </w:p>
    <w:p w14:paraId="61CE92A0" w14:textId="1694E2A9" w:rsidR="003776D9" w:rsidRPr="00EA4402" w:rsidRDefault="003776D9" w:rsidP="003776D9">
      <w:pPr>
        <w:rPr>
          <w:rFonts w:ascii="Lato" w:eastAsiaTheme="minorEastAsia" w:hAnsi="Lato"/>
          <w:sz w:val="22"/>
          <w:szCs w:val="22"/>
          <w:lang w:val="en-US"/>
        </w:rPr>
      </w:pPr>
      <w:r w:rsidRPr="00EA4402">
        <w:rPr>
          <w:rFonts w:ascii="Lato" w:eastAsiaTheme="minorEastAsia" w:hAnsi="Lato"/>
          <w:sz w:val="22"/>
          <w:szCs w:val="22"/>
          <w:lang w:val="en-US"/>
        </w:rPr>
        <w:t>If Intrinsic value if -</w:t>
      </w:r>
      <w:proofErr w:type="spellStart"/>
      <w:r w:rsidRPr="00EA4402">
        <w:rPr>
          <w:rFonts w:ascii="Lato" w:eastAsiaTheme="minorEastAsia" w:hAnsi="Lato"/>
          <w:sz w:val="22"/>
          <w:szCs w:val="22"/>
          <w:lang w:val="en-US"/>
        </w:rPr>
        <w:t>ve</w:t>
      </w:r>
      <w:proofErr w:type="spellEnd"/>
      <w:r w:rsidRPr="00EA4402">
        <w:rPr>
          <w:rFonts w:ascii="Lato" w:eastAsiaTheme="minorEastAsia" w:hAnsi="Lato"/>
          <w:sz w:val="22"/>
          <w:szCs w:val="22"/>
          <w:lang w:val="en-US"/>
        </w:rPr>
        <w:t xml:space="preserve">, the option is said to be (Out of The Money) OTM. In this scenario, the contract is non-beneficial to the owner with loss </w:t>
      </w:r>
      <w:r w:rsidRPr="00EA4402">
        <w:rPr>
          <w:rFonts w:ascii="Lato" w:eastAsiaTheme="minorEastAsia" w:hAnsi="Lato"/>
          <w:sz w:val="22"/>
          <w:szCs w:val="22"/>
          <w:lang w:val="en-US"/>
        </w:rPr>
        <w:t>exactly equal to the premium value.</w:t>
      </w:r>
    </w:p>
    <w:p w14:paraId="3C466017" w14:textId="72E11929" w:rsidR="003776D9" w:rsidRPr="00EA4402" w:rsidRDefault="003776D9" w:rsidP="003776D9">
      <w:pPr>
        <w:rPr>
          <w:rFonts w:ascii="Lato" w:eastAsiaTheme="minorEastAsia" w:hAnsi="Lato"/>
          <w:sz w:val="22"/>
          <w:szCs w:val="22"/>
          <w:lang w:val="en-US"/>
        </w:rPr>
      </w:pPr>
    </w:p>
    <w:p w14:paraId="31F019BC" w14:textId="63EE3277" w:rsidR="003776D9" w:rsidRPr="00EA4402" w:rsidRDefault="003776D9">
      <w:pPr>
        <w:rPr>
          <w:rFonts w:ascii="Lato" w:eastAsiaTheme="minorEastAsia" w:hAnsi="Lato"/>
          <w:sz w:val="22"/>
          <w:szCs w:val="22"/>
          <w:lang w:val="en-US"/>
        </w:rPr>
      </w:pPr>
      <w:r w:rsidRPr="00EA4402">
        <w:rPr>
          <w:rFonts w:ascii="Lato" w:eastAsiaTheme="minorEastAsia" w:hAnsi="Lato"/>
          <w:sz w:val="22"/>
          <w:szCs w:val="22"/>
          <w:lang w:val="en-US"/>
        </w:rPr>
        <w:t xml:space="preserve">If Intrinsic value is close to zero, </w:t>
      </w:r>
      <w:r w:rsidRPr="00EA4402">
        <w:rPr>
          <w:rFonts w:ascii="Lato" w:eastAsiaTheme="minorEastAsia" w:hAnsi="Lato"/>
          <w:sz w:val="22"/>
          <w:szCs w:val="22"/>
          <w:lang w:val="en-US"/>
        </w:rPr>
        <w:t>the option is said to be (</w:t>
      </w:r>
      <w:r w:rsidRPr="00EA4402">
        <w:rPr>
          <w:rFonts w:ascii="Lato" w:eastAsiaTheme="minorEastAsia" w:hAnsi="Lato"/>
          <w:sz w:val="22"/>
          <w:szCs w:val="22"/>
          <w:lang w:val="en-US"/>
        </w:rPr>
        <w:t>At</w:t>
      </w:r>
      <w:r w:rsidRPr="00EA4402">
        <w:rPr>
          <w:rFonts w:ascii="Lato" w:eastAsiaTheme="minorEastAsia" w:hAnsi="Lato"/>
          <w:sz w:val="22"/>
          <w:szCs w:val="22"/>
          <w:lang w:val="en-US"/>
        </w:rPr>
        <w:t xml:space="preserve"> of The Money) </w:t>
      </w:r>
      <w:r w:rsidRPr="00EA4402">
        <w:rPr>
          <w:rFonts w:ascii="Lato" w:eastAsiaTheme="minorEastAsia" w:hAnsi="Lato"/>
          <w:sz w:val="22"/>
          <w:szCs w:val="22"/>
          <w:lang w:val="en-US"/>
        </w:rPr>
        <w:t>A</w:t>
      </w:r>
      <w:r w:rsidRPr="00EA4402">
        <w:rPr>
          <w:rFonts w:ascii="Lato" w:eastAsiaTheme="minorEastAsia" w:hAnsi="Lato"/>
          <w:sz w:val="22"/>
          <w:szCs w:val="22"/>
          <w:lang w:val="en-US"/>
        </w:rPr>
        <w:t>TM. In this scenario, the contract is non-beneficial to the owner</w:t>
      </w:r>
      <w:r w:rsidRPr="00EA4402">
        <w:rPr>
          <w:rFonts w:ascii="Lato" w:eastAsiaTheme="minorEastAsia" w:hAnsi="Lato"/>
          <w:sz w:val="22"/>
          <w:szCs w:val="22"/>
          <w:lang w:val="en-US"/>
        </w:rPr>
        <w:t xml:space="preserve"> with a loss exactly equal to the premium value</w:t>
      </w:r>
      <w:r w:rsidRPr="00EA4402">
        <w:rPr>
          <w:rFonts w:ascii="Lato" w:eastAsiaTheme="minorEastAsia" w:hAnsi="Lato"/>
          <w:sz w:val="22"/>
          <w:szCs w:val="22"/>
          <w:lang w:val="en-US"/>
        </w:rPr>
        <w:t>.</w:t>
      </w:r>
    </w:p>
    <w:p w14:paraId="5B427BE5" w14:textId="77777777" w:rsidR="003776D9" w:rsidRPr="00EA4402" w:rsidRDefault="003776D9">
      <w:pPr>
        <w:rPr>
          <w:rFonts w:ascii="Lato" w:eastAsiaTheme="minorEastAsia" w:hAnsi="Lato"/>
          <w:sz w:val="22"/>
          <w:szCs w:val="22"/>
          <w:lang w:val="en-US"/>
        </w:rPr>
      </w:pPr>
    </w:p>
    <w:p w14:paraId="7C6CB2E4" w14:textId="77777777" w:rsidR="00EA4402" w:rsidRPr="00EA4402" w:rsidRDefault="003776D9">
      <w:pPr>
        <w:rPr>
          <w:rFonts w:ascii="Lato" w:eastAsiaTheme="minorEastAsia" w:hAnsi="Lato"/>
          <w:sz w:val="22"/>
          <w:szCs w:val="22"/>
          <w:lang w:val="en-US"/>
        </w:rPr>
      </w:pPr>
      <w:r w:rsidRPr="00EA4402">
        <w:rPr>
          <w:rFonts w:ascii="Lato" w:eastAsiaTheme="minorEastAsia" w:hAnsi="Lato"/>
          <w:sz w:val="22"/>
          <w:szCs w:val="22"/>
          <w:lang w:val="en-US"/>
        </w:rPr>
        <w:lastRenderedPageBreak/>
        <w:t xml:space="preserve">If the Intrinsic value is positive it’s called (In the Money), the owner has a chance of profit, once this positive value exceeds the premium cost. Options contracts are only </w:t>
      </w:r>
      <w:r w:rsidR="00EA4402" w:rsidRPr="00EA4402">
        <w:rPr>
          <w:rFonts w:ascii="Lato" w:eastAsiaTheme="minorEastAsia" w:hAnsi="Lato"/>
          <w:sz w:val="22"/>
          <w:szCs w:val="22"/>
          <w:lang w:val="en-US"/>
        </w:rPr>
        <w:t>exercised, if they end as ITM.</w:t>
      </w:r>
    </w:p>
    <w:p w14:paraId="4822C9F8" w14:textId="577346B7" w:rsidR="003776D9" w:rsidRPr="00EA4402" w:rsidRDefault="00EA4402">
      <w:pPr>
        <w:rPr>
          <w:rFonts w:ascii="Lato" w:eastAsiaTheme="minorEastAsia" w:hAnsi="Lato"/>
          <w:sz w:val="22"/>
          <w:szCs w:val="22"/>
          <w:lang w:val="en-US"/>
        </w:rPr>
      </w:pPr>
      <w:r w:rsidRPr="00EA4402">
        <w:rPr>
          <w:rFonts w:ascii="Lato" w:eastAsiaTheme="minorEastAsia" w:hAnsi="Lato"/>
          <w:sz w:val="22"/>
          <w:szCs w:val="22"/>
          <w:lang w:val="en-US"/>
        </w:rPr>
        <w:t xml:space="preserve"> </w:t>
      </w:r>
    </w:p>
    <w:p w14:paraId="5DFF1CC1" w14:textId="1EFEFB52" w:rsidR="003776D9" w:rsidRPr="00EA4402" w:rsidRDefault="003776D9">
      <w:pPr>
        <w:rPr>
          <w:rFonts w:ascii="Lato" w:eastAsiaTheme="minorEastAsia" w:hAnsi="Lato"/>
          <w:sz w:val="22"/>
          <w:szCs w:val="22"/>
          <w:lang w:val="en-US"/>
        </w:rPr>
      </w:pPr>
    </w:p>
    <w:p w14:paraId="36FC3F26" w14:textId="7BC09B0B" w:rsidR="003776D9" w:rsidRPr="00EA4402" w:rsidRDefault="00EA4402">
      <w:pPr>
        <w:rPr>
          <w:rFonts w:ascii="Lato" w:hAnsi="Lato"/>
          <w:b/>
          <w:bCs/>
          <w:lang w:val="en-US"/>
        </w:rPr>
      </w:pPr>
      <w:r w:rsidRPr="00EA4402">
        <w:rPr>
          <w:rFonts w:ascii="Lato" w:hAnsi="Lato"/>
          <w:b/>
          <w:bCs/>
          <w:lang w:val="en-US"/>
        </w:rPr>
        <w:t>Open Interest and Volume:</w:t>
      </w:r>
    </w:p>
    <w:p w14:paraId="2708F580" w14:textId="1DBEF6C2" w:rsidR="00EA4402" w:rsidRPr="00EA4402" w:rsidRDefault="00EA4402">
      <w:pPr>
        <w:rPr>
          <w:rFonts w:ascii="Lato" w:hAnsi="Lato"/>
          <w:sz w:val="22"/>
          <w:szCs w:val="22"/>
          <w:lang w:val="en-US"/>
        </w:rPr>
      </w:pPr>
    </w:p>
    <w:p w14:paraId="2888CA9F" w14:textId="54AA45BB" w:rsidR="00EA4402" w:rsidRDefault="00EA4402" w:rsidP="00EA4402">
      <w:pPr>
        <w:rPr>
          <w:rFonts w:ascii="Lato" w:hAnsi="Lato" w:cs="Arial"/>
          <w:color w:val="111111"/>
          <w:sz w:val="22"/>
          <w:szCs w:val="22"/>
          <w:shd w:val="clear" w:color="auto" w:fill="FFFFFF"/>
        </w:rPr>
      </w:pPr>
      <w:r w:rsidRPr="00EA4402">
        <w:rPr>
          <w:rFonts w:ascii="Lato" w:hAnsi="Lato" w:cs="Arial"/>
          <w:color w:val="000000" w:themeColor="text1"/>
          <w:sz w:val="22"/>
          <w:szCs w:val="22"/>
        </w:rPr>
        <w:t>Open interest information tells us how many contracts are open and live in the market. Volume on the other hand tells us how many trades were executed on the given day</w:t>
      </w:r>
      <w:r w:rsidRPr="00EA4402">
        <w:rPr>
          <w:rFonts w:ascii="Lato" w:hAnsi="Lato" w:cs="Arial"/>
          <w:color w:val="000000" w:themeColor="text1"/>
          <w:sz w:val="22"/>
          <w:szCs w:val="22"/>
        </w:rPr>
        <w:t xml:space="preserve">. </w:t>
      </w:r>
      <w:r w:rsidRPr="00EA4402">
        <w:rPr>
          <w:rFonts w:ascii="Lato" w:hAnsi="Lato" w:cs="Arial"/>
          <w:color w:val="111111"/>
          <w:sz w:val="22"/>
          <w:szCs w:val="22"/>
        </w:rPr>
        <w:t>Open interest is a measure of the flow of money into a futures or options market. Increasing open interest represents new or additional money coming into the market while decreasing open interest indicates money flowing out of the market.</w:t>
      </w:r>
      <w:r w:rsidRPr="00EA4402">
        <w:rPr>
          <w:rFonts w:ascii="Lato" w:hAnsi="Lato" w:cs="Arial"/>
          <w:color w:val="111111"/>
          <w:sz w:val="22"/>
          <w:szCs w:val="22"/>
          <w:shd w:val="clear" w:color="auto" w:fill="FFFFFF"/>
        </w:rPr>
        <w:t xml:space="preserve"> </w:t>
      </w:r>
      <w:r w:rsidRPr="00EA4402">
        <w:rPr>
          <w:rFonts w:ascii="Lato" w:hAnsi="Lato" w:cs="Arial"/>
          <w:color w:val="111111"/>
          <w:sz w:val="22"/>
          <w:szCs w:val="22"/>
          <w:shd w:val="clear" w:color="auto" w:fill="FFFFFF"/>
        </w:rPr>
        <w:t>The open interest number only changes when a new buyer and seller enter the market, creating a new contract, or when a buyer and seller meet—thereby closing both positions</w:t>
      </w:r>
      <w:r>
        <w:rPr>
          <w:rFonts w:ascii="Lato" w:hAnsi="Lato" w:cs="Arial"/>
          <w:color w:val="111111"/>
          <w:sz w:val="22"/>
          <w:szCs w:val="22"/>
          <w:shd w:val="clear" w:color="auto" w:fill="FFFFFF"/>
        </w:rPr>
        <w:t>.</w:t>
      </w:r>
    </w:p>
    <w:p w14:paraId="2341F1F9" w14:textId="33ECAB89" w:rsidR="00EA4402" w:rsidRDefault="00EA4402" w:rsidP="00EA4402">
      <w:pPr>
        <w:rPr>
          <w:rFonts w:ascii="Lato" w:hAnsi="Lato" w:cs="Arial"/>
          <w:color w:val="111111"/>
          <w:sz w:val="22"/>
          <w:szCs w:val="22"/>
          <w:shd w:val="clear" w:color="auto" w:fill="FFFFFF"/>
        </w:rPr>
      </w:pPr>
    </w:p>
    <w:p w14:paraId="197D6497" w14:textId="3F064198" w:rsidR="00EA4402" w:rsidRDefault="00EA4402" w:rsidP="00EA4402">
      <w:pPr>
        <w:rPr>
          <w:rFonts w:ascii="Lato" w:hAnsi="Lato" w:cs="Arial"/>
          <w:color w:val="111111"/>
          <w:sz w:val="22"/>
          <w:szCs w:val="22"/>
          <w:shd w:val="clear" w:color="auto" w:fill="FFFFFF"/>
        </w:rPr>
      </w:pPr>
      <w:r w:rsidRPr="00EA4402">
        <w:rPr>
          <w:rFonts w:ascii="Lato" w:hAnsi="Lato" w:cs="Arial"/>
          <w:b/>
          <w:bCs/>
          <w:color w:val="111111"/>
          <w:sz w:val="22"/>
          <w:szCs w:val="22"/>
          <w:shd w:val="clear" w:color="auto" w:fill="FFFFFF"/>
        </w:rPr>
        <w:t>PCR(Put Call Ratio) is defined as follows</w:t>
      </w:r>
      <w:r>
        <w:rPr>
          <w:rFonts w:ascii="Lato" w:hAnsi="Lato" w:cs="Arial"/>
          <w:color w:val="111111"/>
          <w:sz w:val="22"/>
          <w:szCs w:val="22"/>
          <w:shd w:val="clear" w:color="auto" w:fill="FFFFFF"/>
        </w:rPr>
        <w:t>:</w:t>
      </w:r>
    </w:p>
    <w:p w14:paraId="6E0F4D57" w14:textId="5C16FCBD" w:rsidR="00EA4402" w:rsidRDefault="00EA4402" w:rsidP="00EA4402">
      <w:pPr>
        <w:rPr>
          <w:rFonts w:ascii="Lato" w:hAnsi="Lato" w:cs="Arial"/>
          <w:color w:val="111111"/>
          <w:sz w:val="22"/>
          <w:szCs w:val="22"/>
          <w:shd w:val="clear" w:color="auto" w:fill="FFFFFF"/>
        </w:rPr>
      </w:pPr>
    </w:p>
    <w:p w14:paraId="30339598" w14:textId="08BB5BA4" w:rsidR="00EA4402" w:rsidRPr="00EA4402" w:rsidRDefault="00EA4402" w:rsidP="00EA4402">
      <w:pPr>
        <w:rPr>
          <w:color w:val="393939"/>
          <w:shd w:val="clear" w:color="auto" w:fill="FFFFFF"/>
        </w:rPr>
      </w:pPr>
      <m:oMathPara>
        <m:oMathParaPr>
          <m:jc m:val="left"/>
        </m:oMathParaPr>
        <m:oMath>
          <m:r>
            <w:rPr>
              <w:rFonts w:ascii="Cambria Math" w:hAnsi="Cambria Math" w:cs="Arial"/>
              <w:color w:val="393939"/>
              <w:shd w:val="clear" w:color="auto" w:fill="FFFFFF"/>
            </w:rPr>
            <m:t>PCR (OI) = Put open interest on a given day/Call open interest on the same day</m:t>
          </m:r>
        </m:oMath>
      </m:oMathPara>
    </w:p>
    <w:p w14:paraId="16B75515" w14:textId="77777777" w:rsidR="00EA4402" w:rsidRPr="00EA4402" w:rsidRDefault="00EA4402" w:rsidP="00EA4402">
      <w:pPr>
        <w:rPr>
          <w:color w:val="393939"/>
          <w:shd w:val="clear" w:color="auto" w:fill="FFFFFF"/>
        </w:rPr>
      </w:pPr>
    </w:p>
    <w:p w14:paraId="2DFD7DC4" w14:textId="088BAE41" w:rsidR="00EA4402" w:rsidRPr="00ED553A" w:rsidRDefault="00EA4402" w:rsidP="00EA4402">
      <w:pPr>
        <w:rPr>
          <w:color w:val="393939"/>
          <w:shd w:val="clear" w:color="auto" w:fill="FFFFFF"/>
        </w:rPr>
      </w:pPr>
      <m:oMathPara>
        <m:oMathParaPr>
          <m:jc m:val="left"/>
        </m:oMathParaPr>
        <m:oMath>
          <m:r>
            <w:rPr>
              <w:rFonts w:ascii="Cambria Math" w:hAnsi="Cambria Math" w:cs="Arial"/>
              <w:color w:val="393939"/>
              <w:shd w:val="clear" w:color="auto" w:fill="FFFFFF"/>
            </w:rPr>
            <m:t>PCR (Volume) = Put trading volume/call trading volume</m:t>
          </m:r>
        </m:oMath>
      </m:oMathPara>
    </w:p>
    <w:p w14:paraId="71A8A54A" w14:textId="77777777" w:rsidR="00ED553A" w:rsidRPr="00EA4402" w:rsidRDefault="00ED553A" w:rsidP="00EA4402"/>
    <w:p w14:paraId="4F9189DF" w14:textId="52ADF1DE" w:rsidR="00EA4402" w:rsidRDefault="00EA4402" w:rsidP="00EA4402"/>
    <w:p w14:paraId="7624A364" w14:textId="5D2ACBB4" w:rsidR="00ED553A" w:rsidRDefault="00ED553A" w:rsidP="00EA4402">
      <w:pPr>
        <w:rPr>
          <w:b/>
          <w:bCs/>
          <w:sz w:val="28"/>
          <w:szCs w:val="28"/>
        </w:rPr>
      </w:pPr>
      <w:r w:rsidRPr="00ED553A">
        <w:rPr>
          <w:b/>
          <w:bCs/>
          <w:sz w:val="28"/>
          <w:szCs w:val="28"/>
        </w:rPr>
        <w:t>Basic Knowledge of Programming</w:t>
      </w:r>
      <w:r>
        <w:rPr>
          <w:b/>
          <w:bCs/>
          <w:sz w:val="28"/>
          <w:szCs w:val="28"/>
        </w:rPr>
        <w:t>:</w:t>
      </w:r>
    </w:p>
    <w:p w14:paraId="4DD5B200" w14:textId="051E4DD8" w:rsidR="00ED553A" w:rsidRPr="00ED553A" w:rsidRDefault="00ED553A" w:rsidP="00EA4402">
      <w:pPr>
        <w:rPr>
          <w:b/>
          <w:bCs/>
          <w:sz w:val="22"/>
          <w:szCs w:val="22"/>
        </w:rPr>
      </w:pPr>
    </w:p>
    <w:p w14:paraId="3D497179" w14:textId="2732EFD6" w:rsidR="00EA4402" w:rsidRPr="00ED553A" w:rsidRDefault="00ED553A" w:rsidP="00ED553A">
      <w:pPr>
        <w:rPr>
          <w:rFonts w:ascii="Lato" w:hAnsi="Lato"/>
          <w:sz w:val="22"/>
          <w:szCs w:val="22"/>
        </w:rPr>
      </w:pPr>
      <w:r>
        <w:rPr>
          <w:rFonts w:ascii="Lato" w:hAnsi="Lato"/>
          <w:sz w:val="22"/>
          <w:szCs w:val="22"/>
        </w:rPr>
        <w:t>A basic understanding of Programming is required.</w:t>
      </w:r>
    </w:p>
    <w:p w14:paraId="459302F4" w14:textId="77777777" w:rsidR="00EA4402" w:rsidRDefault="00EA4402" w:rsidP="00EA4402"/>
    <w:p w14:paraId="01544E27" w14:textId="33E515DF" w:rsidR="00EA4402" w:rsidRPr="00EA4402" w:rsidRDefault="00EA4402" w:rsidP="00EA4402">
      <w:pPr>
        <w:rPr>
          <w:rFonts w:ascii="Lato" w:hAnsi="Lato"/>
          <w:color w:val="000000" w:themeColor="text1"/>
          <w:sz w:val="22"/>
          <w:szCs w:val="22"/>
        </w:rPr>
      </w:pPr>
    </w:p>
    <w:p w14:paraId="420D405A" w14:textId="77777777" w:rsidR="00EA4402" w:rsidRPr="00EA4402" w:rsidRDefault="00EA4402">
      <w:pPr>
        <w:rPr>
          <w:rFonts w:ascii="Lato" w:hAnsi="Lato"/>
          <w:sz w:val="22"/>
          <w:szCs w:val="22"/>
          <w:lang w:val="en-US"/>
        </w:rPr>
      </w:pPr>
    </w:p>
    <w:sectPr w:rsidR="00EA4402" w:rsidRPr="00EA4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w:altName w:val="Segoe UI"/>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84"/>
    <w:rsid w:val="0005432F"/>
    <w:rsid w:val="00155884"/>
    <w:rsid w:val="003776D9"/>
    <w:rsid w:val="0056617A"/>
    <w:rsid w:val="005F2641"/>
    <w:rsid w:val="009633DB"/>
    <w:rsid w:val="009A76E2"/>
    <w:rsid w:val="00EA4402"/>
    <w:rsid w:val="00ED5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16FEDB"/>
  <w15:chartTrackingRefBased/>
  <w15:docId w15:val="{299E709B-2A27-0345-A6B6-A99DC021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Theme="minorHAnsi" w:hAnsi="Lato" w:cs="Times New Roman"/>
        <w:color w:val="272727"/>
        <w:sz w:val="27"/>
        <w:szCs w:val="27"/>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02"/>
    <w:rPr>
      <w:rFonts w:ascii="Times New Roman" w:eastAsia="Times New Roman" w:hAnsi="Times New Roman"/>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5884"/>
    <w:rPr>
      <w:color w:val="0000FF"/>
      <w:u w:val="single"/>
    </w:rPr>
  </w:style>
  <w:style w:type="paragraph" w:styleId="NormalWeb">
    <w:name w:val="Normal (Web)"/>
    <w:basedOn w:val="Normal"/>
    <w:uiPriority w:val="99"/>
    <w:unhideWhenUsed/>
    <w:rsid w:val="00155884"/>
    <w:pPr>
      <w:spacing w:before="100" w:beforeAutospacing="1" w:after="100" w:afterAutospacing="1"/>
    </w:pPr>
  </w:style>
  <w:style w:type="character" w:styleId="PlaceholderText">
    <w:name w:val="Placeholder Text"/>
    <w:basedOn w:val="DefaultParagraphFont"/>
    <w:uiPriority w:val="99"/>
    <w:semiHidden/>
    <w:rsid w:val="003776D9"/>
    <w:rPr>
      <w:color w:val="808080"/>
    </w:rPr>
  </w:style>
  <w:style w:type="paragraph" w:customStyle="1" w:styleId="comp">
    <w:name w:val="comp"/>
    <w:basedOn w:val="Normal"/>
    <w:rsid w:val="00EA440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5029">
      <w:bodyDiv w:val="1"/>
      <w:marLeft w:val="0"/>
      <w:marRight w:val="0"/>
      <w:marTop w:val="0"/>
      <w:marBottom w:val="0"/>
      <w:divBdr>
        <w:top w:val="none" w:sz="0" w:space="0" w:color="auto"/>
        <w:left w:val="none" w:sz="0" w:space="0" w:color="auto"/>
        <w:bottom w:val="none" w:sz="0" w:space="0" w:color="auto"/>
        <w:right w:val="none" w:sz="0" w:space="0" w:color="auto"/>
      </w:divBdr>
    </w:div>
    <w:div w:id="208034969">
      <w:bodyDiv w:val="1"/>
      <w:marLeft w:val="0"/>
      <w:marRight w:val="0"/>
      <w:marTop w:val="0"/>
      <w:marBottom w:val="0"/>
      <w:divBdr>
        <w:top w:val="none" w:sz="0" w:space="0" w:color="auto"/>
        <w:left w:val="none" w:sz="0" w:space="0" w:color="auto"/>
        <w:bottom w:val="none" w:sz="0" w:space="0" w:color="auto"/>
        <w:right w:val="none" w:sz="0" w:space="0" w:color="auto"/>
      </w:divBdr>
    </w:div>
    <w:div w:id="676888030">
      <w:bodyDiv w:val="1"/>
      <w:marLeft w:val="0"/>
      <w:marRight w:val="0"/>
      <w:marTop w:val="0"/>
      <w:marBottom w:val="0"/>
      <w:divBdr>
        <w:top w:val="none" w:sz="0" w:space="0" w:color="auto"/>
        <w:left w:val="none" w:sz="0" w:space="0" w:color="auto"/>
        <w:bottom w:val="none" w:sz="0" w:space="0" w:color="auto"/>
        <w:right w:val="none" w:sz="0" w:space="0" w:color="auto"/>
      </w:divBdr>
    </w:div>
    <w:div w:id="812021878">
      <w:bodyDiv w:val="1"/>
      <w:marLeft w:val="0"/>
      <w:marRight w:val="0"/>
      <w:marTop w:val="0"/>
      <w:marBottom w:val="0"/>
      <w:divBdr>
        <w:top w:val="none" w:sz="0" w:space="0" w:color="auto"/>
        <w:left w:val="none" w:sz="0" w:space="0" w:color="auto"/>
        <w:bottom w:val="none" w:sz="0" w:space="0" w:color="auto"/>
        <w:right w:val="none" w:sz="0" w:space="0" w:color="auto"/>
      </w:divBdr>
    </w:div>
    <w:div w:id="1201477322">
      <w:bodyDiv w:val="1"/>
      <w:marLeft w:val="0"/>
      <w:marRight w:val="0"/>
      <w:marTop w:val="0"/>
      <w:marBottom w:val="0"/>
      <w:divBdr>
        <w:top w:val="none" w:sz="0" w:space="0" w:color="auto"/>
        <w:left w:val="none" w:sz="0" w:space="0" w:color="auto"/>
        <w:bottom w:val="none" w:sz="0" w:space="0" w:color="auto"/>
        <w:right w:val="none" w:sz="0" w:space="0" w:color="auto"/>
      </w:divBdr>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
    <w:div w:id="1760324557">
      <w:bodyDiv w:val="1"/>
      <w:marLeft w:val="0"/>
      <w:marRight w:val="0"/>
      <w:marTop w:val="0"/>
      <w:marBottom w:val="0"/>
      <w:divBdr>
        <w:top w:val="none" w:sz="0" w:space="0" w:color="auto"/>
        <w:left w:val="none" w:sz="0" w:space="0" w:color="auto"/>
        <w:bottom w:val="none" w:sz="0" w:space="0" w:color="auto"/>
        <w:right w:val="none" w:sz="0" w:space="0" w:color="auto"/>
      </w:divBdr>
    </w:div>
    <w:div w:id="188108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Alapan Sau</dc:creator>
  <cp:keywords/>
  <dc:description/>
  <cp:lastModifiedBy>Alapan Sau</cp:lastModifiedBy>
  <cp:revision>2</cp:revision>
  <dcterms:created xsi:type="dcterms:W3CDTF">2020-11-24T09:08:00Z</dcterms:created>
  <dcterms:modified xsi:type="dcterms:W3CDTF">2020-11-24T09:58:00Z</dcterms:modified>
</cp:coreProperties>
</file>