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contextualSpacing/>
        <w:jc w:val="center"/>
        <w:rPr>
          <w:b/>
          <w:bCs/>
          <w:sz w:val="28"/>
          <w:szCs w:val="28"/>
        </w:rPr>
      </w:pPr>
      <w:r>
        <mc:AlternateContent>
          <mc:Choice Requires="wps">
            <w:drawing>
              <wp:anchor behindDoc="1" distT="5715" distB="4445" distL="5715" distR="4445" simplePos="0" locked="0" layoutInCell="1" allowOverlap="1" relativeHeight="2" wp14:anchorId="2AEC46FD">
                <wp:simplePos x="0" y="0"/>
                <wp:positionH relativeFrom="column">
                  <wp:posOffset>-219075</wp:posOffset>
                </wp:positionH>
                <wp:positionV relativeFrom="paragraph">
                  <wp:posOffset>-217805</wp:posOffset>
                </wp:positionV>
                <wp:extent cx="6431915" cy="9454515"/>
                <wp:effectExtent l="5715" t="5715" r="4445" b="4445"/>
                <wp:wrapNone/>
                <wp:docPr id="1" name="Прямоугольник 1"/>
                <a:graphic xmlns:a="http://schemas.openxmlformats.org/drawingml/2006/main">
                  <a:graphicData uri="http://schemas.microsoft.com/office/word/2010/wordprocessingShape">
                    <wps:wsp>
                      <wps:cNvSpPr/>
                      <wps:spPr>
                        <a:xfrm>
                          <a:off x="0" y="0"/>
                          <a:ext cx="6431760" cy="9454680"/>
                        </a:xfrm>
                        <a:prstGeom prst="rect">
                          <a:avLst/>
                        </a:prstGeom>
                        <a:noFill/>
                        <a:ln w="9525">
                          <a:solidFill>
                            <a:srgbClr val="0d0d0d"/>
                          </a:solidFill>
                          <a:miter/>
                        </a:ln>
                      </wps:spPr>
                      <wps:style>
                        <a:lnRef idx="0"/>
                        <a:fillRef idx="0"/>
                        <a:effectRef idx="0"/>
                        <a:fontRef idx="minor"/>
                      </wps:style>
                      <wps:bodyPr/>
                    </wps:wsp>
                  </a:graphicData>
                </a:graphic>
              </wp:anchor>
            </w:drawing>
          </mc:Choice>
          <mc:Fallback>
            <w:pict>
              <v:rect id="shape_0" ID="Прямоугольник 1" path="m0,0l-2147483645,0l-2147483645,-2147483646l0,-2147483646xe" stroked="t" o:allowincell="f" style="position:absolute;margin-left:-17.25pt;margin-top:-17.15pt;width:506.4pt;height:744.4pt;mso-wrap-style:none;v-text-anchor:middle" wp14:anchorId="2AEC46FD">
                <v:fill o:detectmouseclick="t" on="false"/>
                <v:stroke color="#0d0d0d" weight="9360" joinstyle="miter" endcap="flat"/>
                <w10:wrap type="none"/>
              </v:rect>
            </w:pict>
          </mc:Fallback>
        </mc:AlternateContent>
      </w:r>
      <w:r>
        <w:rPr>
          <w:sz w:val="28"/>
          <w:szCs w:val="28"/>
        </w:rPr>
        <w:t xml:space="preserve"> </w:t>
      </w:r>
      <w:r>
        <w:rPr>
          <w:b/>
          <w:sz w:val="28"/>
          <w:szCs w:val="28"/>
        </w:rPr>
        <w:t>РОСЖЕЛДОР</w:t>
      </w:r>
    </w:p>
    <w:p>
      <w:pPr>
        <w:pStyle w:val="Normal"/>
        <w:spacing w:lineRule="auto" w:line="240" w:before="0" w:after="0"/>
        <w:contextualSpacing/>
        <w:jc w:val="center"/>
        <w:rPr/>
      </w:pPr>
      <w:r>
        <w:rPr>
          <w:bCs/>
          <w:sz w:val="28"/>
          <w:szCs w:val="28"/>
        </w:rPr>
        <w:t>Федеральное государственное бюджетное образовательное учреждение высшего образования «Сибирский государственный университет путей сообщения» (СГУПС)</w:t>
      </w:r>
    </w:p>
    <w:p>
      <w:pPr>
        <w:pStyle w:val="Normal"/>
        <w:spacing w:lineRule="auto" w:line="240" w:before="0" w:after="0"/>
        <w:contextualSpacing/>
        <w:jc w:val="center"/>
        <w:rPr/>
      </w:pPr>
      <w:r>
        <w:rPr>
          <w:sz w:val="28"/>
          <w:szCs w:val="28"/>
        </w:rPr>
        <w:t>кафедра «Информационные технологии транспорта»</w:t>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pPr>
      <w:r>
        <w:rPr>
          <w:sz w:val="32"/>
          <w:szCs w:val="32"/>
        </w:rPr>
        <w:t>Научно-исследовательская работа на тему «Разработка мобильного приложения для определения мошеннических транзакций в банках»</w:t>
      </w:r>
    </w:p>
    <w:p>
      <w:pPr>
        <w:pStyle w:val="Normal"/>
        <w:spacing w:lineRule="auto" w:line="240" w:before="0" w:after="0"/>
        <w:contextualSpacing/>
        <w:jc w:val="center"/>
        <w:rPr/>
      </w:pPr>
      <w:r>
        <w:rPr>
          <w:sz w:val="32"/>
          <w:szCs w:val="32"/>
        </w:rPr>
        <w:t>Вид практики: преддипломная</w:t>
      </w:r>
    </w:p>
    <w:p>
      <w:pPr>
        <w:pStyle w:val="Normal"/>
        <w:spacing w:lineRule="auto" w:line="240" w:before="0" w:after="0"/>
        <w:contextualSpacing/>
        <w:jc w:val="center"/>
        <w:rPr>
          <w:sz w:val="28"/>
          <w:szCs w:val="28"/>
        </w:rPr>
      </w:pPr>
      <w:r>
        <w:rPr>
          <w:sz w:val="28"/>
          <w:szCs w:val="28"/>
        </w:rPr>
      </w:r>
    </w:p>
    <w:tbl>
      <w:tblPr>
        <w:tblStyle w:val="a3"/>
        <w:tblW w:w="8963" w:type="dxa"/>
        <w:jc w:val="left"/>
        <w:tblInd w:w="500" w:type="dxa"/>
        <w:tblLayout w:type="fixed"/>
        <w:tblCellMar>
          <w:top w:w="0" w:type="dxa"/>
          <w:left w:w="108" w:type="dxa"/>
          <w:bottom w:w="0" w:type="dxa"/>
          <w:right w:w="108" w:type="dxa"/>
        </w:tblCellMar>
        <w:tblLook w:firstRow="1" w:noVBand="1" w:lastRow="0" w:firstColumn="1" w:lastColumn="0" w:noHBand="0" w:val="04a0"/>
      </w:tblPr>
      <w:tblGrid>
        <w:gridCol w:w="4278"/>
        <w:gridCol w:w="415"/>
        <w:gridCol w:w="4270"/>
      </w:tblGrid>
      <w:tr>
        <w:trPr/>
        <w:tc>
          <w:tcPr>
            <w:tcW w:w="4278" w:type="dxa"/>
            <w:tcBorders/>
          </w:tcPr>
          <w:p>
            <w:pPr>
              <w:pStyle w:val="Normal"/>
              <w:widowControl w:val="false"/>
              <w:spacing w:lineRule="auto" w:line="240" w:before="0" w:after="0"/>
              <w:contextualSpacing/>
              <w:jc w:val="left"/>
              <w:rPr>
                <w:kern w:val="0"/>
                <w:lang w:val="ru-RU" w:bidi="ar-SA"/>
              </w:rPr>
            </w:pPr>
            <w:r>
              <w:rPr>
                <w:b/>
                <w:kern w:val="0"/>
                <w:sz w:val="28"/>
                <w:szCs w:val="28"/>
                <w:lang w:val="ru-RU" w:bidi="ar-SA"/>
              </w:rPr>
              <w:t>Проверили:</w:t>
            </w:r>
          </w:p>
          <w:p>
            <w:pPr>
              <w:pStyle w:val="Normal"/>
              <w:widowControl w:val="false"/>
              <w:spacing w:lineRule="auto" w:line="240" w:before="0" w:after="0"/>
              <w:contextualSpacing/>
              <w:jc w:val="left"/>
              <w:rPr>
                <w:kern w:val="0"/>
                <w:lang w:val="ru-RU" w:bidi="ar-SA"/>
              </w:rPr>
            </w:pPr>
            <w:r>
              <w:rPr>
                <w:kern w:val="0"/>
                <w:sz w:val="28"/>
                <w:szCs w:val="28"/>
                <w:lang w:val="ru-RU" w:bidi="ar-SA"/>
              </w:rPr>
              <w:t>ст. преподаватель</w:t>
            </w:r>
          </w:p>
          <w:p>
            <w:pPr>
              <w:pStyle w:val="Normal"/>
              <w:widowControl w:val="false"/>
              <w:spacing w:lineRule="auto" w:line="240" w:before="0" w:after="0"/>
              <w:contextualSpacing/>
              <w:jc w:val="left"/>
              <w:rPr>
                <w:kern w:val="0"/>
                <w:sz w:val="28"/>
                <w:szCs w:val="28"/>
                <w:lang w:val="ru-RU" w:bidi="ar-SA"/>
              </w:rPr>
            </w:pPr>
            <w:r>
              <w:rPr>
                <w:kern w:val="0"/>
                <w:sz w:val="28"/>
                <w:szCs w:val="28"/>
                <w:lang w:val="ru-RU" w:bidi="ar-SA"/>
              </w:rPr>
            </w:r>
          </w:p>
          <w:p>
            <w:pPr>
              <w:pStyle w:val="Normal"/>
              <w:widowControl w:val="false"/>
              <w:spacing w:lineRule="auto" w:line="240" w:before="0" w:after="0"/>
              <w:contextualSpacing/>
              <w:jc w:val="left"/>
              <w:rPr>
                <w:kern w:val="0"/>
                <w:lang w:val="ru-RU" w:bidi="ar-SA"/>
              </w:rPr>
            </w:pPr>
            <w:r>
              <w:rPr>
                <w:kern w:val="0"/>
                <w:sz w:val="28"/>
                <w:szCs w:val="28"/>
                <w:lang w:val="ru-RU" w:bidi="ar-SA"/>
              </w:rPr>
              <w:t>_______________ А. А. Уланов</w:t>
            </w:r>
          </w:p>
          <w:p>
            <w:pPr>
              <w:pStyle w:val="Normal"/>
              <w:widowControl w:val="false"/>
              <w:spacing w:lineRule="auto" w:line="240" w:before="0" w:after="0"/>
              <w:contextualSpacing/>
              <w:jc w:val="left"/>
              <w:rPr>
                <w:kern w:val="0"/>
                <w:lang w:val="ru-RU" w:bidi="ar-SA"/>
              </w:rPr>
            </w:pPr>
            <w:r>
              <w:rPr>
                <w:kern w:val="0"/>
                <w:sz w:val="28"/>
                <w:szCs w:val="28"/>
                <w:vertAlign w:val="superscript"/>
                <w:lang w:val="ru-RU" w:bidi="ar-SA"/>
              </w:rPr>
              <w:t xml:space="preserve">                   </w:t>
            </w:r>
            <w:r>
              <w:rPr>
                <w:kern w:val="0"/>
                <w:sz w:val="28"/>
                <w:szCs w:val="28"/>
                <w:vertAlign w:val="superscript"/>
                <w:lang w:val="ru-RU" w:bidi="ar-SA"/>
              </w:rPr>
              <w:t>(подпись)</w:t>
            </w:r>
          </w:p>
          <w:p>
            <w:pPr>
              <w:pStyle w:val="Normal"/>
              <w:widowControl w:val="false"/>
              <w:spacing w:lineRule="auto" w:line="240" w:before="0" w:after="0"/>
              <w:contextualSpacing/>
              <w:jc w:val="left"/>
              <w:rPr>
                <w:kern w:val="0"/>
                <w:sz w:val="28"/>
                <w:szCs w:val="28"/>
                <w:lang w:val="ru-RU" w:bidi="ar-SA"/>
              </w:rPr>
            </w:pPr>
            <w:r>
              <w:rPr>
                <w:kern w:val="0"/>
                <w:sz w:val="28"/>
                <w:szCs w:val="28"/>
                <w:lang w:val="ru-RU" w:bidi="ar-SA"/>
              </w:rPr>
            </w:r>
          </w:p>
          <w:p>
            <w:pPr>
              <w:pStyle w:val="Normal"/>
              <w:widowControl w:val="false"/>
              <w:spacing w:lineRule="auto" w:line="240" w:before="0" w:after="0"/>
              <w:contextualSpacing/>
              <w:jc w:val="left"/>
              <w:rPr>
                <w:kern w:val="0"/>
                <w:lang w:val="ru-RU" w:bidi="ar-SA"/>
              </w:rPr>
            </w:pPr>
            <w:r>
              <w:rPr>
                <w:kern w:val="0"/>
                <w:sz w:val="28"/>
                <w:szCs w:val="28"/>
                <w:lang w:val="ru-RU" w:bidi="ar-SA"/>
              </w:rPr>
              <w:t>_______________</w:t>
            </w:r>
          </w:p>
          <w:p>
            <w:pPr>
              <w:pStyle w:val="Normal"/>
              <w:widowControl w:val="false"/>
              <w:spacing w:lineRule="auto" w:line="240" w:before="0" w:after="0"/>
              <w:contextualSpacing/>
              <w:jc w:val="left"/>
              <w:rPr>
                <w:kern w:val="0"/>
                <w:lang w:val="ru-RU" w:bidi="ar-SA"/>
              </w:rPr>
            </w:pPr>
            <w:r>
              <w:rPr>
                <w:kern w:val="0"/>
                <w:sz w:val="28"/>
                <w:szCs w:val="28"/>
                <w:vertAlign w:val="superscript"/>
                <w:lang w:val="ru-RU" w:bidi="ar-SA"/>
              </w:rPr>
              <w:t xml:space="preserve">        </w:t>
            </w:r>
            <w:r>
              <w:rPr>
                <w:kern w:val="0"/>
                <w:sz w:val="28"/>
                <w:szCs w:val="28"/>
                <w:vertAlign w:val="superscript"/>
                <w:lang w:val="ru-RU" w:bidi="ar-SA"/>
              </w:rPr>
              <w:t>(дата проверки)</w:t>
            </w:r>
          </w:p>
        </w:tc>
        <w:tc>
          <w:tcPr>
            <w:tcW w:w="415" w:type="dxa"/>
            <w:tcBorders/>
          </w:tcPr>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tc>
        <w:tc>
          <w:tcPr>
            <w:tcW w:w="4270" w:type="dxa"/>
            <w:tcBorders/>
          </w:tcPr>
          <w:p>
            <w:pPr>
              <w:pStyle w:val="Normal"/>
              <w:widowControl w:val="false"/>
              <w:spacing w:lineRule="auto" w:line="240" w:before="0" w:after="0"/>
              <w:contextualSpacing/>
              <w:jc w:val="left"/>
              <w:rPr>
                <w:kern w:val="0"/>
                <w:lang w:val="ru-RU" w:bidi="ar-SA"/>
              </w:rPr>
            </w:pPr>
            <w:r>
              <w:rPr>
                <w:b/>
                <w:kern w:val="0"/>
                <w:sz w:val="28"/>
                <w:szCs w:val="28"/>
                <w:lang w:val="ru-RU" w:bidi="ar-SA"/>
              </w:rPr>
              <w:t>Выполнил:</w:t>
            </w:r>
          </w:p>
          <w:p>
            <w:pPr>
              <w:pStyle w:val="Normal"/>
              <w:widowControl w:val="false"/>
              <w:spacing w:lineRule="auto" w:line="240" w:before="0" w:after="0"/>
              <w:contextualSpacing/>
              <w:jc w:val="left"/>
              <w:rPr>
                <w:kern w:val="0"/>
                <w:lang w:val="ru-RU" w:bidi="ar-SA"/>
              </w:rPr>
            </w:pPr>
            <w:r>
              <w:rPr>
                <w:kern w:val="0"/>
                <w:sz w:val="28"/>
                <w:szCs w:val="28"/>
                <w:lang w:val="ru-RU" w:bidi="ar-SA"/>
              </w:rPr>
              <w:t>студент гр. БПИ-411</w:t>
            </w:r>
          </w:p>
          <w:p>
            <w:pPr>
              <w:pStyle w:val="Normal"/>
              <w:widowControl w:val="false"/>
              <w:spacing w:lineRule="auto" w:line="240" w:before="0" w:after="0"/>
              <w:contextualSpacing/>
              <w:jc w:val="left"/>
              <w:rPr>
                <w:kern w:val="0"/>
                <w:sz w:val="28"/>
                <w:szCs w:val="28"/>
                <w:lang w:val="ru-RU" w:bidi="ar-SA"/>
              </w:rPr>
            </w:pPr>
            <w:r>
              <w:rPr>
                <w:kern w:val="0"/>
                <w:sz w:val="28"/>
                <w:szCs w:val="28"/>
                <w:lang w:val="ru-RU" w:bidi="ar-SA"/>
              </w:rPr>
            </w:r>
          </w:p>
          <w:p>
            <w:pPr>
              <w:pStyle w:val="Normal"/>
              <w:widowControl w:val="false"/>
              <w:spacing w:lineRule="auto" w:line="240" w:before="0" w:after="0"/>
              <w:contextualSpacing/>
              <w:jc w:val="left"/>
              <w:rPr>
                <w:kern w:val="0"/>
                <w:lang w:bidi="ar-SA"/>
              </w:rPr>
            </w:pPr>
            <w:r>
              <w:rPr>
                <w:kern w:val="0"/>
                <w:sz w:val="28"/>
                <w:szCs w:val="28"/>
                <w:lang w:val="ru-RU" w:bidi="ar-SA"/>
              </w:rPr>
              <w:t>______________К. В. Рязанов</w:t>
            </w:r>
          </w:p>
          <w:p>
            <w:pPr>
              <w:pStyle w:val="Normal"/>
              <w:widowControl w:val="false"/>
              <w:spacing w:lineRule="auto" w:line="240" w:before="0" w:after="0"/>
              <w:contextualSpacing/>
              <w:jc w:val="left"/>
              <w:rPr>
                <w:kern w:val="0"/>
                <w:lang w:val="ru-RU" w:bidi="ar-SA"/>
              </w:rPr>
            </w:pPr>
            <w:r>
              <w:rPr>
                <w:kern w:val="0"/>
                <w:sz w:val="28"/>
                <w:szCs w:val="28"/>
                <w:vertAlign w:val="superscript"/>
                <w:lang w:val="ru-RU" w:bidi="ar-SA"/>
              </w:rPr>
              <w:t xml:space="preserve">                   </w:t>
            </w:r>
            <w:r>
              <w:rPr>
                <w:kern w:val="0"/>
                <w:sz w:val="28"/>
                <w:szCs w:val="28"/>
                <w:vertAlign w:val="superscript"/>
                <w:lang w:val="ru-RU" w:bidi="ar-SA"/>
              </w:rPr>
              <w:t>(подпись)</w:t>
            </w:r>
          </w:p>
          <w:p>
            <w:pPr>
              <w:pStyle w:val="Normal"/>
              <w:widowControl w:val="false"/>
              <w:spacing w:lineRule="auto" w:line="240" w:before="0" w:after="0"/>
              <w:contextualSpacing/>
              <w:jc w:val="left"/>
              <w:rPr>
                <w:kern w:val="0"/>
                <w:sz w:val="28"/>
                <w:szCs w:val="28"/>
                <w:lang w:val="ru-RU" w:bidi="ar-SA"/>
              </w:rPr>
            </w:pPr>
            <w:r>
              <w:rPr>
                <w:kern w:val="0"/>
                <w:sz w:val="28"/>
                <w:szCs w:val="28"/>
                <w:lang w:val="ru-RU" w:bidi="ar-SA"/>
              </w:rPr>
            </w:r>
          </w:p>
          <w:p>
            <w:pPr>
              <w:pStyle w:val="Normal"/>
              <w:widowControl w:val="false"/>
              <w:spacing w:lineRule="auto" w:line="240" w:before="0" w:after="0"/>
              <w:contextualSpacing/>
              <w:jc w:val="left"/>
              <w:rPr>
                <w:kern w:val="0"/>
                <w:lang w:val="ru-RU" w:bidi="ar-SA"/>
              </w:rPr>
            </w:pPr>
            <w:r>
              <w:rPr>
                <w:kern w:val="0"/>
                <w:sz w:val="28"/>
                <w:szCs w:val="28"/>
                <w:lang w:val="ru-RU" w:bidi="ar-SA"/>
              </w:rPr>
              <w:t>_______________</w:t>
            </w:r>
          </w:p>
          <w:p>
            <w:pPr>
              <w:pStyle w:val="Normal"/>
              <w:widowControl w:val="false"/>
              <w:spacing w:lineRule="auto" w:line="240" w:before="0" w:after="0"/>
              <w:contextualSpacing/>
              <w:jc w:val="left"/>
              <w:rPr>
                <w:kern w:val="0"/>
                <w:lang w:val="ru-RU" w:bidi="ar-SA"/>
              </w:rPr>
            </w:pPr>
            <w:r>
              <w:rPr>
                <w:kern w:val="0"/>
                <w:sz w:val="28"/>
                <w:szCs w:val="28"/>
                <w:vertAlign w:val="superscript"/>
                <w:lang w:val="ru-RU" w:bidi="ar-SA"/>
              </w:rPr>
              <w:t xml:space="preserve">    </w:t>
            </w:r>
            <w:r>
              <w:rPr>
                <w:kern w:val="0"/>
                <w:sz w:val="28"/>
                <w:szCs w:val="28"/>
                <w:vertAlign w:val="superscript"/>
                <w:lang w:val="ru-RU" w:bidi="ar-SA"/>
              </w:rPr>
              <w:t>(дата сдачи на проверку)</w:t>
            </w:r>
          </w:p>
        </w:tc>
      </w:tr>
    </w:tbl>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pPr>
      <w:r>
        <w:rPr>
          <w:b/>
          <w:sz w:val="28"/>
          <w:szCs w:val="28"/>
        </w:rPr>
        <w:t>Краткая рецензия</w:t>
      </w:r>
      <w:r>
        <w:rPr>
          <w:sz w:val="28"/>
          <w:szCs w:val="28"/>
        </w:rPr>
        <w:t>:</w:t>
      </w:r>
    </w:p>
    <w:tbl>
      <w:tblPr>
        <w:tblStyle w:val="a3"/>
        <w:tblW w:w="9355"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9355"/>
      </w:tblGrid>
      <w:tr>
        <w:trPr/>
        <w:tc>
          <w:tcPr>
            <w:tcW w:w="9355" w:type="dxa"/>
            <w:tcBorders/>
          </w:tcPr>
          <w:p>
            <w:pPr>
              <w:pStyle w:val="Normal"/>
              <w:widowControl w:val="false"/>
              <w:spacing w:lineRule="auto" w:line="240" w:before="0" w:after="0"/>
              <w:contextualSpacing/>
              <w:jc w:val="left"/>
              <w:rPr>
                <w:kern w:val="0"/>
                <w:sz w:val="28"/>
                <w:szCs w:val="28"/>
                <w:lang w:val="ru-RU" w:bidi="ar-SA"/>
              </w:rPr>
            </w:pPr>
            <w:r>
              <w:rPr>
                <w:kern w:val="0"/>
                <w:sz w:val="28"/>
                <w:szCs w:val="28"/>
                <w:lang w:val="ru-RU" w:bidi="ar-SA"/>
              </w:rPr>
            </w:r>
          </w:p>
        </w:tc>
      </w:tr>
      <w:tr>
        <w:trPr/>
        <w:tc>
          <w:tcPr>
            <w:tcW w:w="9355" w:type="dxa"/>
            <w:tcBorders/>
          </w:tcPr>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tc>
      </w:tr>
      <w:tr>
        <w:trPr/>
        <w:tc>
          <w:tcPr>
            <w:tcW w:w="9355" w:type="dxa"/>
            <w:tcBorders/>
          </w:tcPr>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tc>
      </w:tr>
      <w:tr>
        <w:trPr/>
        <w:tc>
          <w:tcPr>
            <w:tcW w:w="9355" w:type="dxa"/>
            <w:tcBorders/>
          </w:tcPr>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tc>
      </w:tr>
    </w:tbl>
    <w:p>
      <w:pPr>
        <w:pStyle w:val="Normal"/>
        <w:spacing w:lineRule="auto" w:line="240" w:before="0" w:after="0"/>
        <w:contextualSpacing/>
        <w:jc w:val="center"/>
        <w:rPr>
          <w:sz w:val="28"/>
          <w:szCs w:val="28"/>
        </w:rPr>
      </w:pPr>
      <w:r>
        <w:rPr>
          <w:sz w:val="28"/>
          <w:szCs w:val="28"/>
        </w:rPr>
      </w:r>
    </w:p>
    <w:tbl>
      <w:tblPr>
        <w:tblStyle w:val="a3"/>
        <w:tblW w:w="6363" w:type="dxa"/>
        <w:jc w:val="left"/>
        <w:tblInd w:w="108" w:type="dxa"/>
        <w:tblLayout w:type="fixed"/>
        <w:tblCellMar>
          <w:top w:w="0" w:type="dxa"/>
          <w:left w:w="108" w:type="dxa"/>
          <w:bottom w:w="0" w:type="dxa"/>
          <w:right w:w="108" w:type="dxa"/>
        </w:tblCellMar>
        <w:tblLook w:firstRow="1" w:noVBand="1" w:lastRow="0" w:firstColumn="1" w:lastColumn="0" w:noHBand="0" w:val="04a0"/>
      </w:tblPr>
      <w:tblGrid>
        <w:gridCol w:w="3215"/>
        <w:gridCol w:w="343"/>
        <w:gridCol w:w="2805"/>
      </w:tblGrid>
      <w:tr>
        <w:trPr>
          <w:trHeight w:val="318" w:hRule="atLeast"/>
        </w:trPr>
        <w:tc>
          <w:tcPr>
            <w:tcW w:w="3215" w:type="dxa"/>
            <w:tcBorders/>
          </w:tcPr>
          <w:p>
            <w:pPr>
              <w:pStyle w:val="Normal"/>
              <w:widowControl w:val="false"/>
              <w:spacing w:lineRule="auto" w:line="240" w:before="0" w:after="0"/>
              <w:contextualSpacing/>
              <w:jc w:val="center"/>
              <w:rPr>
                <w:kern w:val="0"/>
                <w:lang w:val="ru-RU" w:bidi="ar-SA"/>
              </w:rPr>
            </w:pPr>
            <w:r>
              <w:rPr>
                <w:kern w:val="0"/>
                <w:sz w:val="28"/>
                <w:szCs w:val="28"/>
                <w:vertAlign w:val="superscript"/>
                <w:lang w:val="ru-RU" w:bidi="ar-SA"/>
              </w:rPr>
              <w:t>(запись о допуске к защите)</w:t>
            </w:r>
          </w:p>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tc>
        <w:tc>
          <w:tcPr>
            <w:tcW w:w="343" w:type="dxa"/>
            <w:tcBorders/>
          </w:tcPr>
          <w:p>
            <w:pPr>
              <w:pStyle w:val="Normal"/>
              <w:widowControl w:val="false"/>
              <w:spacing w:lineRule="auto" w:line="240" w:before="0" w:after="0"/>
              <w:contextualSpacing/>
              <w:jc w:val="center"/>
              <w:rPr>
                <w:kern w:val="0"/>
                <w:sz w:val="28"/>
                <w:szCs w:val="28"/>
                <w:vertAlign w:val="superscript"/>
                <w:lang w:val="ru-RU" w:bidi="ar-SA"/>
              </w:rPr>
            </w:pPr>
            <w:r>
              <w:rPr>
                <w:kern w:val="0"/>
                <w:sz w:val="28"/>
                <w:szCs w:val="28"/>
                <w:vertAlign w:val="superscript"/>
                <w:lang w:val="ru-RU" w:bidi="ar-SA"/>
              </w:rPr>
            </w:r>
          </w:p>
        </w:tc>
        <w:tc>
          <w:tcPr>
            <w:tcW w:w="2805" w:type="dxa"/>
            <w:tcBorders/>
          </w:tcPr>
          <w:p>
            <w:pPr>
              <w:pStyle w:val="Normal"/>
              <w:widowControl w:val="false"/>
              <w:spacing w:lineRule="auto" w:line="240" w:before="0" w:after="0"/>
              <w:contextualSpacing/>
              <w:jc w:val="center"/>
              <w:rPr>
                <w:kern w:val="0"/>
                <w:sz w:val="28"/>
                <w:szCs w:val="28"/>
                <w:vertAlign w:val="superscript"/>
                <w:lang w:val="ru-RU" w:bidi="ar-SA"/>
              </w:rPr>
            </w:pPr>
            <w:r>
              <w:rPr>
                <w:kern w:val="0"/>
                <w:sz w:val="28"/>
                <w:szCs w:val="28"/>
                <w:vertAlign w:val="superscript"/>
                <w:lang w:val="ru-RU" w:bidi="ar-SA"/>
              </w:rPr>
            </w:r>
          </w:p>
        </w:tc>
      </w:tr>
      <w:tr>
        <w:trPr>
          <w:trHeight w:val="299" w:hRule="atLeast"/>
        </w:trPr>
        <w:tc>
          <w:tcPr>
            <w:tcW w:w="3215" w:type="dxa"/>
            <w:tcBorders/>
          </w:tcPr>
          <w:p>
            <w:pPr>
              <w:pStyle w:val="Normal"/>
              <w:widowControl w:val="false"/>
              <w:spacing w:lineRule="auto" w:line="240" w:before="0" w:after="0"/>
              <w:contextualSpacing/>
              <w:jc w:val="center"/>
              <w:rPr>
                <w:kern w:val="0"/>
                <w:lang w:val="ru-RU" w:bidi="ar-SA"/>
              </w:rPr>
            </w:pPr>
            <w:r>
              <w:rPr>
                <w:kern w:val="0"/>
                <w:sz w:val="28"/>
                <w:szCs w:val="28"/>
                <w:vertAlign w:val="superscript"/>
                <w:lang w:val="ru-RU" w:bidi="ar-SA"/>
              </w:rPr>
              <w:t>(оценка по результатам защиты)</w:t>
            </w:r>
          </w:p>
          <w:p>
            <w:pPr>
              <w:pStyle w:val="Normal"/>
              <w:widowControl w:val="false"/>
              <w:spacing w:lineRule="auto" w:line="240" w:before="0" w:after="0"/>
              <w:contextualSpacing/>
              <w:jc w:val="center"/>
              <w:rPr>
                <w:kern w:val="0"/>
                <w:sz w:val="28"/>
                <w:szCs w:val="28"/>
                <w:lang w:val="ru-RU" w:bidi="ar-SA"/>
              </w:rPr>
            </w:pPr>
            <w:r>
              <w:rPr>
                <w:kern w:val="0"/>
                <w:sz w:val="28"/>
                <w:szCs w:val="28"/>
                <w:lang w:val="ru-RU" w:bidi="ar-SA"/>
              </w:rPr>
            </w:r>
          </w:p>
        </w:tc>
        <w:tc>
          <w:tcPr>
            <w:tcW w:w="343" w:type="dxa"/>
            <w:tcBorders/>
          </w:tcPr>
          <w:p>
            <w:pPr>
              <w:pStyle w:val="Normal"/>
              <w:widowControl w:val="false"/>
              <w:spacing w:lineRule="auto" w:line="240" w:before="0" w:after="0"/>
              <w:contextualSpacing/>
              <w:jc w:val="center"/>
              <w:rPr>
                <w:kern w:val="0"/>
                <w:sz w:val="28"/>
                <w:szCs w:val="28"/>
                <w:vertAlign w:val="superscript"/>
                <w:lang w:val="ru-RU" w:bidi="ar-SA"/>
              </w:rPr>
            </w:pPr>
            <w:r>
              <w:rPr>
                <w:kern w:val="0"/>
                <w:sz w:val="28"/>
                <w:szCs w:val="28"/>
                <w:vertAlign w:val="superscript"/>
                <w:lang w:val="ru-RU" w:bidi="ar-SA"/>
              </w:rPr>
            </w:r>
          </w:p>
        </w:tc>
        <w:tc>
          <w:tcPr>
            <w:tcW w:w="2805" w:type="dxa"/>
            <w:tcBorders/>
          </w:tcPr>
          <w:p>
            <w:pPr>
              <w:pStyle w:val="Normal"/>
              <w:widowControl w:val="false"/>
              <w:spacing w:lineRule="auto" w:line="240" w:before="0" w:after="0"/>
              <w:contextualSpacing/>
              <w:jc w:val="center"/>
              <w:rPr>
                <w:kern w:val="0"/>
                <w:lang w:val="ru-RU" w:bidi="ar-SA"/>
              </w:rPr>
            </w:pPr>
            <w:r>
              <w:rPr>
                <w:kern w:val="0"/>
                <w:sz w:val="28"/>
                <w:szCs w:val="28"/>
                <w:vertAlign w:val="superscript"/>
                <w:lang w:val="ru-RU" w:bidi="ar-SA"/>
              </w:rPr>
              <w:t>(подписи преподавателей)</w:t>
            </w:r>
          </w:p>
        </w:tc>
      </w:tr>
      <w:tr>
        <w:trPr>
          <w:trHeight w:val="337" w:hRule="atLeast"/>
        </w:trPr>
        <w:tc>
          <w:tcPr>
            <w:tcW w:w="3215" w:type="dxa"/>
            <w:tcBorders/>
          </w:tcPr>
          <w:p>
            <w:pPr>
              <w:pStyle w:val="Normal"/>
              <w:widowControl w:val="false"/>
              <w:spacing w:lineRule="auto" w:line="240" w:before="0" w:after="0"/>
              <w:contextualSpacing/>
              <w:jc w:val="center"/>
              <w:rPr>
                <w:kern w:val="0"/>
                <w:lang w:val="ru-RU" w:bidi="ar-SA"/>
              </w:rPr>
            </w:pPr>
            <w:r>
              <w:rPr>
                <w:kern w:val="0"/>
                <w:sz w:val="28"/>
                <w:szCs w:val="28"/>
                <w:vertAlign w:val="superscript"/>
                <w:lang w:val="ru-RU" w:bidi="ar-SA"/>
              </w:rPr>
              <w:t>(дата защиты)</w:t>
            </w:r>
          </w:p>
        </w:tc>
        <w:tc>
          <w:tcPr>
            <w:tcW w:w="343" w:type="dxa"/>
            <w:tcBorders/>
          </w:tcPr>
          <w:p>
            <w:pPr>
              <w:pStyle w:val="Normal"/>
              <w:widowControl w:val="false"/>
              <w:spacing w:lineRule="auto" w:line="240" w:before="0" w:after="0"/>
              <w:contextualSpacing/>
              <w:jc w:val="center"/>
              <w:rPr>
                <w:kern w:val="0"/>
                <w:sz w:val="28"/>
                <w:szCs w:val="28"/>
                <w:vertAlign w:val="superscript"/>
                <w:lang w:val="ru-RU" w:bidi="ar-SA"/>
              </w:rPr>
            </w:pPr>
            <w:r>
              <w:rPr>
                <w:kern w:val="0"/>
                <w:sz w:val="28"/>
                <w:szCs w:val="28"/>
                <w:vertAlign w:val="superscript"/>
                <w:lang w:val="ru-RU" w:bidi="ar-SA"/>
              </w:rPr>
            </w:r>
          </w:p>
        </w:tc>
        <w:tc>
          <w:tcPr>
            <w:tcW w:w="2805" w:type="dxa"/>
            <w:tcBorders/>
          </w:tcPr>
          <w:p>
            <w:pPr>
              <w:pStyle w:val="Normal"/>
              <w:widowControl w:val="false"/>
              <w:spacing w:lineRule="auto" w:line="240" w:before="0" w:after="0"/>
              <w:contextualSpacing/>
              <w:jc w:val="center"/>
              <w:rPr>
                <w:kern w:val="0"/>
                <w:sz w:val="28"/>
                <w:szCs w:val="28"/>
                <w:vertAlign w:val="superscript"/>
                <w:lang w:val="ru-RU" w:bidi="ar-SA"/>
              </w:rPr>
            </w:pPr>
            <w:r>
              <w:rPr>
                <w:kern w:val="0"/>
                <w:sz w:val="28"/>
                <w:szCs w:val="28"/>
                <w:vertAlign w:val="superscript"/>
                <w:lang w:val="ru-RU" w:bidi="ar-SA"/>
              </w:rPr>
            </w:r>
          </w:p>
        </w:tc>
      </w:tr>
    </w:tbl>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sz w:val="28"/>
          <w:szCs w:val="28"/>
        </w:rPr>
      </w:pPr>
      <w:r>
        <w:rPr>
          <w:sz w:val="28"/>
          <w:szCs w:val="28"/>
        </w:rPr>
      </w:r>
    </w:p>
    <w:p>
      <w:pPr>
        <w:pStyle w:val="Normal"/>
        <w:spacing w:lineRule="auto" w:line="240" w:before="0" w:after="0"/>
        <w:contextualSpacing/>
        <w:jc w:val="center"/>
        <w:rPr/>
      </w:pPr>
      <w:r>
        <w:rPr>
          <w:sz w:val="28"/>
          <w:szCs w:val="28"/>
        </w:rPr>
        <w:t xml:space="preserve">Новосибирск </w:t>
      </w:r>
    </w:p>
    <w:p>
      <w:pPr>
        <w:pStyle w:val="Normal"/>
        <w:spacing w:lineRule="auto" w:line="240" w:before="0" w:after="0"/>
        <w:contextualSpacing/>
        <w:jc w:val="center"/>
        <w:rPr/>
      </w:pPr>
      <w:r>
        <w:rPr>
          <w:rFonts w:cs="Times New Roman CYR" w:ascii="Times New Roman CYR" w:hAnsi="Times New Roman CYR"/>
          <w:sz w:val="28"/>
          <w:szCs w:val="28"/>
          <w:lang w:eastAsia="ru-RU"/>
        </w:rPr>
        <w:t xml:space="preserve"> </w:t>
      </w:r>
      <w:r>
        <w:rPr>
          <w:rFonts w:cs="Times New Roman CYR" w:ascii="Times New Roman CYR" w:hAnsi="Times New Roman CYR"/>
          <w:sz w:val="28"/>
          <w:szCs w:val="28"/>
          <w:lang w:eastAsia="ru-RU"/>
        </w:rPr>
        <w:t>202</w:t>
      </w:r>
      <w:r>
        <w:rPr>
          <w:rFonts w:cs="Times New Roman CYR" w:ascii="Times New Roman CYR" w:hAnsi="Times New Roman CYR"/>
          <w:sz w:val="28"/>
          <w:szCs w:val="28"/>
          <w:lang w:val="ru-RU" w:eastAsia="ru-RU"/>
        </w:rPr>
        <w:t>5</w:t>
      </w:r>
      <w:r>
        <w:br w:type="page"/>
      </w:r>
    </w:p>
    <w:p>
      <w:pPr>
        <w:pStyle w:val="Normal"/>
        <w:widowControl w:val="false"/>
        <w:spacing w:lineRule="auto" w:line="360" w:before="0" w:after="0"/>
        <w:rPr>
          <w:sz w:val="28"/>
          <w:szCs w:val="28"/>
        </w:rPr>
      </w:pPr>
      <w:r>
        <w:rPr>
          <w:sz w:val="28"/>
          <w:szCs w:val="28"/>
        </w:rPr>
        <w:t>УДК 004.41</w:t>
      </w:r>
    </w:p>
    <w:p>
      <w:pPr>
        <w:pStyle w:val="Normal"/>
        <w:widowControl w:val="false"/>
        <w:spacing w:lineRule="auto" w:line="360"/>
        <w:jc w:val="center"/>
        <w:rPr>
          <w:b/>
          <w:bCs/>
          <w:sz w:val="28"/>
          <w:szCs w:val="28"/>
        </w:rPr>
      </w:pPr>
      <w:r>
        <w:rPr>
          <w:b/>
          <w:bCs/>
          <w:sz w:val="28"/>
          <w:szCs w:val="28"/>
        </w:rPr>
        <w:t>АННОТАЦИЯ</w:t>
      </w:r>
    </w:p>
    <w:p>
      <w:pPr>
        <w:pStyle w:val="Normal"/>
        <w:widowControl w:val="false"/>
        <w:spacing w:lineRule="auto" w:line="360"/>
        <w:ind w:firstLine="709"/>
        <w:jc w:val="both"/>
        <w:rPr>
          <w:sz w:val="28"/>
          <w:szCs w:val="28"/>
        </w:rPr>
      </w:pPr>
      <w:r>
        <w:rPr>
          <w:sz w:val="28"/>
          <w:szCs w:val="28"/>
        </w:rPr>
      </w:r>
    </w:p>
    <w:p>
      <w:pPr>
        <w:pStyle w:val="Normal"/>
        <w:widowControl w:val="false"/>
        <w:spacing w:lineRule="auto" w:line="360"/>
        <w:ind w:firstLine="709"/>
        <w:jc w:val="both"/>
        <w:rPr>
          <w:color w:val="000000"/>
          <w:sz w:val="28"/>
          <w:szCs w:val="28"/>
          <w:lang w:eastAsia="ru-RU"/>
        </w:rPr>
      </w:pPr>
      <w:r>
        <w:rPr>
          <w:color w:val="000000"/>
          <w:sz w:val="28"/>
          <w:szCs w:val="28"/>
          <w:lang w:eastAsia="ru-RU"/>
        </w:rPr>
        <w:t>В работе 29 страниц, 7 рисунков, 2 таблицы, 5</w:t>
      </w:r>
      <w:r>
        <w:rPr>
          <w:rFonts w:eastAsia="Calibri"/>
          <w:bCs/>
          <w:sz w:val="28"/>
          <w:szCs w:val="28"/>
        </w:rPr>
        <w:t xml:space="preserve"> источников.</w:t>
      </w:r>
    </w:p>
    <w:p>
      <w:pPr>
        <w:pStyle w:val="Normal"/>
        <w:widowControl w:val="false"/>
        <w:spacing w:lineRule="auto" w:line="360"/>
        <w:ind w:firstLine="709"/>
        <w:jc w:val="both"/>
        <w:rPr>
          <w:rFonts w:eastAsia="Calibri"/>
          <w:bCs/>
          <w:sz w:val="28"/>
          <w:szCs w:val="28"/>
        </w:rPr>
      </w:pPr>
      <w:r>
        <w:rPr>
          <w:rFonts w:eastAsia="Calibri"/>
          <w:bCs/>
          <w:sz w:val="28"/>
          <w:szCs w:val="28"/>
        </w:rPr>
        <w:t xml:space="preserve">Ключевые слова: </w:t>
      </w:r>
      <w:r>
        <w:rPr>
          <w:rFonts w:eastAsia="Calibri"/>
          <w:bCs/>
          <w:i/>
          <w:iCs/>
          <w:sz w:val="28"/>
          <w:szCs w:val="28"/>
        </w:rPr>
        <w:t>рельсошлифавальный поезд, ремонтные поперечные профили, десктопное приложение, геометрические параметры, железнодорожные пути.</w:t>
      </w:r>
    </w:p>
    <w:p>
      <w:pPr>
        <w:pStyle w:val="Normal"/>
        <w:widowControl w:val="false"/>
        <w:spacing w:lineRule="auto" w:line="360"/>
        <w:ind w:firstLine="709"/>
        <w:jc w:val="both"/>
        <w:rPr>
          <w:rFonts w:eastAsia="Calibri"/>
          <w:bCs/>
          <w:sz w:val="28"/>
          <w:szCs w:val="28"/>
        </w:rPr>
      </w:pPr>
      <w:r>
        <w:rPr>
          <w:rFonts w:eastAsia="Calibri"/>
          <w:bCs/>
          <w:sz w:val="28"/>
          <w:szCs w:val="28"/>
        </w:rPr>
        <w:t>Предметная область – десктопное приложение «Расчет» предназначено для использования на рельсошлифовальных поездах на этапе подготовки к работам и проектирования технологического процесса шлифования рельсов. Основная функция программы заключается в расчете геометрических параметров ремонтных поперечных профилей рельсов. Приложение предназначено для эксплуатации как во время планово-подготовительных работ на перегоне, так и при наличии данных без выезда на перегон. Разработка данного программного продукта направлена на повышение эффективности процесса обслуживания и ремонта железнодорожных путей.</w:t>
      </w:r>
    </w:p>
    <w:p>
      <w:pPr>
        <w:pStyle w:val="Normal"/>
        <w:widowControl w:val="false"/>
        <w:spacing w:lineRule="auto" w:line="360"/>
        <w:ind w:firstLine="709"/>
        <w:jc w:val="both"/>
        <w:rPr>
          <w:rFonts w:eastAsia="Calibri"/>
          <w:bCs/>
          <w:sz w:val="28"/>
          <w:szCs w:val="28"/>
        </w:rPr>
      </w:pPr>
      <w:r>
        <w:rPr>
          <w:rFonts w:eastAsia="Calibri"/>
          <w:bCs/>
          <w:sz w:val="28"/>
          <w:szCs w:val="28"/>
        </w:rPr>
      </w:r>
    </w:p>
    <w:p>
      <w:pPr>
        <w:pStyle w:val="Normal"/>
        <w:widowControl w:val="false"/>
        <w:spacing w:lineRule="auto" w:line="360"/>
        <w:jc w:val="center"/>
        <w:rPr>
          <w:rFonts w:eastAsia="Calibri"/>
          <w:b/>
          <w:bCs/>
          <w:sz w:val="28"/>
          <w:szCs w:val="28"/>
          <w:lang w:val="en-US"/>
        </w:rPr>
      </w:pPr>
      <w:r>
        <w:rPr>
          <w:rFonts w:eastAsia="Calibri"/>
          <w:b/>
          <w:bCs/>
          <w:sz w:val="28"/>
          <w:szCs w:val="28"/>
          <w:lang w:val="en-US"/>
        </w:rPr>
        <w:t>ABSTRACT</w:t>
      </w:r>
    </w:p>
    <w:p>
      <w:pPr>
        <w:pStyle w:val="Normal"/>
        <w:widowControl w:val="false"/>
        <w:spacing w:lineRule="auto" w:line="360"/>
        <w:jc w:val="center"/>
        <w:rPr>
          <w:rFonts w:eastAsia="Calibri"/>
          <w:bCs/>
          <w:sz w:val="28"/>
          <w:szCs w:val="28"/>
          <w:lang w:val="en-US"/>
        </w:rPr>
      </w:pPr>
      <w:r>
        <w:rPr>
          <w:rFonts w:eastAsia="Calibri"/>
          <w:bCs/>
          <w:sz w:val="28"/>
          <w:szCs w:val="28"/>
          <w:lang w:val="en-US"/>
        </w:rPr>
      </w:r>
    </w:p>
    <w:p>
      <w:pPr>
        <w:pStyle w:val="Normal"/>
        <w:widowControl w:val="false"/>
        <w:spacing w:lineRule="auto" w:line="360"/>
        <w:ind w:firstLine="709"/>
        <w:rPr>
          <w:rFonts w:eastAsia="Calibri"/>
          <w:bCs/>
          <w:sz w:val="28"/>
          <w:szCs w:val="28"/>
          <w:lang w:val="en-US"/>
        </w:rPr>
      </w:pPr>
      <w:r>
        <w:rPr>
          <w:rFonts w:eastAsia="Calibri"/>
          <w:bCs/>
          <w:sz w:val="28"/>
          <w:szCs w:val="28"/>
          <w:lang w:val="en-US"/>
        </w:rPr>
        <w:t>The work contains 29 pages, 7 figures, 2 tables, 5 sources.</w:t>
      </w:r>
    </w:p>
    <w:p>
      <w:pPr>
        <w:pStyle w:val="Normal"/>
        <w:widowControl w:val="false"/>
        <w:spacing w:lineRule="auto" w:line="360"/>
        <w:ind w:firstLine="709"/>
        <w:jc w:val="both"/>
        <w:rPr>
          <w:sz w:val="28"/>
          <w:szCs w:val="28"/>
          <w:lang w:val="en-US"/>
        </w:rPr>
      </w:pPr>
      <w:r>
        <w:rPr>
          <w:sz w:val="28"/>
          <w:szCs w:val="28"/>
          <w:lang w:val="en-US"/>
        </w:rPr>
        <w:t xml:space="preserve">Keywords: </w:t>
      </w:r>
      <w:r>
        <w:rPr>
          <w:i/>
          <w:iCs/>
          <w:sz w:val="28"/>
          <w:szCs w:val="28"/>
          <w:lang w:val="en-US"/>
        </w:rPr>
        <w:t>a rail grinding train, a repair cross profiles, a desktop application, geometric parameters, a railway tracks.</w:t>
      </w:r>
    </w:p>
    <w:p>
      <w:pPr>
        <w:pStyle w:val="Normal"/>
        <w:widowControl w:val="false"/>
        <w:spacing w:lineRule="auto" w:line="360"/>
        <w:ind w:firstLine="709"/>
        <w:jc w:val="both"/>
        <w:rPr>
          <w:rFonts w:eastAsia="Calibri"/>
          <w:bCs/>
          <w:sz w:val="28"/>
          <w:szCs w:val="28"/>
          <w:lang w:val="en-US"/>
        </w:rPr>
      </w:pPr>
      <w:r>
        <w:rPr>
          <w:rFonts w:eastAsia="Calibri" w:cs="Times New Roman CYR" w:ascii="Times New Roman CYR" w:hAnsi="Times New Roman CYR"/>
          <w:bCs/>
          <w:sz w:val="28"/>
          <w:szCs w:val="28"/>
          <w:lang w:val="en-US" w:eastAsia="ru-RU"/>
        </w:rPr>
        <w:t>The desktop application «Calculation» is designed for use on rail grinding trains during preparation for work and planning the rail grinding process. The main function of the software is to calculate the geometric parameters of repair cross profiles of rails. The program is intended to be used both during planned preparatory works on the track and, when data is available, without going out onto the track. Development of this software aims to enhance the efficiency of railway track maintenance and repair processes.</w:t>
      </w:r>
      <w:r>
        <w:br w:type="page"/>
      </w:r>
    </w:p>
    <w:p>
      <w:pPr>
        <w:pStyle w:val="Heading1"/>
        <w:numPr>
          <w:ilvl w:val="0"/>
          <w:numId w:val="0"/>
        </w:numPr>
        <w:spacing w:before="0" w:after="567"/>
        <w:ind w:hanging="0" w:left="0"/>
        <w:outlineLvl w:val="9"/>
        <w:rPr/>
      </w:pPr>
      <w:bookmarkStart w:id="0" w:name="__RefHeading___Toc2408_2887410827"/>
      <w:bookmarkEnd w:id="0"/>
      <w:r>
        <w:rPr>
          <w:rFonts w:cs="Times New Roman CYR" w:ascii="Times New Roman CYR" w:hAnsi="Times New Roman CYR"/>
          <w:szCs w:val="28"/>
          <w:lang w:eastAsia="ru-RU"/>
        </w:rPr>
        <w:t>ТЕРМИНЫ И ОПРЕДЕЛЕНИЯ</w:t>
      </w:r>
    </w:p>
    <w:p>
      <w:pPr>
        <w:pStyle w:val="Normal"/>
        <w:numPr>
          <w:ilvl w:val="0"/>
          <w:numId w:val="0"/>
        </w:numPr>
        <w:ind w:hanging="0" w:left="0"/>
        <w:rPr>
          <w:rFonts w:ascii="Times New Roman CYR" w:hAnsi="Times New Roman CYR" w:cs="Times New Roman CYR"/>
          <w:szCs w:val="28"/>
          <w:lang w:eastAsia="ru-RU"/>
        </w:rPr>
      </w:pPr>
      <w:r>
        <w:rPr>
          <w:rFonts w:cs="Times New Roman CYR" w:ascii="Times New Roman CYR" w:hAnsi="Times New Roman CYR"/>
          <w:szCs w:val="28"/>
          <w:lang w:eastAsia="ru-RU"/>
        </w:rPr>
      </w:r>
    </w:p>
    <w:p>
      <w:pPr>
        <w:pStyle w:val="Heading1"/>
        <w:numPr>
          <w:ilvl w:val="0"/>
          <w:numId w:val="1"/>
        </w:numPr>
        <w:outlineLvl w:val="9"/>
        <w:rPr/>
      </w:pPr>
      <w:bookmarkStart w:id="1" w:name="__RefHeading___Toc6498_3885207264"/>
      <w:bookmarkEnd w:id="1"/>
      <w:r>
        <w:rPr/>
        <w:t>ПЕРЕЧЕНЬ ОБОЗНАЧЕНИЙ И СОКРАЩЕНИЙ</w:t>
      </w:r>
    </w:p>
    <w:p>
      <w:pPr>
        <w:pStyle w:val="11"/>
        <w:ind w:hanging="0" w:left="0"/>
        <w:jc w:val="center"/>
        <w:outlineLvl w:val="9"/>
        <w:rPr>
          <w:u w:val="none"/>
        </w:rPr>
      </w:pPr>
      <w:bookmarkStart w:id="2" w:name="__RefHeading___Toc2406_2887410827"/>
      <w:bookmarkEnd w:id="2"/>
      <w:r>
        <w:rPr>
          <w:rFonts w:cs="Times New Roman" w:ascii="Times New Roman" w:hAnsi="Times New Roman"/>
          <w:color w:val="auto"/>
          <w:u w:val="none"/>
        </w:rPr>
        <w:t>СОДЕРЖАНИЕ</w:t>
      </w:r>
    </w:p>
    <w:p>
      <w:pPr>
        <w:pStyle w:val="Normal"/>
        <w:jc w:val="center"/>
        <w:rPr>
          <w:u w:val="none"/>
        </w:rPr>
      </w:pPr>
      <w:r>
        <w:rPr>
          <w:u w:val="none"/>
        </w:rPr>
      </w:r>
    </w:p>
    <w:sdt>
      <w:sdtPr>
        <w:docPartObj>
          <w:docPartGallery w:val="Table of Contents"/>
          <w:docPartUnique w:val="true"/>
        </w:docPartObj>
      </w:sdtPr>
      <w:sdtContent>
        <w:p>
          <w:pPr>
            <w:pStyle w:val="TOC1"/>
            <w:tabs>
              <w:tab w:val="clear" w:pos="708"/>
              <w:tab w:val="right" w:pos="9354" w:leader="dot"/>
            </w:tabs>
            <w:rPr/>
          </w:pPr>
          <w:r>
            <w:fldChar w:fldCharType="begin"/>
          </w:r>
          <w:r>
            <w:rPr>
              <w:rStyle w:val="Style5"/>
            </w:rPr>
            <w:instrText xml:space="preserve"> TOC \o "1-9" \h</w:instrText>
          </w:r>
          <w:r>
            <w:rPr>
              <w:rStyle w:val="Style5"/>
            </w:rPr>
            <w:fldChar w:fldCharType="separate"/>
          </w:r>
          <w:hyperlink w:anchor="__RefHeading___Toc2410_2887410827">
            <w:r>
              <w:rPr>
                <w:rStyle w:val="Style5"/>
              </w:rPr>
              <w:t>ВВЕДЕНИЕ</w:t>
              <w:tab/>
              <w:t>7</w:t>
            </w:r>
          </w:hyperlink>
        </w:p>
        <w:p>
          <w:pPr>
            <w:pStyle w:val="TOC1"/>
            <w:tabs>
              <w:tab w:val="clear" w:pos="708"/>
              <w:tab w:val="right" w:pos="9354" w:leader="dot"/>
            </w:tabs>
            <w:rPr/>
          </w:pPr>
          <w:hyperlink w:anchor="__RefHeading___Toc6444_3885207264">
            <w:r>
              <w:rPr>
                <w:rStyle w:val="Style5"/>
              </w:rPr>
              <w:t>1 Аналитическое исследование</w:t>
              <w:tab/>
              <w:t>8</w:t>
            </w:r>
          </w:hyperlink>
        </w:p>
        <w:p>
          <w:pPr>
            <w:pStyle w:val="TOC2"/>
            <w:tabs>
              <w:tab w:val="clear" w:pos="708"/>
              <w:tab w:val="right" w:pos="9354" w:leader="dot"/>
            </w:tabs>
            <w:rPr/>
          </w:pPr>
          <w:hyperlink w:anchor="__RefHeading___Toc6446_3885207264">
            <w:r>
              <w:rPr>
                <w:rStyle w:val="Style5"/>
              </w:rPr>
              <w:t>1.1 Описание предметной области</w:t>
              <w:tab/>
              <w:t>8</w:t>
            </w:r>
          </w:hyperlink>
        </w:p>
        <w:p>
          <w:pPr>
            <w:pStyle w:val="TOC2"/>
            <w:tabs>
              <w:tab w:val="clear" w:pos="708"/>
              <w:tab w:val="right" w:pos="9354" w:leader="dot"/>
            </w:tabs>
            <w:rPr/>
          </w:pPr>
          <w:hyperlink w:anchor="__RefHeading___Toc6502_3885207264">
            <w:r>
              <w:rPr>
                <w:rStyle w:val="Style5"/>
              </w:rPr>
              <w:t>1.2 Анализ аналогов</w:t>
              <w:tab/>
              <w:t>10</w:t>
            </w:r>
          </w:hyperlink>
        </w:p>
        <w:p>
          <w:pPr>
            <w:pStyle w:val="TOC2"/>
            <w:tabs>
              <w:tab w:val="clear" w:pos="708"/>
              <w:tab w:val="right" w:pos="9354" w:leader="dot"/>
            </w:tabs>
            <w:rPr/>
          </w:pPr>
          <w:hyperlink w:anchor="__RefHeading___Toc6504_3885207264">
            <w:r>
              <w:rPr>
                <w:rStyle w:val="Style5"/>
              </w:rPr>
              <w:t>1.3 Актуальность разработки</w:t>
              <w:tab/>
              <w:t>12</w:t>
            </w:r>
          </w:hyperlink>
        </w:p>
        <w:p>
          <w:pPr>
            <w:pStyle w:val="TOC1"/>
            <w:tabs>
              <w:tab w:val="clear" w:pos="708"/>
              <w:tab w:val="right" w:pos="9354" w:leader="dot"/>
            </w:tabs>
            <w:rPr/>
          </w:pPr>
          <w:hyperlink w:anchor="__RefHeading___Toc6448_3885207264">
            <w:r>
              <w:rPr>
                <w:rStyle w:val="Style5"/>
              </w:rPr>
              <w:t>2 Проектирование информационной системы</w:t>
              <w:tab/>
              <w:t>14</w:t>
            </w:r>
          </w:hyperlink>
        </w:p>
        <w:p>
          <w:pPr>
            <w:pStyle w:val="TOC2"/>
            <w:tabs>
              <w:tab w:val="clear" w:pos="708"/>
              <w:tab w:val="right" w:pos="9354" w:leader="dot"/>
            </w:tabs>
            <w:rPr/>
          </w:pPr>
          <w:hyperlink w:anchor="__RefHeading___Toc7440_3885207264">
            <w:r>
              <w:rPr>
                <w:rStyle w:val="Style5"/>
              </w:rPr>
              <w:t>2.1 Моделирование бизнес-процессов ИС</w:t>
              <w:tab/>
              <w:t>14</w:t>
            </w:r>
          </w:hyperlink>
        </w:p>
        <w:p>
          <w:pPr>
            <w:pStyle w:val="TOC2"/>
            <w:tabs>
              <w:tab w:val="clear" w:pos="708"/>
              <w:tab w:val="right" w:pos="9354" w:leader="dot"/>
            </w:tabs>
            <w:rPr/>
          </w:pPr>
          <w:hyperlink w:anchor="__RefHeading___Toc7442_3885207264">
            <w:r>
              <w:rPr>
                <w:rStyle w:val="Style5"/>
              </w:rPr>
              <w:t>2.2 Структура ИС и ее средства разработки</w:t>
              <w:tab/>
              <w:t>14</w:t>
            </w:r>
          </w:hyperlink>
        </w:p>
        <w:p>
          <w:pPr>
            <w:pStyle w:val="TOC2"/>
            <w:tabs>
              <w:tab w:val="clear" w:pos="708"/>
              <w:tab w:val="right" w:pos="9354" w:leader="dot"/>
            </w:tabs>
            <w:rPr/>
          </w:pPr>
          <w:hyperlink w:anchor="__RefHeading___Toc7444_3885207264">
            <w:r>
              <w:rPr>
                <w:rStyle w:val="Style5"/>
              </w:rPr>
              <w:t>2.3 Требования к ИС</w:t>
              <w:tab/>
              <w:t>14</w:t>
            </w:r>
          </w:hyperlink>
        </w:p>
        <w:p>
          <w:pPr>
            <w:pStyle w:val="TOC1"/>
            <w:tabs>
              <w:tab w:val="clear" w:pos="708"/>
              <w:tab w:val="right" w:pos="9354" w:leader="dot"/>
            </w:tabs>
            <w:rPr/>
          </w:pPr>
          <w:hyperlink w:anchor="__RefHeading___Toc6450_3885207264">
            <w:r>
              <w:rPr>
                <w:rStyle w:val="Style5"/>
              </w:rPr>
              <w:t>3 Разработка информационной системы</w:t>
              <w:tab/>
              <w:t>15</w:t>
            </w:r>
          </w:hyperlink>
        </w:p>
        <w:p>
          <w:pPr>
            <w:pStyle w:val="TOC2"/>
            <w:tabs>
              <w:tab w:val="clear" w:pos="708"/>
              <w:tab w:val="right" w:pos="9354" w:leader="dot"/>
            </w:tabs>
            <w:rPr/>
          </w:pPr>
          <w:hyperlink w:anchor="__RefHeading___Toc6452_3885207264">
            <w:r>
              <w:rPr>
                <w:rStyle w:val="Style5"/>
              </w:rPr>
              <w:t>3.1 Описание структуры базы данных</w:t>
              <w:tab/>
              <w:t>15</w:t>
            </w:r>
          </w:hyperlink>
        </w:p>
        <w:p>
          <w:pPr>
            <w:pStyle w:val="TOC2"/>
            <w:tabs>
              <w:tab w:val="clear" w:pos="708"/>
              <w:tab w:val="right" w:pos="9354" w:leader="dot"/>
            </w:tabs>
            <w:rPr/>
          </w:pPr>
          <w:hyperlink w:anchor="__RefHeading___Toc6454_3885207264">
            <w:r>
              <w:rPr>
                <w:rStyle w:val="Style5"/>
              </w:rPr>
              <w:t>3.2 Разработка серверной части приложения</w:t>
              <w:tab/>
              <w:t>15</w:t>
            </w:r>
          </w:hyperlink>
        </w:p>
        <w:p>
          <w:pPr>
            <w:pStyle w:val="TOC2"/>
            <w:tabs>
              <w:tab w:val="clear" w:pos="708"/>
              <w:tab w:val="right" w:pos="9354" w:leader="dot"/>
            </w:tabs>
            <w:rPr/>
          </w:pPr>
          <w:hyperlink w:anchor="__RefHeading___Toc6454_3885207264_%25D0%">
            <w:r>
              <w:rPr>
                <w:rStyle w:val="Style5"/>
              </w:rPr>
              <w:t>3.3 Разработка клиентской части приложения</w:t>
              <w:tab/>
              <w:t>15</w:t>
            </w:r>
          </w:hyperlink>
        </w:p>
        <w:p>
          <w:pPr>
            <w:pStyle w:val="TOC2"/>
            <w:tabs>
              <w:tab w:val="clear" w:pos="708"/>
              <w:tab w:val="right" w:pos="9354" w:leader="dot"/>
            </w:tabs>
            <w:rPr/>
          </w:pPr>
          <w:hyperlink w:anchor="__RefHeading___Toc6456_3885207264">
            <w:r>
              <w:rPr>
                <w:rStyle w:val="Style5"/>
              </w:rPr>
              <w:t>3.4 Интеграция с сервисом по определению мошеннических транзакций</w:t>
              <w:tab/>
              <w:t>15</w:t>
            </w:r>
          </w:hyperlink>
        </w:p>
        <w:p>
          <w:pPr>
            <w:pStyle w:val="TOC1"/>
            <w:tabs>
              <w:tab w:val="clear" w:pos="708"/>
              <w:tab w:val="right" w:pos="9354" w:leader="dot"/>
            </w:tabs>
            <w:rPr/>
          </w:pPr>
          <w:hyperlink w:anchor="__RefHeading___Toc2420_2887410827">
            <w:r>
              <w:rPr>
                <w:rStyle w:val="Style5"/>
              </w:rPr>
              <w:t>ЗАКЛЮЧЕНИЕ</w:t>
              <w:tab/>
              <w:t>16</w:t>
            </w:r>
          </w:hyperlink>
        </w:p>
        <w:p>
          <w:pPr>
            <w:pStyle w:val="TOC1"/>
            <w:tabs>
              <w:tab w:val="clear" w:pos="708"/>
              <w:tab w:val="right" w:pos="9354" w:leader="dot"/>
            </w:tabs>
            <w:rPr/>
          </w:pPr>
          <w:hyperlink w:anchor="__RefHeading___Toc2422_2887410827">
            <w:r>
              <w:rPr>
                <w:rStyle w:val="Style5"/>
              </w:rPr>
              <w:t>СПИСОК ИСПОЛЬЗОВАННЫХ ИСТОЧНИКОВ</w:t>
              <w:tab/>
              <w:t>17</w:t>
            </w:r>
          </w:hyperlink>
          <w:r>
            <w:rPr>
              <w:rStyle w:val="Style5"/>
            </w:rPr>
            <w:fldChar w:fldCharType="end"/>
          </w:r>
        </w:p>
      </w:sdtContent>
    </w:sdt>
    <w:p>
      <w:pPr>
        <w:pStyle w:val="Normal"/>
        <w:spacing w:before="0" w:after="160"/>
        <w:ind w:hanging="0" w:left="0" w:right="0"/>
        <w:jc w:val="left"/>
        <w:rPr>
          <w:sz w:val="28"/>
          <w:szCs w:val="28"/>
          <w:u w:val="single"/>
          <w:lang w:eastAsia="ru-RU"/>
        </w:rPr>
      </w:pPr>
      <w:r>
        <w:rPr>
          <w:sz w:val="28"/>
          <w:szCs w:val="28"/>
          <w:u w:val="single"/>
          <w:lang w:eastAsia="ru-RU"/>
        </w:rPr>
      </w:r>
    </w:p>
    <w:p>
      <w:pPr>
        <w:pStyle w:val="Normal"/>
        <w:widowControl w:val="false"/>
        <w:spacing w:lineRule="auto" w:line="360"/>
        <w:rPr>
          <w:sz w:val="28"/>
          <w:szCs w:val="28"/>
        </w:rPr>
      </w:pPr>
      <w:r>
        <w:rPr>
          <w:sz w:val="28"/>
          <w:szCs w:val="28"/>
        </w:rPr>
      </w:r>
    </w:p>
    <w:p>
      <w:pPr>
        <w:pStyle w:val="Normal"/>
        <w:widowControl w:val="false"/>
        <w:spacing w:lineRule="auto" w:line="360"/>
        <w:rPr>
          <w:sz w:val="28"/>
          <w:szCs w:val="28"/>
        </w:rPr>
      </w:pPr>
      <w:r>
        <w:rPr>
          <w:sz w:val="28"/>
          <w:szCs w:val="28"/>
        </w:rPr>
      </w:r>
    </w:p>
    <w:p>
      <w:pPr>
        <w:pStyle w:val="Normal"/>
        <w:widowControl w:val="false"/>
        <w:spacing w:lineRule="auto" w:line="360"/>
        <w:rPr>
          <w:sz w:val="28"/>
          <w:szCs w:val="28"/>
        </w:rPr>
      </w:pPr>
      <w:r>
        <w:rPr>
          <w:sz w:val="28"/>
          <w:szCs w:val="28"/>
        </w:rPr>
      </w:r>
    </w:p>
    <w:p>
      <w:pPr>
        <w:pStyle w:val="Normal"/>
        <w:widowControl w:val="false"/>
        <w:spacing w:lineRule="auto" w:line="360"/>
        <w:rPr>
          <w:sz w:val="28"/>
          <w:szCs w:val="28"/>
        </w:rPr>
      </w:pPr>
      <w:r>
        <w:rPr>
          <w:sz w:val="28"/>
          <w:szCs w:val="28"/>
        </w:rPr>
      </w:r>
    </w:p>
    <w:p>
      <w:pPr>
        <w:pStyle w:val="Normal"/>
        <w:widowControl w:val="false"/>
        <w:spacing w:lineRule="auto" w:line="360"/>
        <w:rPr>
          <w:sz w:val="28"/>
          <w:szCs w:val="28"/>
        </w:rPr>
      </w:pPr>
      <w:r>
        <w:rPr>
          <w:sz w:val="28"/>
          <w:szCs w:val="28"/>
        </w:rPr>
      </w:r>
    </w:p>
    <w:p>
      <w:pPr>
        <w:pStyle w:val="Normal"/>
        <w:widowControl w:val="false"/>
        <w:spacing w:lineRule="auto" w:line="360"/>
        <w:rPr>
          <w:sz w:val="28"/>
          <w:szCs w:val="28"/>
        </w:rPr>
      </w:pPr>
      <w:r>
        <w:rPr>
          <w:sz w:val="28"/>
          <w:szCs w:val="28"/>
        </w:rPr>
      </w:r>
    </w:p>
    <w:p>
      <w:pPr>
        <w:pStyle w:val="Normal"/>
        <w:widowControl w:val="false"/>
        <w:spacing w:lineRule="auto" w:line="360"/>
        <w:rPr>
          <w:sz w:val="28"/>
          <w:szCs w:val="28"/>
        </w:rPr>
      </w:pPr>
      <w:r>
        <w:rPr>
          <w:sz w:val="28"/>
          <w:szCs w:val="28"/>
        </w:rPr>
      </w:r>
    </w:p>
    <w:p>
      <w:pPr>
        <w:pStyle w:val="Normal"/>
        <w:widowControl w:val="false"/>
        <w:spacing w:lineRule="auto" w:line="360"/>
        <w:rPr>
          <w:sz w:val="28"/>
          <w:szCs w:val="28"/>
        </w:rPr>
      </w:pPr>
      <w:r>
        <w:rPr>
          <w:sz w:val="28"/>
          <w:szCs w:val="28"/>
        </w:rPr>
      </w:r>
      <w:r>
        <w:br w:type="page"/>
      </w:r>
    </w:p>
    <w:p>
      <w:pPr>
        <w:pStyle w:val="Heading1"/>
        <w:numPr>
          <w:ilvl w:val="0"/>
          <w:numId w:val="0"/>
        </w:numPr>
        <w:spacing w:before="0" w:after="567"/>
        <w:ind w:hanging="0" w:left="0"/>
        <w:rPr/>
      </w:pPr>
      <w:bookmarkStart w:id="3" w:name="__RefHeading___Toc2410_2887410827"/>
      <w:bookmarkStart w:id="4" w:name="_Toc81940694"/>
      <w:bookmarkEnd w:id="3"/>
      <w:r>
        <w:rPr>
          <w:rFonts w:cs="Times New Roman CYR" w:ascii="Times New Roman CYR" w:hAnsi="Times New Roman CYR"/>
          <w:szCs w:val="28"/>
          <w:lang w:eastAsia="ru-RU"/>
        </w:rPr>
        <w:t>ВВЕДЕНИЕ</w:t>
      </w:r>
      <w:bookmarkEnd w:id="4"/>
    </w:p>
    <w:p>
      <w:pPr>
        <w:pStyle w:val="BodyText"/>
        <w:numPr>
          <w:ilvl w:val="0"/>
          <w:numId w:val="3"/>
        </w:numPr>
        <w:tabs>
          <w:tab w:val="clear" w:pos="708"/>
          <w:tab w:val="left" w:pos="0" w:leader="none"/>
        </w:tabs>
        <w:ind w:firstLine="426" w:left="709" w:right="0"/>
        <w:rPr>
          <w:highlight w:val="none"/>
          <w:shd w:fill="FFFF00" w:val="clear"/>
        </w:rPr>
      </w:pPr>
      <w:r>
        <w:rPr>
          <w:shd w:fill="FFFF00" w:val="clear"/>
        </w:rPr>
        <w:t>1.1. Актуальность темы</w:t>
      </w:r>
    </w:p>
    <w:p>
      <w:pPr>
        <w:pStyle w:val="BodyText"/>
        <w:numPr>
          <w:ilvl w:val="0"/>
          <w:numId w:val="3"/>
        </w:numPr>
        <w:tabs>
          <w:tab w:val="clear" w:pos="708"/>
          <w:tab w:val="left" w:pos="0" w:leader="none"/>
        </w:tabs>
        <w:ind w:firstLine="426" w:left="709" w:right="0"/>
        <w:rPr>
          <w:highlight w:val="none"/>
          <w:shd w:fill="FFFF00" w:val="clear"/>
        </w:rPr>
      </w:pPr>
      <w:r>
        <w:rPr>
          <w:shd w:fill="FFFF00" w:val="clear"/>
        </w:rPr>
        <w:t>1.2. Цели и задачи работы</w:t>
      </w:r>
    </w:p>
    <w:p>
      <w:pPr>
        <w:pStyle w:val="BodyText"/>
        <w:numPr>
          <w:ilvl w:val="0"/>
          <w:numId w:val="3"/>
        </w:numPr>
        <w:tabs>
          <w:tab w:val="clear" w:pos="708"/>
          <w:tab w:val="left" w:pos="0" w:leader="none"/>
        </w:tabs>
        <w:spacing w:before="0" w:after="283"/>
        <w:ind w:firstLine="426" w:left="709" w:right="0"/>
        <w:rPr>
          <w:highlight w:val="none"/>
          <w:shd w:fill="FFFF00" w:val="clear"/>
        </w:rPr>
      </w:pPr>
      <w:r>
        <w:rPr>
          <w:shd w:fill="FFFF00" w:val="clear"/>
        </w:rPr>
        <w:t>1.3. Объект и предмет исследования</w:t>
      </w:r>
    </w:p>
    <w:p>
      <w:pPr>
        <w:pStyle w:val="BodyText"/>
        <w:rPr/>
      </w:pPr>
      <w:r>
        <w:rPr/>
      </w:r>
      <w:r>
        <w:br w:type="page"/>
      </w:r>
    </w:p>
    <w:p>
      <w:pPr>
        <w:pStyle w:val="Heading2"/>
        <w:numPr>
          <w:ilvl w:val="0"/>
          <w:numId w:val="4"/>
        </w:numPr>
        <w:spacing w:before="0" w:after="567"/>
        <w:rPr/>
      </w:pPr>
      <w:bookmarkStart w:id="5" w:name="__RefHeading___Toc6444_3885207264"/>
      <w:bookmarkEnd w:id="5"/>
      <w:r>
        <w:rPr>
          <w:rStyle w:val="Strong"/>
          <w:b/>
          <w:bCs w:val="false"/>
        </w:rPr>
        <w:t>Аналитическое исследование</w:t>
      </w:r>
    </w:p>
    <w:p>
      <w:pPr>
        <w:pStyle w:val="Heading3"/>
        <w:numPr>
          <w:ilvl w:val="1"/>
          <w:numId w:val="4"/>
        </w:numPr>
        <w:ind w:firstLine="709" w:left="0" w:right="0"/>
        <w:rPr/>
      </w:pPr>
      <w:bookmarkStart w:id="6" w:name="__RefHeading___Toc6446_3885207264"/>
      <w:bookmarkEnd w:id="6"/>
      <w:r>
        <w:rPr/>
        <w:t>Описание предметной области</w:t>
      </w:r>
    </w:p>
    <w:p>
      <w:pPr>
        <w:pStyle w:val="BodyText"/>
        <w:rPr/>
      </w:pPr>
      <w:r>
        <w:rPr/>
        <w:t>Предметная область исследования посвящена процессу выявления и предотвращения мошеннических транзакций в рамках мобильных банковских приложений. Данная тематика приобретает особую значимость ввиду широкого распространения цифровых технологий и стремительного увеличения объема мобильных банковских операций, что сопровождается существенным ростом числа мошеннических действий в этой сфере.</w:t>
      </w:r>
    </w:p>
    <w:p>
      <w:pPr>
        <w:pStyle w:val="BodyText"/>
        <w:rPr/>
      </w:pPr>
      <w:r>
        <w:rPr/>
        <w:t>Современная ситуация демонстрирует значительные изменения в характере и масштабе мошенничества. Динамичное развитие цифровых платформ и активное проникновение мобильных технологий делают смартфоны ключевым каналом оказания банковских услуг, одновременно превращая их в основную цель для злоумышленников. Рассмотрим подробно характерные черты современных угроз и способы их преодоления.</w:t>
      </w:r>
    </w:p>
    <w:p>
      <w:pPr>
        <w:pStyle w:val="BodyText"/>
        <w:rPr/>
      </w:pPr>
      <w:r>
        <w:rPr/>
        <w:t xml:space="preserve">Одной из главных характеристик текущего периода является активизация кибермошенников, использующих разнообразные приемы для завладения средствами клиентов банков. Наиболее распространенные виды мошенничества включают фишинг и социальную инженерию. Практика показывает, что около 45% мошеннических атак реализуются именно такими способами [1]. </w:t>
      </w:r>
    </w:p>
    <w:p>
      <w:pPr>
        <w:pStyle w:val="BodyText"/>
        <w:rPr/>
      </w:pPr>
      <w:r>
        <w:rPr/>
        <w:t>Суть фишинга заключается в создании поддельных сайтов и рассылке писем или SMS-сообщений, имитирующих официальное обращение банка. Пользователи вводят персональные данные на таких страницах, полагая, что взаимодействуют непосредственно с банком, однако впоследствии их данные попадают в руки злоумышленников.</w:t>
      </w:r>
    </w:p>
    <w:p>
      <w:pPr>
        <w:pStyle w:val="BodyText"/>
        <w:rPr/>
      </w:pPr>
      <w:r>
        <w:rPr/>
        <w:t xml:space="preserve">Дополнительную опасность представляют вредоносные приложения, распространяемые через сторонние магазины или рассылки спама. Они маскируются под оригинальные банковские продукты, предлагая установить программу, похожую на оригинальное приложение банка. Однако после установки такие приложения собирают всю необходимую информацию, такую как пароли, номера карт и коды подтверждения, позволяя преступникам проводить несанкционированные платежи </w:t>
      </w:r>
      <w:r>
        <w:rPr>
          <w:lang w:val="en-US"/>
        </w:rPr>
        <w:t>[2].</w:t>
      </w:r>
    </w:p>
    <w:p>
      <w:pPr>
        <w:pStyle w:val="BodyText"/>
        <w:rPr/>
      </w:pPr>
      <w:r>
        <w:rPr/>
        <w:t xml:space="preserve">В последнее время значительное распространение получили техники, основанные на глубоких нейронных сетях (так называемые DeepFake-технологии). Эти методы позволяют злоумышленникам реалистично воспроизводить внешность и речь реальных людей, включая сотрудников банка. Подделанные звонки и сообщения создают иллюзию общения с представителем кредитной организации, вводя жертву в заблуждение относительно правомерности запрашиваемых действий </w:t>
      </w:r>
      <w:r>
        <w:rPr>
          <w:lang w:val="en-US"/>
        </w:rPr>
        <w:t>[3].</w:t>
      </w:r>
    </w:p>
    <w:p>
      <w:pPr>
        <w:pStyle w:val="BodyText"/>
        <w:rPr/>
      </w:pPr>
      <w:r>
        <w:rPr/>
        <w:t>Противодействие мошенническим действиям включает комплекс мероприятий организационного и технологического характера. Организационные меры предполагают повышение уровня информированности клиентов о существующих видах мошенничества и формирование привычек осторожного пользования мобильными устройствами. Многие крупные российские банки проводят регулярные информационные кампании, направленные на обучение клиентов правилам безопасной работы с мобильными приложениями и предупреждения о возможностях мошенничества.</w:t>
      </w:r>
    </w:p>
    <w:p>
      <w:pPr>
        <w:pStyle w:val="BodyText"/>
        <w:rPr/>
      </w:pPr>
      <w:r>
        <w:rPr/>
        <w:t xml:space="preserve">Важнейшую роль играют специализированные антивирусные программы и системы поведенческого анализа. Последние работают на основе алгоритмов машинного обучения, способных выявить нестандартные паттерны поведения пользователя и предупредить о потенциальной опасности транзакции. Особенно эффективны такие системы в случаях массовой рассылки сообщений с предложением перевести средства на подставные счета или предоставить секретные данные </w:t>
      </w:r>
      <w:r>
        <w:rPr>
          <w:lang w:val="en-US"/>
        </w:rPr>
        <w:t>[4].</w:t>
      </w:r>
    </w:p>
    <w:p>
      <w:pPr>
        <w:pStyle w:val="BodyText"/>
        <w:rPr/>
      </w:pPr>
      <w:r>
        <w:rPr/>
        <w:t xml:space="preserve">Регуляторные органы предпринимают шаги по ужесточению правил ведения банковской деятельности в отношении удаленных каналов обслуживания. Центробанк России выпустил серию рекомендаций, предусматривающих обязательную интеграцию с биометрическими системами для высоких уровней риска, периодический аудит используемых алгоритмов и реализацию стандартов защиты на основании федерального закона №115-ФЗ </w:t>
      </w:r>
      <w:r>
        <w:rPr>
          <w:lang w:val="en-US"/>
        </w:rPr>
        <w:t>[5, 6].</w:t>
      </w:r>
    </w:p>
    <w:p>
      <w:pPr>
        <w:pStyle w:val="BodyText"/>
        <w:rPr/>
      </w:pPr>
      <w:r>
        <w:rPr/>
        <w:t>Несмотря на усилия правоохранительных органов и самого банковского сообщества, угроза мошенничества продолжает оставаться серьезной проблемой. Высокий уровень технической оснащенности и развитость инфраструктуры интернета способствуют росту масштабов таких правонарушений. Важно отметить, что своевременное реагирование и принятие превентивных мер помогают предотвратить значительную долю негативных последствий.</w:t>
      </w:r>
    </w:p>
    <w:p>
      <w:pPr>
        <w:pStyle w:val="BodyText"/>
        <w:rPr/>
      </w:pPr>
      <w:r>
        <w:rPr/>
        <w:t>Таким образом, понимание природы и динамики развития мошенничества в финансовой сфере имеет решающее значение для разработки эффективного инструментария защиты. Дальнейшее изучение этой темы позволит предложить практические рекомендации по совершенствованию механизмов защиты клиентов банков и повышению эффективности контрольных функций в сфере электронной коммерции.</w:t>
      </w:r>
    </w:p>
    <w:p>
      <w:pPr>
        <w:pStyle w:val="Normal"/>
        <w:rPr/>
      </w:pPr>
      <w:r>
        <w:rPr/>
      </w:r>
    </w:p>
    <w:p>
      <w:pPr>
        <w:pStyle w:val="Heading3"/>
        <w:numPr>
          <w:ilvl w:val="1"/>
          <w:numId w:val="4"/>
        </w:numPr>
        <w:ind w:hanging="397" w:left="754" w:right="0"/>
        <w:rPr/>
      </w:pPr>
      <w:bookmarkStart w:id="7" w:name="__RefHeading___Toc6502_3885207264"/>
      <w:bookmarkEnd w:id="7"/>
      <w:r>
        <w:rPr/>
        <w:t>Анализ аналогов</w:t>
      </w:r>
    </w:p>
    <w:p>
      <w:pPr>
        <w:pStyle w:val="BodyText"/>
        <w:rPr/>
      </w:pPr>
      <w:r>
        <w:rPr/>
        <w:t>Современные российские банки активно внедряют системы обнаружения мошеннических транзакций, которые сочетают алгоритмы машинного обучения, поведенческий анализ и многофакторную аутентификацию. В рамках исследования был проведен анализ решений, реализованных в мобильных приложениях ведущих банков России, таких как СберБанк, ВТБ и Т-Банк, а также рассмотрены регуляторные инициативы.</w:t>
      </w:r>
    </w:p>
    <w:p>
      <w:pPr>
        <w:pStyle w:val="BodyText"/>
        <w:rPr/>
      </w:pPr>
      <w:r>
        <w:rPr/>
        <w:t>В 2024 году Центральный банк Российской Федерации запустил платформу мониторинга транзакций «Цифровой след», которая интегрирует данные из 320 кредитных организаций. Эта система выявляет аномалии, такие как массовая регистрация карт на фиктивные лица, что уже привело к обнаружению 8,4 тыс. таких случаев с общим оборотом 3,2 млрд рублей [7]. Для анализа связей между счетами используются графовые алгоритмы, а результаты обработки передаются в банки для блокировки подозрительных операций.</w:t>
      </w:r>
    </w:p>
    <w:p>
      <w:pPr>
        <w:pStyle w:val="BodyText"/>
        <w:rPr/>
      </w:pPr>
      <w:r>
        <w:rPr/>
        <w:t>В мобильном приложении СберБанка реализован модуль AI Fraud Detection, который анализирует более 150 параметров транзакции, включая геолокацию, скорость набора кода и историю операций. При обнаружении аномалий, например, при переводе в новый регион, система приостанавливает операцию и отправляет push-уведомление с запросом подтверждения через голосовой биометрический шаблон [8]. Это позволяет оперативно реагировать на подозрительные действия и защищать клиентов.</w:t>
      </w:r>
    </w:p>
    <w:p>
      <w:pPr>
        <w:pStyle w:val="BodyText"/>
        <w:rPr/>
      </w:pPr>
      <w:r>
        <w:rPr/>
        <w:t>ВТБ использует систему реального времени VTB Anti-Fraud, которая сопоставляет транзакции с паттернами мошенничества из базы FICO Falcon. Для операций с высоким риском, таких как смена реквизитов получателя, активируется автоматический звонок клиенту от робота с синтезированным голосом, имитирующим сотрудника службы безопасности [9]. Это решение позволяет быстро информировать клиентов о потенциальных угрозах и предотвращать мошенничество.</w:t>
      </w:r>
    </w:p>
    <w:p>
      <w:pPr>
        <w:pStyle w:val="BodyText"/>
        <w:rPr/>
      </w:pPr>
      <w:r>
        <w:rPr/>
        <w:t>Т-Банк внедрил адаптивную аутентификацию на основе оценки риска транзакции. Для переводов до 10 тыс. рублей достаточно SMS-кода, в то время как для более крупных сумм требуется подтверждение через Face ID. В 2023 году это нововведение снизило число ложных блокировок на 27% при сохранении уровня безопасности [10], что свидетельствует о высоком уровне эффективности системы.</w:t>
      </w:r>
    </w:p>
    <w:p>
      <w:pPr>
        <w:pStyle w:val="BodyText"/>
        <w:rPr/>
      </w:pPr>
      <w:r>
        <w:rPr/>
        <w:t>С учетом новых регуляторных требований, таких как директива PSD3, российские банки адаптируют свои системы под эти нормы, внедряя автоматический запрос ИНН контрагента через API ФНС [11]. Это позволяет улучшить контроль за транзакциями и повысить уровень безопасности.</w:t>
      </w:r>
    </w:p>
    <w:p>
      <w:pPr>
        <w:pStyle w:val="BodyText"/>
        <w:rPr/>
      </w:pPr>
      <w:r>
        <w:rPr/>
        <w:t>Анализ показал, что существует тенденция к балансу между безопасностью и удобством для пользователей. Например, Тинькофф Банк использует «динамическую биометрию», запрашивая отпечаток пальца только при отклонении транзакции от типового поведения клиента. Это значительно сокращает среднее время подтверждения до 4,7 секунды [12]. Однако, согласно опросу НИУ ВШЭ, 68% пользователей отмечают, что частые запросы на верификацию вызывают раздражение, что требует тонкой настройки порогов срабатывания [13].</w:t>
      </w:r>
    </w:p>
    <w:p>
      <w:pPr>
        <w:pStyle w:val="BodyText"/>
        <w:numPr>
          <w:ilvl w:val="0"/>
          <w:numId w:val="0"/>
        </w:numPr>
        <w:ind w:hanging="0" w:left="754" w:right="0"/>
        <w:rPr>
          <w:lang w:val="en-US"/>
        </w:rPr>
      </w:pPr>
      <w:r>
        <w:rPr>
          <w:lang w:val="en-US"/>
        </w:rPr>
      </w:r>
    </w:p>
    <w:p>
      <w:pPr>
        <w:pStyle w:val="Heading3"/>
        <w:numPr>
          <w:ilvl w:val="1"/>
          <w:numId w:val="4"/>
        </w:numPr>
        <w:ind w:hanging="397" w:left="754" w:right="0"/>
        <w:rPr/>
      </w:pPr>
      <w:bookmarkStart w:id="8" w:name="__RefHeading___Toc6504_3885207264"/>
      <w:bookmarkEnd w:id="8"/>
      <w:r>
        <w:rPr/>
        <w:t>Актуальность разработки</w:t>
      </w:r>
    </w:p>
    <w:p>
      <w:pPr>
        <w:pStyle w:val="BodyText"/>
        <w:rPr/>
      </w:pPr>
      <w:r>
        <w:rPr/>
        <w:t>Существующие системы демонстрируют свою эффективность, снижая уровень мошенничества на 18–34% по данным Центрального банка [7]. Однако они имеют определенные ограничения, такие как зависимость от реактивных методов, недостаточная персонализация проверок и слабая интеграция с внешними источниками данных, например, с биометрией ЕСИА. Это подчеркивает необходимость разработки предиктивного решения, которое будет проактивно уведомлять клиентов о подозрительных транзакциях.</w:t>
      </w:r>
    </w:p>
    <w:p>
      <w:pPr>
        <w:pStyle w:val="BodyText"/>
        <w:rPr/>
      </w:pPr>
      <w:r>
        <w:rPr/>
        <w:t xml:space="preserve">Целью данной работы балы выбрана разработка мобильного приложения </w:t>
      </w:r>
      <w:r>
        <w:rPr>
          <w:lang w:val="ru-RU"/>
        </w:rPr>
        <w:t>которое бы демонстрировало как текущие банковские приложения могли бы улучшить работу пользователей с рисками мошеннических транзакций</w:t>
      </w:r>
      <w:r>
        <w:rPr/>
        <w:t>, которое будет использовать алгоритмы машинного обучения для анализа транзакций. Это решение направлено на устранение недостатков существующих систем, обеспечивая более доступный и удобный способ для пользователей и банков. Основной задачей является создание интуитивно понятного интерфейса, который позволит пользователям легко взаимодействовать с приложением и получать уведомления о подозрительных транзакциях.</w:t>
      </w:r>
    </w:p>
    <w:p>
      <w:pPr>
        <w:pStyle w:val="BodyText"/>
        <w:rPr/>
      </w:pPr>
      <w:r>
        <w:rPr/>
        <w:t>Важность разработки мобильного приложения для определения мошеннических транзакций заключается не только в повышении уровня безопасности, но и в улучшении пользовательского опыта. Современные клиенты ожидают от банков не только надежности, но и удобства в использовании услуг. Мобильное приложение, которое предоставляет пользователям возможность самостоятельно контролировать свои транзакции и получать мгновенные и не навязчивые уведомления о подозрительных действиях, а так же интерактивное обучение пользователей по работе с новым функционалом, может значительно повысить доверие к финансовым учреждениям. Кроме того, успешная реализация данного проекта может стать основой для дальнейших исследований в области финансовых технологий.</w:t>
      </w:r>
    </w:p>
    <w:p>
      <w:pPr>
        <w:pStyle w:val="BodyText"/>
        <w:rPr/>
      </w:pPr>
      <w:r>
        <w:rPr/>
        <w:t>Таким образом, разработка мобильного приложения для определения мошеннических транзакций представляет собой важный шаг в направлении повышения безопасности и удобства банковских услуг. Это решение не только отвечает на актуальные вызовы, стоящие перед финансовыми учреждениями, но и открывает новые горизонты для дальнейших исследований и разработок в области защиты от мошенничества.</w:t>
      </w:r>
    </w:p>
    <w:p>
      <w:pPr>
        <w:pStyle w:val="BodyText"/>
        <w:numPr>
          <w:ilvl w:val="0"/>
          <w:numId w:val="0"/>
        </w:numPr>
        <w:ind w:hanging="0" w:left="0" w:right="0"/>
        <w:rPr/>
      </w:pPr>
      <w:r>
        <w:rPr/>
      </w:r>
    </w:p>
    <w:p>
      <w:pPr>
        <w:pStyle w:val="Heading2"/>
        <w:numPr>
          <w:ilvl w:val="0"/>
          <w:numId w:val="4"/>
        </w:numPr>
        <w:rPr/>
      </w:pPr>
      <w:bookmarkStart w:id="9" w:name="__RefHeading___Toc6448_3885207264"/>
      <w:bookmarkEnd w:id="9"/>
      <w:r>
        <w:rPr>
          <w:rStyle w:val="Strong"/>
          <w:b/>
          <w:bCs w:val="false"/>
        </w:rPr>
        <w:t>Проектирование информационной системы</w:t>
      </w:r>
    </w:p>
    <w:p>
      <w:pPr>
        <w:pStyle w:val="Heading3"/>
        <w:numPr>
          <w:ilvl w:val="1"/>
          <w:numId w:val="4"/>
        </w:numPr>
        <w:ind w:hanging="397" w:left="754" w:right="0"/>
        <w:rPr/>
      </w:pPr>
      <w:bookmarkStart w:id="10" w:name="__RefHeading___Toc7440_3885207264"/>
      <w:bookmarkEnd w:id="10"/>
      <w:r>
        <w:rPr/>
        <w:t>Моделирование бизнес-процессов ИС</w:t>
      </w:r>
    </w:p>
    <w:p>
      <w:pPr>
        <w:pStyle w:val="BodyText"/>
        <w:rPr/>
      </w:pPr>
      <w:r>
        <w:rPr/>
        <w:t xml:space="preserve">Описание бизнес-процессов, (совершение мошеннической транзакции мошенником, реагирование на мошенническую операцию пользователем мобильного банка, реагирование на мошенническую операцию банком) из участников действий, самих дейсивий и последовательнотси действий в виде краткого описания и преведения </w:t>
      </w:r>
      <w:r>
        <w:rPr>
          <w:lang w:val="en-US"/>
        </w:rPr>
        <w:t xml:space="preserve">UML </w:t>
      </w:r>
      <w:r>
        <w:rPr/>
        <w:t>диаграмм(</w:t>
      </w:r>
      <w:r>
        <w:rPr>
          <w:lang w:val="en-US"/>
        </w:rPr>
        <w:t>Use case, Sequence Diagram, Activity Diagram</w:t>
      </w:r>
      <w:r>
        <w:rPr/>
        <w:t>)</w:t>
      </w:r>
    </w:p>
    <w:p>
      <w:pPr>
        <w:pStyle w:val="BodyText"/>
        <w:rPr/>
      </w:pPr>
      <w:r>
        <w:rPr/>
      </w:r>
    </w:p>
    <w:p>
      <w:pPr>
        <w:pStyle w:val="Heading3"/>
        <w:numPr>
          <w:ilvl w:val="1"/>
          <w:numId w:val="4"/>
        </w:numPr>
        <w:ind w:hanging="397" w:left="754" w:right="0"/>
        <w:rPr/>
      </w:pPr>
      <w:bookmarkStart w:id="11" w:name="__RefHeading___Toc7442_3885207264"/>
      <w:bookmarkEnd w:id="11"/>
      <w:r>
        <w:rPr/>
        <w:t>Структура ИС и ее средства разработки</w:t>
      </w:r>
    </w:p>
    <w:p>
      <w:pPr>
        <w:pStyle w:val="BodyText"/>
        <w:rPr/>
      </w:pPr>
      <w:r>
        <w:rPr/>
        <w:t>Описание работы системы(серверная часть, клиентская часть, сервис по определению мошеннических транзакций, база данных). Описать технологии (</w:t>
      </w:r>
      <w:r>
        <w:rPr>
          <w:lang w:val="en-US"/>
        </w:rPr>
        <w:t>Asp.net, Kotlin SDK, PostgreSql</w:t>
      </w:r>
      <w:r>
        <w:rPr/>
        <w:t xml:space="preserve">) </w:t>
      </w:r>
      <w:r>
        <w:rPr/>
        <w:t xml:space="preserve">описать средства разработки </w:t>
      </w:r>
      <w:r>
        <w:rPr>
          <w:lang w:val="en-US"/>
        </w:rPr>
        <w:t>Visual Studio, Android Studio, PgAdmin</w:t>
      </w:r>
    </w:p>
    <w:p>
      <w:pPr>
        <w:pStyle w:val="BodyText"/>
        <w:numPr>
          <w:ilvl w:val="0"/>
          <w:numId w:val="0"/>
        </w:numPr>
        <w:ind w:hanging="0" w:left="754" w:right="0"/>
        <w:rPr>
          <w:lang w:val="en-US"/>
        </w:rPr>
      </w:pPr>
      <w:r>
        <w:rPr>
          <w:lang w:val="ru-RU"/>
        </w:rPr>
      </w:r>
    </w:p>
    <w:p>
      <w:pPr>
        <w:pStyle w:val="Heading3"/>
        <w:numPr>
          <w:ilvl w:val="1"/>
          <w:numId w:val="4"/>
        </w:numPr>
        <w:ind w:hanging="397" w:left="754" w:right="0"/>
        <w:rPr/>
      </w:pPr>
      <w:bookmarkStart w:id="12" w:name="__RefHeading___Toc7444_3885207264"/>
      <w:bookmarkEnd w:id="12"/>
      <w:r>
        <w:rPr/>
        <w:t>Требования к ИС</w:t>
      </w:r>
    </w:p>
    <w:p>
      <w:pPr>
        <w:pStyle w:val="BodyText"/>
        <w:rPr/>
      </w:pPr>
      <w:r>
        <w:rPr/>
        <w:t>Описать технические и функциональные требования к системе</w:t>
      </w:r>
    </w:p>
    <w:p>
      <w:pPr>
        <w:pStyle w:val="Heading2"/>
        <w:numPr>
          <w:ilvl w:val="0"/>
          <w:numId w:val="4"/>
        </w:numPr>
        <w:rPr/>
      </w:pPr>
      <w:bookmarkStart w:id="13" w:name="__RefHeading___Toc6450_3885207264"/>
      <w:bookmarkEnd w:id="13"/>
      <w:r>
        <w:rPr>
          <w:rStyle w:val="Strong"/>
          <w:b/>
          <w:bCs w:val="false"/>
        </w:rPr>
        <w:t>Разработка информационной системы</w:t>
      </w:r>
    </w:p>
    <w:p>
      <w:pPr>
        <w:pStyle w:val="Heading3"/>
        <w:numPr>
          <w:ilvl w:val="1"/>
          <w:numId w:val="4"/>
        </w:numPr>
        <w:ind w:hanging="397" w:left="754" w:right="0"/>
        <w:rPr/>
      </w:pPr>
      <w:bookmarkStart w:id="14" w:name="__RefHeading___Toc6452_3885207264"/>
      <w:bookmarkEnd w:id="14"/>
      <w:r>
        <w:rPr/>
        <w:t>Описание структуры базы данных</w:t>
      </w:r>
    </w:p>
    <w:p>
      <w:pPr>
        <w:pStyle w:val="Normal"/>
        <w:rPr/>
      </w:pPr>
      <w:r>
        <w:rPr/>
        <w:tab/>
      </w:r>
      <w:r>
        <w:rPr/>
        <w:t>Привести диаграмму классов с описанием таблиц в ней.</w:t>
      </w:r>
    </w:p>
    <w:p>
      <w:pPr>
        <w:pStyle w:val="Normal"/>
        <w:rPr/>
      </w:pPr>
      <w:r>
        <w:rPr/>
      </w:r>
    </w:p>
    <w:p>
      <w:pPr>
        <w:pStyle w:val="Heading3"/>
        <w:numPr>
          <w:ilvl w:val="1"/>
          <w:numId w:val="4"/>
        </w:numPr>
        <w:ind w:hanging="397" w:left="754" w:right="0"/>
        <w:rPr/>
      </w:pPr>
      <w:bookmarkStart w:id="15" w:name="__RefHeading___Toc6454_3885207264"/>
      <w:bookmarkEnd w:id="15"/>
      <w:r>
        <w:rPr/>
        <w:t>Разработка</w:t>
      </w:r>
      <w:r>
        <w:rPr>
          <w:lang w:val="ru-RU"/>
        </w:rPr>
        <w:t xml:space="preserve"> </w:t>
      </w:r>
      <w:r>
        <w:rPr>
          <w:lang w:val="en-US"/>
        </w:rPr>
        <w:t>с</w:t>
      </w:r>
      <w:r>
        <w:rPr>
          <w:lang w:val="ru-RU"/>
        </w:rPr>
        <w:t>ерверной</w:t>
      </w:r>
      <w:r>
        <w:rPr>
          <w:lang w:val="ru-RU"/>
        </w:rPr>
        <w:t xml:space="preserve"> </w:t>
      </w:r>
      <w:r>
        <w:rPr/>
        <w:t>части приложения</w:t>
      </w:r>
    </w:p>
    <w:p>
      <w:pPr>
        <w:pStyle w:val="BodyText"/>
        <w:rPr/>
      </w:pPr>
      <w:r>
        <w:rPr/>
        <w:t>Описать разработку</w:t>
      </w:r>
      <w:r>
        <w:rPr>
          <w:lang w:val="en-US"/>
        </w:rPr>
        <w:t xml:space="preserve"> backend</w:t>
      </w:r>
      <w:r>
        <w:rPr>
          <w:lang w:val="ru-RU"/>
        </w:rPr>
        <w:t xml:space="preserve"> </w:t>
      </w:r>
      <w:r>
        <w:rPr/>
        <w:t xml:space="preserve">приложения </w:t>
      </w:r>
      <w:r>
        <w:rPr>
          <w:lang w:val="ru-RU"/>
        </w:rPr>
        <w:t>на</w:t>
      </w:r>
      <w:r>
        <w:rPr>
          <w:lang w:val="en-US"/>
        </w:rPr>
        <w:t xml:space="preserve"> Asp.net</w:t>
      </w:r>
    </w:p>
    <w:p>
      <w:pPr>
        <w:pStyle w:val="BodyText"/>
        <w:rPr>
          <w:lang w:val="en-US"/>
        </w:rPr>
      </w:pPr>
      <w:r>
        <w:rPr/>
      </w:r>
    </w:p>
    <w:p>
      <w:pPr>
        <w:pStyle w:val="Heading3"/>
        <w:numPr>
          <w:ilvl w:val="1"/>
          <w:numId w:val="4"/>
        </w:numPr>
        <w:ind w:hanging="397" w:left="754" w:right="0"/>
        <w:rPr/>
      </w:pPr>
      <w:bookmarkStart w:id="16" w:name="__RefHeading___Toc6454_3885207264_Копия_"/>
      <w:bookmarkEnd w:id="16"/>
      <w:r>
        <w:rPr/>
        <w:t>Разработка клиентской части приложения</w:t>
      </w:r>
    </w:p>
    <w:p>
      <w:pPr>
        <w:pStyle w:val="BodyText"/>
        <w:rPr/>
      </w:pPr>
      <w:r>
        <w:rPr/>
        <w:t xml:space="preserve">Описать разработку мобильного приложения на </w:t>
      </w:r>
      <w:r>
        <w:rPr>
          <w:lang w:val="en-US"/>
        </w:rPr>
        <w:t>Kotlin</w:t>
      </w:r>
    </w:p>
    <w:p>
      <w:pPr>
        <w:pStyle w:val="Normal"/>
        <w:rPr>
          <w:lang w:val="en-US"/>
        </w:rPr>
      </w:pPr>
      <w:r>
        <w:rPr/>
      </w:r>
    </w:p>
    <w:p>
      <w:pPr>
        <w:pStyle w:val="Heading3"/>
        <w:numPr>
          <w:ilvl w:val="1"/>
          <w:numId w:val="4"/>
        </w:numPr>
        <w:rPr/>
      </w:pPr>
      <w:bookmarkStart w:id="17" w:name="__RefHeading___Toc6456_3885207264"/>
      <w:bookmarkEnd w:id="17"/>
      <w:r>
        <w:rPr/>
        <w:t>Интеграция с сервисом по определению мошеннических транзакций</w:t>
      </w:r>
    </w:p>
    <w:p>
      <w:pPr>
        <w:pStyle w:val="BodyText"/>
        <w:numPr>
          <w:ilvl w:val="0"/>
          <w:numId w:val="0"/>
        </w:numPr>
        <w:ind w:hanging="0" w:left="754"/>
        <w:rPr/>
      </w:pPr>
      <w:r>
        <w:rPr/>
        <w:t xml:space="preserve">Описать </w:t>
      </w:r>
      <w:r>
        <w:rPr>
          <w:lang w:val="ru-RU"/>
        </w:rPr>
        <w:t xml:space="preserve">интеграцию системы с сервисом  по определению мошеннических транзакций на </w:t>
      </w:r>
      <w:r>
        <w:rPr>
          <w:lang w:val="en-US"/>
        </w:rPr>
        <w:t>Python.</w:t>
      </w:r>
    </w:p>
    <w:p>
      <w:pPr>
        <w:pStyle w:val="Heading1"/>
        <w:numPr>
          <w:ilvl w:val="0"/>
          <w:numId w:val="1"/>
        </w:numPr>
        <w:rPr/>
      </w:pPr>
      <w:bookmarkStart w:id="18" w:name="__RefHeading___Toc2420_2887410827"/>
      <w:bookmarkStart w:id="19" w:name="_Toc81940699"/>
      <w:bookmarkEnd w:id="18"/>
      <w:r>
        <w:rPr/>
        <w:t>ЗАКЛЮЧЕНИЕ</w:t>
      </w:r>
      <w:bookmarkEnd w:id="19"/>
    </w:p>
    <w:p>
      <w:pPr>
        <w:pStyle w:val="BodyText"/>
        <w:rPr>
          <w:highlight w:val="none"/>
          <w:shd w:fill="FFFF00" w:val="clear"/>
        </w:rPr>
      </w:pPr>
      <w:r>
        <w:rPr>
          <w:shd w:fill="FFFF00" w:val="clear"/>
        </w:rPr>
        <w:t>Прохождение технологической практики представляет собой один из важнейших этапов в учебном процессе, поскольку оно позволяет студентам приобрести опыт работы в организации, применять теоретические знания на практике, поднимать уровень своей профессиональной подготовки и углублять свое понимание особенностей профессиональной деятельности.</w:t>
      </w:r>
    </w:p>
    <w:p>
      <w:pPr>
        <w:pStyle w:val="Normal"/>
        <w:suppressAutoHyphens w:val="false"/>
        <w:spacing w:lineRule="auto" w:line="360" w:before="0" w:after="0"/>
        <w:ind w:firstLine="709" w:left="0" w:right="0"/>
        <w:jc w:val="both"/>
        <w:rPr>
          <w:highlight w:val="none"/>
          <w:shd w:fill="FFFF00" w:val="clear"/>
        </w:rPr>
      </w:pPr>
      <w:r>
        <w:rPr>
          <w:shd w:fill="FFFF00" w:val="clear"/>
        </w:rPr>
        <w:t>Задачи, поставленные перед технологической практикой, были успешно выполнены, и цель получения профессиональных навыков и опыта в профессиональной сфере, в частности, в разработке программных продуктов, необходимых для внутренних потребностей компании, была достигнута.</w:t>
      </w:r>
    </w:p>
    <w:p>
      <w:pPr>
        <w:pStyle w:val="Normal"/>
        <w:suppressAutoHyphens w:val="false"/>
        <w:spacing w:lineRule="auto" w:line="360" w:before="0" w:after="0"/>
        <w:ind w:firstLine="709" w:left="0" w:right="0"/>
        <w:jc w:val="both"/>
        <w:rPr>
          <w:highlight w:val="none"/>
          <w:shd w:fill="FFFF00" w:val="clear"/>
        </w:rPr>
      </w:pPr>
      <w:r>
        <w:rPr>
          <w:shd w:fill="FFFF00" w:val="clear"/>
        </w:rPr>
        <w:t>Одним из результатов прохождения производственной практики является создание сценариев диалога с общим чат-ботом по внутреннем портале ВиКо по вопросам работы с: анализом профессиональных рисков, ответов на запросы к руководителям, оценке и ведении данных о нормах средств индивидуальной защиты.</w:t>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Normal"/>
        <w:suppressAutoHyphens w:val="false"/>
        <w:spacing w:before="0" w:after="200"/>
        <w:rPr>
          <w:szCs w:val="28"/>
          <w:lang w:eastAsia="ru-RU"/>
        </w:rPr>
      </w:pPr>
      <w:r>
        <w:rPr>
          <w:szCs w:val="28"/>
          <w:lang w:eastAsia="ru-RU"/>
        </w:rPr>
      </w:r>
    </w:p>
    <w:p>
      <w:pPr>
        <w:pStyle w:val="Heading1"/>
        <w:numPr>
          <w:ilvl w:val="0"/>
          <w:numId w:val="2"/>
        </w:numPr>
        <w:rPr/>
      </w:pPr>
      <w:bookmarkStart w:id="20" w:name="__RefHeading___Toc2422_2887410827"/>
      <w:bookmarkEnd w:id="20"/>
      <w:r>
        <w:rPr>
          <w:rFonts w:cs="Times New Roman CYR" w:ascii="Times New Roman CYR" w:hAnsi="Times New Roman CYR"/>
          <w:szCs w:val="28"/>
          <w:lang w:eastAsia="ru-RU"/>
        </w:rPr>
        <w:t>СПИСОК ИСПОЛЬЗОВАННЫХ ИСТОЧНИКОВ</w:t>
      </w:r>
    </w:p>
    <w:p>
      <w:pPr>
        <w:pStyle w:val="BodyText"/>
        <w:numPr>
          <w:ilvl w:val="0"/>
          <w:numId w:val="0"/>
        </w:numPr>
        <w:spacing w:lineRule="auto" w:line="240"/>
        <w:ind w:hanging="0" w:left="0" w:right="0"/>
        <w:jc w:val="both"/>
        <w:rPr/>
      </w:pPr>
      <w:r>
        <w:rPr/>
      </w:r>
    </w:p>
    <w:p>
      <w:pPr>
        <w:pStyle w:val="BodyText"/>
        <w:numPr>
          <w:ilvl w:val="0"/>
          <w:numId w:val="16"/>
        </w:numPr>
        <w:tabs>
          <w:tab w:val="clear" w:pos="708"/>
          <w:tab w:val="left" w:pos="0" w:leader="none"/>
        </w:tabs>
        <w:spacing w:before="0" w:after="283"/>
        <w:ind w:hanging="283" w:left="709" w:right="0"/>
        <w:rPr/>
      </w:pPr>
      <w:r>
        <w:rPr/>
        <w:t xml:space="preserve">Группа IB. Тренды мошенничества в 2024–2025 гг. URL: https://www.group-ib.ru (дата обращения: </w:t>
      </w:r>
      <w:r>
        <w:rPr>
          <w:lang w:val="en-US"/>
        </w:rPr>
        <w:t>02</w:t>
      </w:r>
      <w:r>
        <w:rPr/>
        <w:t>.04.2025)</w:t>
      </w:r>
    </w:p>
    <w:p>
      <w:pPr>
        <w:pStyle w:val="BodyText"/>
        <w:numPr>
          <w:ilvl w:val="0"/>
          <w:numId w:val="17"/>
        </w:numPr>
        <w:tabs>
          <w:tab w:val="clear" w:pos="708"/>
          <w:tab w:val="left" w:pos="0" w:leader="none"/>
        </w:tabs>
        <w:spacing w:before="0" w:after="283"/>
        <w:ind w:hanging="283" w:left="709" w:right="0"/>
        <w:rPr/>
      </w:pPr>
      <w:r>
        <w:rPr/>
        <w:t xml:space="preserve">Положительные технологии. Уязвимости мобильных банкингов – 2025. URL: https://www.ptsecurity.com (дата обращения: </w:t>
      </w:r>
      <w:r>
        <w:rPr>
          <w:lang w:val="en-US"/>
        </w:rPr>
        <w:t>02</w:t>
      </w:r>
      <w:r>
        <w:rPr/>
        <w:t>.04.2025)</w:t>
      </w:r>
    </w:p>
    <w:p>
      <w:pPr>
        <w:pStyle w:val="BodyText"/>
        <w:numPr>
          <w:ilvl w:val="0"/>
          <w:numId w:val="18"/>
        </w:numPr>
        <w:tabs>
          <w:tab w:val="clear" w:pos="708"/>
          <w:tab w:val="left" w:pos="0" w:leader="none"/>
        </w:tabs>
        <w:spacing w:before="0" w:after="283"/>
        <w:ind w:hanging="283" w:left="709" w:right="0"/>
        <w:rPr/>
      </w:pPr>
      <w:r>
        <w:rPr/>
        <w:t xml:space="preserve">Отчет Национальной службы кибербезопасности. Годовой отчет – 2024. URL: https://nbki.ru (дата обращения: </w:t>
      </w:r>
      <w:r>
        <w:rPr>
          <w:lang w:val="en-US"/>
        </w:rPr>
        <w:t>02</w:t>
      </w:r>
      <w:r>
        <w:rPr/>
        <w:t>.04.2025)</w:t>
      </w:r>
    </w:p>
    <w:p>
      <w:pPr>
        <w:pStyle w:val="BodyText"/>
        <w:numPr>
          <w:ilvl w:val="0"/>
          <w:numId w:val="19"/>
        </w:numPr>
        <w:tabs>
          <w:tab w:val="clear" w:pos="708"/>
          <w:tab w:val="left" w:pos="0" w:leader="none"/>
        </w:tabs>
        <w:spacing w:before="0" w:after="283"/>
        <w:ind w:hanging="283" w:left="709" w:right="0"/>
        <w:rPr/>
      </w:pPr>
      <w:r>
        <w:rPr/>
        <w:t xml:space="preserve">Центральный банк Российской Федерации. Указание №5434-У «О стандартах биометрической аутентификации» (2025 г.). URL: https://cbr.ru (дата обращения: </w:t>
      </w:r>
      <w:r>
        <w:rPr>
          <w:lang w:val="en-US"/>
        </w:rPr>
        <w:t>02</w:t>
      </w:r>
      <w:r>
        <w:rPr/>
        <w:t>.04.2025)</w:t>
      </w:r>
    </w:p>
    <w:p>
      <w:pPr>
        <w:pStyle w:val="BodyText"/>
        <w:numPr>
          <w:ilvl w:val="0"/>
          <w:numId w:val="20"/>
        </w:numPr>
        <w:tabs>
          <w:tab w:val="clear" w:pos="708"/>
          <w:tab w:val="left" w:pos="0" w:leader="none"/>
        </w:tabs>
        <w:spacing w:before="0" w:after="283"/>
        <w:ind w:hanging="283" w:left="709" w:right="0"/>
        <w:rPr/>
      </w:pPr>
      <w:r>
        <w:rPr/>
        <w:t xml:space="preserve">Лаборатория Касперского. Социальная инженерия в РФ – 2025. URL: https://www.kaspersky.ru (дата обращения: </w:t>
      </w:r>
      <w:r>
        <w:rPr>
          <w:lang w:val="en-US"/>
        </w:rPr>
        <w:t>02</w:t>
      </w:r>
      <w:r>
        <w:rPr/>
        <w:t>.04.2025)</w:t>
      </w:r>
    </w:p>
    <w:p>
      <w:pPr>
        <w:pStyle w:val="BodyText"/>
        <w:numPr>
          <w:ilvl w:val="0"/>
          <w:numId w:val="21"/>
        </w:numPr>
        <w:tabs>
          <w:tab w:val="clear" w:pos="708"/>
          <w:tab w:val="left" w:pos="0" w:leader="none"/>
        </w:tabs>
        <w:spacing w:before="0" w:after="283"/>
        <w:ind w:hanging="283" w:left="709" w:right="0"/>
        <w:rPr/>
      </w:pPr>
      <w:r>
        <w:rPr/>
        <w:t xml:space="preserve">Минцифра России. Постановление Правительства РФ №235-Пр «О мерах защиты пользователей электронных платёжных систем». URL: https://digital.gov.ru (дата обращения: </w:t>
      </w:r>
      <w:r>
        <w:rPr>
          <w:lang w:val="en-US"/>
        </w:rPr>
        <w:t>02</w:t>
      </w:r>
      <w:r>
        <w:rPr/>
        <w:t>.04.2025)</w:t>
      </w:r>
    </w:p>
    <w:p>
      <w:pPr>
        <w:pStyle w:val="BodyText"/>
        <w:numPr>
          <w:ilvl w:val="0"/>
          <w:numId w:val="22"/>
        </w:numPr>
        <w:tabs>
          <w:tab w:val="clear" w:pos="708"/>
          <w:tab w:val="left" w:pos="0" w:leader="none"/>
        </w:tabs>
        <w:spacing w:before="0" w:after="283"/>
        <w:ind w:hanging="283" w:left="709" w:right="0"/>
        <w:rPr/>
      </w:pPr>
      <w:r>
        <w:rPr/>
        <w:t xml:space="preserve">Банк России. Отчет «О состоянии рынка платежных услуг за 2023 год». URL: https://cbr.ru (дата обращения: </w:t>
      </w:r>
      <w:r>
        <w:rPr>
          <w:lang w:val="en-US"/>
        </w:rPr>
        <w:t>19</w:t>
      </w:r>
      <w:r>
        <w:rPr/>
        <w:t>.04.2025)</w:t>
      </w:r>
    </w:p>
    <w:p>
      <w:pPr>
        <w:pStyle w:val="BodyText"/>
        <w:numPr>
          <w:ilvl w:val="0"/>
          <w:numId w:val="23"/>
        </w:numPr>
        <w:tabs>
          <w:tab w:val="clear" w:pos="708"/>
          <w:tab w:val="left" w:pos="0" w:leader="none"/>
        </w:tabs>
        <w:spacing w:before="0" w:after="283"/>
        <w:ind w:hanging="283" w:left="709" w:right="0"/>
        <w:rPr/>
      </w:pPr>
      <w:r>
        <w:rPr/>
        <w:t xml:space="preserve">СберБанк. Техническая документация API «Sberbank AI Solutions». URL: https://developer.sber.ru (дата обращения: </w:t>
      </w:r>
      <w:r>
        <w:rPr>
          <w:lang w:val="en-US"/>
        </w:rPr>
        <w:t>19</w:t>
      </w:r>
      <w:r>
        <w:rPr/>
        <w:t>.04.2025)</w:t>
      </w:r>
    </w:p>
    <w:p>
      <w:pPr>
        <w:pStyle w:val="BodyText"/>
        <w:numPr>
          <w:ilvl w:val="0"/>
          <w:numId w:val="24"/>
        </w:numPr>
        <w:tabs>
          <w:tab w:val="clear" w:pos="708"/>
          <w:tab w:val="left" w:pos="0" w:leader="none"/>
        </w:tabs>
        <w:spacing w:before="0" w:after="283"/>
        <w:ind w:hanging="283" w:left="709" w:right="0"/>
        <w:rPr/>
      </w:pPr>
      <w:r>
        <w:rPr/>
        <w:t xml:space="preserve">ВТБ. Пресс-релиз «Запуск системы VTB Anti-Fraud». URL: https://vtb.ru/press (дата обращения: </w:t>
      </w:r>
      <w:r>
        <w:rPr>
          <w:lang w:val="en-US"/>
        </w:rPr>
        <w:t>19</w:t>
      </w:r>
      <w:r>
        <w:rPr/>
        <w:t>.04.2025)</w:t>
      </w:r>
    </w:p>
    <w:p>
      <w:pPr>
        <w:pStyle w:val="BodyText"/>
        <w:numPr>
          <w:ilvl w:val="0"/>
          <w:numId w:val="25"/>
        </w:numPr>
        <w:tabs>
          <w:tab w:val="clear" w:pos="708"/>
          <w:tab w:val="left" w:pos="0" w:leader="none"/>
        </w:tabs>
        <w:spacing w:before="0" w:after="283"/>
        <w:ind w:hanging="283" w:left="709" w:right="0"/>
        <w:rPr/>
      </w:pPr>
      <w:r>
        <w:rPr/>
        <w:t>Петров А.И. Интервью с CTO Т-Банка // Журнал «Банковские технологии». – 2024. – №3. – С. 45–49.</w:t>
      </w:r>
    </w:p>
    <w:p>
      <w:pPr>
        <w:pStyle w:val="BodyText"/>
        <w:numPr>
          <w:ilvl w:val="0"/>
          <w:numId w:val="26"/>
        </w:numPr>
        <w:tabs>
          <w:tab w:val="clear" w:pos="708"/>
          <w:tab w:val="left" w:pos="0" w:leader="none"/>
        </w:tabs>
        <w:spacing w:before="0" w:after="283"/>
        <w:ind w:hanging="283" w:left="709" w:right="0"/>
        <w:rPr/>
      </w:pPr>
      <w:r>
        <w:rPr/>
        <w:t xml:space="preserve">Европейский Союз. Директива 2024/0078 «О платежных услугах (PSD3)». URL: https://eur-lex.europa.eu (дата обращения: </w:t>
      </w:r>
      <w:r>
        <w:rPr>
          <w:lang w:val="en-US"/>
        </w:rPr>
        <w:t>19</w:t>
      </w:r>
      <w:r>
        <w:rPr/>
        <w:t>.04.2025).</w:t>
      </w:r>
    </w:p>
    <w:p>
      <w:pPr>
        <w:pStyle w:val="BodyText"/>
        <w:numPr>
          <w:ilvl w:val="0"/>
          <w:numId w:val="27"/>
        </w:numPr>
        <w:tabs>
          <w:tab w:val="clear" w:pos="708"/>
          <w:tab w:val="left" w:pos="0" w:leader="none"/>
        </w:tabs>
        <w:spacing w:before="0" w:after="283"/>
        <w:ind w:hanging="283" w:left="709" w:right="0"/>
        <w:rPr/>
      </w:pPr>
      <w:r>
        <w:rPr/>
        <w:t xml:space="preserve">Тинькофф Банк. Отчет «Итоги внедрения динамической биометрии». URL: https://www.tinkoff.ru (дата обращения: </w:t>
      </w:r>
      <w:r>
        <w:rPr>
          <w:lang w:val="en-US"/>
        </w:rPr>
        <w:t>21</w:t>
      </w:r>
      <w:r>
        <w:rPr/>
        <w:t>.04.2025).</w:t>
      </w:r>
    </w:p>
    <w:p>
      <w:pPr>
        <w:pStyle w:val="BodyText"/>
        <w:numPr>
          <w:ilvl w:val="0"/>
          <w:numId w:val="28"/>
        </w:numPr>
        <w:tabs>
          <w:tab w:val="clear" w:pos="708"/>
          <w:tab w:val="left" w:pos="0" w:leader="none"/>
        </w:tabs>
        <w:spacing w:before="0" w:after="283"/>
        <w:ind w:hanging="283" w:left="709" w:right="0"/>
        <w:rPr/>
      </w:pPr>
      <w:r>
        <w:rPr/>
        <w:t>НИУ ВШЭ. Исследование «Поведенческие паттерны пользователей мобильного банкинга». – М.: Изд-во ВШЭ, 2024. – 134 с.</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701" w:right="850" w:gutter="0" w:header="720" w:top="1134" w:footer="708" w:bottom="1134"/>
      <w:pgNumType w:fmt="decimal"/>
      <w:formProt w:val="false"/>
      <w:titlePg/>
      <w:textDirection w:val="lrTb"/>
      <w:docGrid w:type="default" w:linePitch="381"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Arial">
    <w:charset w:val="cc"/>
    <w:family w:val="swiss"/>
    <w:pitch w:val="variable"/>
  </w:font>
  <w:font w:name="OpenSymbol">
    <w:altName w:val="Arial Unicode MS"/>
    <w:charset w:val="cc"/>
    <w:family w:val="roman"/>
    <w:pitch w:val="variable"/>
  </w:font>
  <w:font w:name="Liberation Sans">
    <w:altName w:val="Arial"/>
    <w:charset w:val="cc"/>
    <w:family w:val="swiss"/>
    <w:pitch w:val="variable"/>
  </w:font>
  <w:font w:name="Calibri Light">
    <w:charset w:val="cc"/>
    <w:family w:val="roman"/>
    <w:pitch w:val="variable"/>
  </w:font>
  <w:font w:name="Noto Sans">
    <w:charset w:val="cc"/>
    <w:family w:val="roman"/>
    <w:pitch w:val="variable"/>
  </w:font>
  <w:font w:name="Wingdings">
    <w:charset w:val="cc"/>
    <w:family w:val="roman"/>
    <w:pitch w:val="variable"/>
  </w:font>
  <w:font w:name="Courier New">
    <w:charset w:val="cc"/>
    <w:family w:val="roman"/>
    <w:pitch w:val="variable"/>
  </w:font>
  <w:font w:name="Symbol">
    <w:charset w:val="cc"/>
    <w:family w:val="roman"/>
    <w:pitch w:val="variable"/>
  </w:font>
  <w:font w:name="Times New Roman CYR">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18</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2">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suff w:val="space"/>
      <w:lvlText w:val="%1"/>
      <w:lvlJc w:val="left"/>
      <w:pPr>
        <w:tabs>
          <w:tab w:val="num" w:pos="0"/>
        </w:tabs>
        <w:ind w:left="754" w:hanging="397"/>
      </w:pPr>
      <w:rPr/>
    </w:lvl>
    <w:lvl w:ilvl="1">
      <w:start w:val="1"/>
      <w:numFmt w:val="decimal"/>
      <w:suff w:val="space"/>
      <w:lvlText w:val="%1.%2"/>
      <w:lvlJc w:val="left"/>
      <w:pPr>
        <w:tabs>
          <w:tab w:val="num" w:pos="0"/>
        </w:tabs>
        <w:ind w:left="754" w:hanging="397"/>
      </w:pPr>
      <w:rPr/>
    </w:lvl>
    <w:lvl w:ilvl="2">
      <w:start w:val="1"/>
      <w:numFmt w:val="decimal"/>
      <w:lvlText w:val="%1.%2.%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5"/>
    <w:lvlOverride w:ilvl="0">
      <w:startOverride w:val="1"/>
    </w:lvlOverride>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bering>
</file>

<file path=word/settings.xml><?xml version="1.0" encoding="utf-8"?>
<w:settings xmlns:w="http://schemas.openxmlformats.org/wordprocessingml/2006/main">
  <w:zoom w:percent="65"/>
  <w:defaultTabStop w:val="708"/>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51e26"/>
    <w:pPr>
      <w:widowControl/>
      <w:suppressAutoHyphens w:val="true"/>
      <w:bidi w:val="0"/>
      <w:spacing w:lineRule="auto" w:line="360" w:before="0" w:after="0"/>
      <w:jc w:val="left"/>
    </w:pPr>
    <w:rPr>
      <w:rFonts w:ascii="Times New Roman" w:hAnsi="Times New Roman" w:eastAsia="Times New Roman" w:cs="Times New Roman"/>
      <w:color w:val="auto"/>
      <w:kern w:val="0"/>
      <w:sz w:val="28"/>
      <w:szCs w:val="24"/>
      <w:lang w:val="ru-RU" w:eastAsia="ar-SA" w:bidi="ar-SA"/>
    </w:rPr>
  </w:style>
  <w:style w:type="paragraph" w:styleId="Heading1">
    <w:name w:val="heading 1"/>
    <w:basedOn w:val="Normal"/>
    <w:next w:val="Normal"/>
    <w:link w:val="1"/>
    <w:qFormat/>
    <w:rsid w:val="00a51e26"/>
    <w:pPr>
      <w:keepNext w:val="true"/>
      <w:pageBreakBefore/>
      <w:numPr>
        <w:ilvl w:val="0"/>
        <w:numId w:val="1"/>
      </w:numPr>
      <w:spacing w:before="0" w:after="567"/>
      <w:jc w:val="center"/>
      <w:outlineLvl w:val="0"/>
    </w:pPr>
    <w:rPr>
      <w:b/>
      <w:bCs/>
      <w:szCs w:val="32"/>
    </w:rPr>
  </w:style>
  <w:style w:type="paragraph" w:styleId="Heading2">
    <w:name w:val="heading 2"/>
    <w:basedOn w:val="Normal"/>
    <w:next w:val="Normal"/>
    <w:link w:val="2"/>
    <w:qFormat/>
    <w:rsid w:val="00a51e26"/>
    <w:pPr>
      <w:keepNext w:val="true"/>
      <w:pageBreakBefore/>
      <w:numPr>
        <w:ilvl w:val="1"/>
        <w:numId w:val="4"/>
      </w:numPr>
      <w:tabs>
        <w:tab w:val="clear" w:pos="708"/>
      </w:tabs>
      <w:spacing w:before="0" w:after="567"/>
      <w:jc w:val="both"/>
      <w:outlineLvl w:val="0"/>
    </w:pPr>
    <w:rPr>
      <w:b/>
      <w:bCs/>
      <w:szCs w:val="22"/>
    </w:rPr>
  </w:style>
  <w:style w:type="paragraph" w:styleId="Heading3">
    <w:name w:val="heading 3"/>
    <w:basedOn w:val="Normal"/>
    <w:next w:val="Normal"/>
    <w:link w:val="3"/>
    <w:qFormat/>
    <w:rsid w:val="00a51e26"/>
    <w:pPr>
      <w:keepNext w:val="true"/>
      <w:numPr>
        <w:ilvl w:val="2"/>
        <w:numId w:val="4"/>
      </w:numPr>
      <w:tabs>
        <w:tab w:val="clear" w:pos="708"/>
      </w:tabs>
      <w:spacing w:before="0" w:after="0"/>
      <w:ind w:firstLine="709" w:left="0" w:right="0"/>
      <w:jc w:val="both"/>
      <w:outlineLvl w:val="1"/>
    </w:pPr>
    <w:rPr>
      <w:b w:val="false"/>
      <w:bCs/>
      <w:szCs w:val="22"/>
    </w:rPr>
  </w:style>
  <w:style w:type="paragraph" w:styleId="Heading4">
    <w:name w:val="heading 4"/>
    <w:basedOn w:val="Normal"/>
    <w:next w:val="Normal"/>
    <w:link w:val="4"/>
    <w:qFormat/>
    <w:rsid w:val="00a51e26"/>
    <w:pPr>
      <w:keepNext w:val="true"/>
      <w:numPr>
        <w:ilvl w:val="3"/>
        <w:numId w:val="1"/>
      </w:numPr>
      <w:spacing w:before="240" w:after="60"/>
      <w:outlineLvl w:val="3"/>
    </w:pPr>
    <w:rPr>
      <w:b/>
      <w:bCs/>
      <w:szCs w:val="28"/>
    </w:rPr>
  </w:style>
  <w:style w:type="paragraph" w:styleId="Heading5">
    <w:name w:val="heading 5"/>
    <w:basedOn w:val="Normal"/>
    <w:next w:val="Normal"/>
    <w:link w:val="5"/>
    <w:qFormat/>
    <w:rsid w:val="00a51e26"/>
    <w:pPr>
      <w:numPr>
        <w:ilvl w:val="4"/>
        <w:numId w:val="1"/>
      </w:numPr>
      <w:spacing w:before="240" w:after="60"/>
      <w:outlineLvl w:val="4"/>
    </w:pPr>
    <w:rPr>
      <w:b/>
      <w:bCs/>
      <w:i/>
      <w:iCs/>
      <w:sz w:val="26"/>
      <w:szCs w:val="26"/>
    </w:rPr>
  </w:style>
  <w:style w:type="paragraph" w:styleId="Heading6">
    <w:name w:val="heading 6"/>
    <w:basedOn w:val="Normal"/>
    <w:next w:val="Normal"/>
    <w:link w:val="6"/>
    <w:qFormat/>
    <w:rsid w:val="00a51e26"/>
    <w:pPr>
      <w:numPr>
        <w:ilvl w:val="5"/>
        <w:numId w:val="1"/>
      </w:numPr>
      <w:spacing w:before="240" w:after="60"/>
      <w:outlineLvl w:val="5"/>
    </w:pPr>
    <w:rPr>
      <w:b/>
      <w:bCs/>
      <w:sz w:val="22"/>
      <w:szCs w:val="22"/>
    </w:rPr>
  </w:style>
  <w:style w:type="paragraph" w:styleId="Heading7">
    <w:name w:val="heading 7"/>
    <w:basedOn w:val="Normal"/>
    <w:next w:val="Normal"/>
    <w:link w:val="7"/>
    <w:qFormat/>
    <w:rsid w:val="00a51e26"/>
    <w:pPr>
      <w:numPr>
        <w:ilvl w:val="6"/>
        <w:numId w:val="1"/>
      </w:numPr>
      <w:spacing w:before="240" w:after="60"/>
      <w:outlineLvl w:val="6"/>
    </w:pPr>
    <w:rPr/>
  </w:style>
  <w:style w:type="paragraph" w:styleId="Heading8">
    <w:name w:val="heading 8"/>
    <w:basedOn w:val="Normal"/>
    <w:next w:val="Normal"/>
    <w:link w:val="8"/>
    <w:qFormat/>
    <w:rsid w:val="00a51e26"/>
    <w:pPr>
      <w:numPr>
        <w:ilvl w:val="7"/>
        <w:numId w:val="1"/>
      </w:numPr>
      <w:spacing w:before="240" w:after="60"/>
      <w:outlineLvl w:val="7"/>
    </w:pPr>
    <w:rPr>
      <w:i/>
      <w:iCs/>
    </w:rPr>
  </w:style>
  <w:style w:type="paragraph" w:styleId="Heading9">
    <w:name w:val="heading 9"/>
    <w:basedOn w:val="Normal"/>
    <w:next w:val="Normal"/>
    <w:link w:val="9"/>
    <w:qFormat/>
    <w:rsid w:val="00a51e26"/>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qFormat/>
    <w:rsid w:val="00a51e26"/>
    <w:rPr>
      <w:rFonts w:ascii="Times New Roman" w:hAnsi="Times New Roman" w:eastAsia="Times New Roman" w:cs="Times New Roman"/>
      <w:b/>
      <w:bCs/>
      <w:sz w:val="28"/>
      <w:szCs w:val="32"/>
      <w:lang w:eastAsia="ar-SA"/>
    </w:rPr>
  </w:style>
  <w:style w:type="character" w:styleId="2" w:customStyle="1">
    <w:name w:val="Заголовок 2 Знак"/>
    <w:basedOn w:val="DefaultParagraphFont"/>
    <w:qFormat/>
    <w:rsid w:val="00a51e26"/>
    <w:rPr>
      <w:rFonts w:ascii="Times New Roman" w:hAnsi="Times New Roman" w:eastAsia="Times New Roman" w:cs="Times New Roman"/>
      <w:b/>
      <w:bCs/>
      <w:sz w:val="28"/>
      <w:lang w:eastAsia="ar-SA"/>
    </w:rPr>
  </w:style>
  <w:style w:type="character" w:styleId="3" w:customStyle="1">
    <w:name w:val="Заголовок 3 Знак"/>
    <w:basedOn w:val="DefaultParagraphFont"/>
    <w:qFormat/>
    <w:rsid w:val="00a51e26"/>
    <w:rPr>
      <w:rFonts w:ascii="Times New Roman" w:hAnsi="Times New Roman" w:eastAsia="Times New Roman" w:cs="Times New Roman"/>
      <w:b/>
      <w:bCs/>
      <w:sz w:val="28"/>
      <w:lang w:eastAsia="ar-SA"/>
    </w:rPr>
  </w:style>
  <w:style w:type="character" w:styleId="4" w:customStyle="1">
    <w:name w:val="Заголовок 4 Знак"/>
    <w:basedOn w:val="DefaultParagraphFont"/>
    <w:qFormat/>
    <w:rsid w:val="00a51e26"/>
    <w:rPr>
      <w:rFonts w:ascii="Times New Roman" w:hAnsi="Times New Roman" w:eastAsia="Times New Roman" w:cs="Times New Roman"/>
      <w:b/>
      <w:bCs/>
      <w:sz w:val="28"/>
      <w:szCs w:val="28"/>
      <w:lang w:eastAsia="ar-SA"/>
    </w:rPr>
  </w:style>
  <w:style w:type="character" w:styleId="5" w:customStyle="1">
    <w:name w:val="Заголовок 5 Знак"/>
    <w:basedOn w:val="DefaultParagraphFont"/>
    <w:qFormat/>
    <w:rsid w:val="00a51e26"/>
    <w:rPr>
      <w:rFonts w:ascii="Times New Roman" w:hAnsi="Times New Roman" w:eastAsia="Times New Roman" w:cs="Times New Roman"/>
      <w:b/>
      <w:bCs/>
      <w:i/>
      <w:iCs/>
      <w:sz w:val="26"/>
      <w:szCs w:val="26"/>
      <w:lang w:eastAsia="ar-SA"/>
    </w:rPr>
  </w:style>
  <w:style w:type="character" w:styleId="6" w:customStyle="1">
    <w:name w:val="Заголовок 6 Знак"/>
    <w:basedOn w:val="DefaultParagraphFont"/>
    <w:qFormat/>
    <w:rsid w:val="00a51e26"/>
    <w:rPr>
      <w:rFonts w:ascii="Times New Roman" w:hAnsi="Times New Roman" w:eastAsia="Times New Roman" w:cs="Times New Roman"/>
      <w:b/>
      <w:bCs/>
      <w:lang w:eastAsia="ar-SA"/>
    </w:rPr>
  </w:style>
  <w:style w:type="character" w:styleId="7" w:customStyle="1">
    <w:name w:val="Заголовок 7 Знак"/>
    <w:basedOn w:val="DefaultParagraphFont"/>
    <w:qFormat/>
    <w:rsid w:val="00a51e26"/>
    <w:rPr>
      <w:rFonts w:ascii="Times New Roman" w:hAnsi="Times New Roman" w:eastAsia="Times New Roman" w:cs="Times New Roman"/>
      <w:sz w:val="28"/>
      <w:szCs w:val="24"/>
      <w:lang w:eastAsia="ar-SA"/>
    </w:rPr>
  </w:style>
  <w:style w:type="character" w:styleId="8" w:customStyle="1">
    <w:name w:val="Заголовок 8 Знак"/>
    <w:basedOn w:val="DefaultParagraphFont"/>
    <w:qFormat/>
    <w:rsid w:val="00a51e26"/>
    <w:rPr>
      <w:rFonts w:ascii="Times New Roman" w:hAnsi="Times New Roman" w:eastAsia="Times New Roman" w:cs="Times New Roman"/>
      <w:i/>
      <w:iCs/>
      <w:sz w:val="28"/>
      <w:szCs w:val="24"/>
      <w:lang w:eastAsia="ar-SA"/>
    </w:rPr>
  </w:style>
  <w:style w:type="character" w:styleId="9" w:customStyle="1">
    <w:name w:val="Заголовок 9 Знак"/>
    <w:basedOn w:val="DefaultParagraphFont"/>
    <w:qFormat/>
    <w:rsid w:val="00a51e26"/>
    <w:rPr>
      <w:rFonts w:ascii="Arial" w:hAnsi="Arial" w:eastAsia="Times New Roman" w:cs="Arial"/>
      <w:lang w:eastAsia="ar-SA"/>
    </w:rPr>
  </w:style>
  <w:style w:type="character" w:styleId="Style5" w:customStyle="1">
    <w:name w:val="Ссылка указателя"/>
    <w:qFormat/>
    <w:rsid w:val="00a51e26"/>
    <w:rPr/>
  </w:style>
  <w:style w:type="character" w:styleId="Style6" w:customStyle="1">
    <w:name w:val="Нижний колонтитул Знак"/>
    <w:basedOn w:val="DefaultParagraphFont"/>
    <w:qFormat/>
    <w:rsid w:val="00a51e26"/>
    <w:rPr>
      <w:rFonts w:ascii="Times New Roman" w:hAnsi="Times New Roman" w:eastAsia="Times New Roman" w:cs="Times New Roman"/>
      <w:sz w:val="28"/>
      <w:szCs w:val="24"/>
      <w:lang w:eastAsia="ar-SA"/>
    </w:rPr>
  </w:style>
  <w:style w:type="character" w:styleId="Style7" w:customStyle="1">
    <w:name w:val="Верхний колонтитул Знак"/>
    <w:basedOn w:val="DefaultParagraphFont"/>
    <w:qFormat/>
    <w:rsid w:val="00a51e26"/>
    <w:rPr>
      <w:rFonts w:ascii="Times New Roman" w:hAnsi="Times New Roman" w:eastAsia="Times New Roman" w:cs="Times New Roman"/>
      <w:sz w:val="28"/>
      <w:szCs w:val="24"/>
      <w:lang w:eastAsia="ar-SA"/>
    </w:rPr>
  </w:style>
  <w:style w:type="character" w:styleId="Hyperlink">
    <w:name w:val="Hyperlink"/>
    <w:basedOn w:val="DefaultParagraphFont"/>
    <w:uiPriority w:val="99"/>
    <w:unhideWhenUsed/>
    <w:rsid w:val="007e67e7"/>
    <w:rPr>
      <w:color w:themeColor="hyperlink" w:val="0563C1"/>
      <w:u w:val="single"/>
    </w:rPr>
  </w:style>
  <w:style w:type="character" w:styleId="Style8">
    <w:name w:val="Символ нумерации"/>
    <w:qFormat/>
    <w:rPr/>
  </w:style>
  <w:style w:type="character" w:styleId="FollowedHyperlink">
    <w:name w:val="FollowedHyperlink"/>
    <w:rPr>
      <w:color w:val="800000"/>
      <w:u w:val="single"/>
    </w:rPr>
  </w:style>
  <w:style w:type="character" w:styleId="Style9">
    <w:name w:val="Маркеры"/>
    <w:qFormat/>
    <w:rPr>
      <w:rFonts w:ascii="OpenSymbol" w:hAnsi="OpenSymbol" w:eastAsia="OpenSymbol" w:cs="OpenSymbol"/>
    </w:rPr>
  </w:style>
  <w:style w:type="character" w:styleId="Strong">
    <w:name w:val="Strong"/>
    <w:qFormat/>
    <w:rPr>
      <w:b/>
      <w:bCs/>
    </w:rPr>
  </w:style>
  <w:style w:type="paragraph" w:styleId="Style10">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360" w:before="0" w:after="0"/>
      <w:ind w:firstLine="709" w:left="0" w:right="0"/>
      <w:jc w:val="both"/>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1">
    <w:name w:val="Указатель"/>
    <w:basedOn w:val="Normal"/>
    <w:qFormat/>
    <w:pPr>
      <w:suppressLineNumbers/>
    </w:pPr>
    <w:rPr>
      <w:rFonts w:cs="Arial"/>
    </w:rPr>
  </w:style>
  <w:style w:type="paragraph" w:styleId="user">
    <w:name w:val="Заголовок (user)"/>
    <w:basedOn w:val="Normal"/>
    <w:next w:val="BodyText"/>
    <w:qFormat/>
    <w:pPr>
      <w:keepNext w:val="true"/>
      <w:spacing w:before="240" w:after="120"/>
    </w:pPr>
    <w:rPr>
      <w:rFonts w:ascii="Liberation Sans" w:hAnsi="Liberation Sans" w:eastAsia="Microsoft YaHei" w:cs="Arial"/>
      <w:sz w:val="28"/>
      <w:szCs w:val="28"/>
    </w:rPr>
  </w:style>
  <w:style w:type="paragraph" w:styleId="user1">
    <w:name w:val="Указатель (user)"/>
    <w:basedOn w:val="Normal"/>
    <w:qFormat/>
    <w:pPr>
      <w:suppressLineNumbers/>
    </w:pPr>
    <w:rPr>
      <w:rFonts w:cs="Arial"/>
    </w:rPr>
  </w:style>
  <w:style w:type="paragraph" w:styleId="Style12">
    <w:name w:val="Колонтитул"/>
    <w:basedOn w:val="Normal"/>
    <w:qFormat/>
    <w:pPr/>
    <w:rPr/>
  </w:style>
  <w:style w:type="paragraph" w:styleId="HeaderandFooter">
    <w:name w:val="Header and Footer"/>
    <w:basedOn w:val="Normal"/>
    <w:qFormat/>
    <w:pPr/>
    <w:rPr/>
  </w:style>
  <w:style w:type="paragraph" w:styleId="Footer">
    <w:name w:val="footer"/>
    <w:basedOn w:val="Normal"/>
    <w:link w:val="Style6"/>
    <w:rsid w:val="00a51e26"/>
    <w:pPr>
      <w:tabs>
        <w:tab w:val="clear" w:pos="708"/>
        <w:tab w:val="center" w:pos="4677" w:leader="none"/>
        <w:tab w:val="right" w:pos="9355" w:leader="none"/>
      </w:tabs>
    </w:pPr>
    <w:rPr/>
  </w:style>
  <w:style w:type="paragraph" w:styleId="Header">
    <w:name w:val="header"/>
    <w:basedOn w:val="Normal"/>
    <w:link w:val="Style7"/>
    <w:rsid w:val="00a51e26"/>
    <w:pPr>
      <w:tabs>
        <w:tab w:val="clear" w:pos="708"/>
        <w:tab w:val="center" w:pos="4677" w:leader="none"/>
        <w:tab w:val="right" w:pos="9355" w:leader="none"/>
      </w:tabs>
    </w:pPr>
    <w:rPr/>
  </w:style>
  <w:style w:type="paragraph" w:styleId="11" w:customStyle="1">
    <w:name w:val="Заголовок оглавления1"/>
    <w:basedOn w:val="Heading1"/>
    <w:next w:val="Normal"/>
    <w:qFormat/>
    <w:rsid w:val="00a51e26"/>
    <w:pPr>
      <w:keepLines/>
      <w:numPr>
        <w:ilvl w:val="0"/>
        <w:numId w:val="0"/>
      </w:numPr>
      <w:suppressAutoHyphens w:val="false"/>
      <w:spacing w:lineRule="auto" w:line="276" w:before="480" w:after="0"/>
      <w:jc w:val="left"/>
    </w:pPr>
    <w:rPr>
      <w:rFonts w:ascii="Calibri Light" w:hAnsi="Calibri Light" w:eastAsia="font924" w:cs="font924"/>
      <w:color w:val="2F5496"/>
      <w:szCs w:val="28"/>
      <w:lang w:eastAsia="ru-RU"/>
    </w:rPr>
  </w:style>
  <w:style w:type="paragraph" w:styleId="TOC1">
    <w:name w:val="toc 1"/>
    <w:basedOn w:val="Normal"/>
    <w:next w:val="Normal"/>
    <w:autoRedefine/>
    <w:uiPriority w:val="39"/>
    <w:rsid w:val="00a51e26"/>
    <w:pPr>
      <w:spacing w:before="0" w:after="100"/>
    </w:pPr>
    <w:rPr/>
  </w:style>
  <w:style w:type="paragraph" w:styleId="NormalWeb">
    <w:name w:val="Normal (Web)"/>
    <w:basedOn w:val="Normal"/>
    <w:uiPriority w:val="99"/>
    <w:semiHidden/>
    <w:unhideWhenUsed/>
    <w:qFormat/>
    <w:rsid w:val="00a51e26"/>
    <w:pPr>
      <w:suppressAutoHyphens w:val="false"/>
      <w:spacing w:lineRule="auto" w:line="240" w:beforeAutospacing="1" w:afterAutospacing="1"/>
    </w:pPr>
    <w:rPr>
      <w:sz w:val="24"/>
      <w:lang w:eastAsia="ru-RU"/>
    </w:rPr>
  </w:style>
  <w:style w:type="paragraph" w:styleId="ListParagraph">
    <w:name w:val="List Paragraph"/>
    <w:basedOn w:val="Normal"/>
    <w:uiPriority w:val="34"/>
    <w:qFormat/>
    <w:rsid w:val="00a51e26"/>
    <w:pPr>
      <w:spacing w:lineRule="auto" w:line="240" w:before="0" w:after="0"/>
      <w:ind w:hanging="0" w:left="720"/>
      <w:contextualSpacing/>
    </w:pPr>
    <w:rPr>
      <w:lang w:eastAsia="zh-CN"/>
    </w:rPr>
  </w:style>
  <w:style w:type="paragraph" w:styleId="TOC2">
    <w:name w:val="toc 2"/>
    <w:basedOn w:val="Normal"/>
    <w:next w:val="Normal"/>
    <w:autoRedefine/>
    <w:uiPriority w:val="39"/>
    <w:unhideWhenUsed/>
    <w:rsid w:val="007e67e7"/>
    <w:pPr>
      <w:spacing w:before="0" w:after="100"/>
      <w:ind w:hanging="0" w:left="280"/>
    </w:pPr>
    <w:rPr/>
  </w:style>
  <w:style w:type="paragraph" w:styleId="Style13">
    <w:name w:val="Объект без заливки"/>
    <w:basedOn w:val="Normal"/>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Style14">
    <w:name w:val="Объект без заливки и линий"/>
    <w:basedOn w:val="Normal"/>
    <w:qFormat/>
    <w:pPr>
      <w:spacing w:lineRule="atLeast" w:line="200" w:before="0" w:after="0"/>
    </w:pPr>
    <w:rPr>
      <w:rFonts w:ascii="Arial" w:hAnsi="Arial"/>
      <w:b w:val="false"/>
      <w:i w:val="false"/>
      <w:strike w:val="false"/>
      <w:dstrike w:val="false"/>
      <w:outline w:val="false"/>
      <w:shadow w:val="false"/>
      <w:color w:val="auto"/>
      <w:kern w:val="2"/>
      <w:sz w:val="36"/>
      <w:u w:val="none"/>
      <w:em w:val="none"/>
    </w:rPr>
  </w:style>
  <w:style w:type="paragraph" w:styleId="A4">
    <w:name w:val="A4"/>
    <w:basedOn w:val="Style15"/>
    <w:qFormat/>
    <w:pPr/>
    <w:rPr>
      <w:rFonts w:ascii="Noto Sans" w:hAnsi="Noto Sans"/>
      <w:sz w:val="36"/>
    </w:rPr>
  </w:style>
  <w:style w:type="paragraph" w:styleId="Style15">
    <w:name w:val="Текст"/>
    <w:basedOn w:val="Caption"/>
    <w:qFormat/>
    <w:pPr/>
    <w:rPr/>
  </w:style>
  <w:style w:type="paragraph" w:styleId="41">
    <w:name w:val="Заглавие А4"/>
    <w:basedOn w:val="A4"/>
    <w:qFormat/>
    <w:pPr/>
    <w:rPr>
      <w:rFonts w:ascii="Noto Sans" w:hAnsi="Noto Sans"/>
      <w:sz w:val="87"/>
    </w:rPr>
  </w:style>
  <w:style w:type="paragraph" w:styleId="42">
    <w:name w:val="Заголовок А4"/>
    <w:basedOn w:val="A4"/>
    <w:qFormat/>
    <w:pPr/>
    <w:rPr>
      <w:rFonts w:ascii="Noto Sans" w:hAnsi="Noto Sans"/>
      <w:sz w:val="48"/>
    </w:rPr>
  </w:style>
  <w:style w:type="paragraph" w:styleId="43">
    <w:name w:val="Текст А4"/>
    <w:basedOn w:val="A4"/>
    <w:qFormat/>
    <w:pPr/>
    <w:rPr>
      <w:rFonts w:ascii="Noto Sans" w:hAnsi="Noto Sans"/>
      <w:sz w:val="36"/>
    </w:rPr>
  </w:style>
  <w:style w:type="paragraph" w:styleId="A0">
    <w:name w:val="A0"/>
    <w:basedOn w:val="Style15"/>
    <w:qFormat/>
    <w:pPr/>
    <w:rPr>
      <w:rFonts w:ascii="Noto Sans" w:hAnsi="Noto Sans"/>
      <w:sz w:val="95"/>
    </w:rPr>
  </w:style>
  <w:style w:type="paragraph" w:styleId="0">
    <w:name w:val="Заглавие А0"/>
    <w:basedOn w:val="A0"/>
    <w:qFormat/>
    <w:pPr/>
    <w:rPr>
      <w:rFonts w:ascii="Noto Sans" w:hAnsi="Noto Sans"/>
      <w:sz w:val="191"/>
    </w:rPr>
  </w:style>
  <w:style w:type="paragraph" w:styleId="01">
    <w:name w:val="Заголовок А0"/>
    <w:basedOn w:val="A0"/>
    <w:qFormat/>
    <w:pPr/>
    <w:rPr>
      <w:rFonts w:ascii="Noto Sans" w:hAnsi="Noto Sans"/>
      <w:sz w:val="143"/>
    </w:rPr>
  </w:style>
  <w:style w:type="paragraph" w:styleId="02">
    <w:name w:val="Текст А0"/>
    <w:basedOn w:val="A0"/>
    <w:qFormat/>
    <w:pPr/>
    <w:rPr>
      <w:rFonts w:ascii="Noto Sans" w:hAnsi="Noto Sans"/>
      <w:sz w:val="95"/>
    </w:rPr>
  </w:style>
  <w:style w:type="paragraph" w:styleId="Style16">
    <w:name w:val="Графика"/>
    <w:qFormat/>
    <w:pPr>
      <w:widowControl/>
      <w:suppressAutoHyphens w:val="true"/>
      <w:bidi w:val="0"/>
      <w:spacing w:before="0" w:after="0"/>
      <w:jc w:val="left"/>
    </w:pPr>
    <w:rPr>
      <w:rFonts w:ascii="Liberation Sans" w:hAnsi="Liberation Sans" w:eastAsia="Tahoma" w:cs="Liberation Sans"/>
      <w:color w:val="auto"/>
      <w:kern w:val="0"/>
      <w:sz w:val="36"/>
      <w:szCs w:val="24"/>
      <w:lang w:val="ru-RU" w:eastAsia="en-US" w:bidi="ar-SA"/>
    </w:rPr>
  </w:style>
  <w:style w:type="paragraph" w:styleId="Style17">
    <w:name w:val="Фигуры"/>
    <w:basedOn w:val="Style16"/>
    <w:qFormat/>
    <w:pPr/>
    <w:rPr>
      <w:rFonts w:ascii="Liberation Sans" w:hAnsi="Liberation Sans"/>
      <w:b/>
      <w:sz w:val="28"/>
    </w:rPr>
  </w:style>
  <w:style w:type="paragraph" w:styleId="Style18">
    <w:name w:val="Заливка"/>
    <w:basedOn w:val="Style17"/>
    <w:qFormat/>
    <w:pPr/>
    <w:rPr>
      <w:rFonts w:ascii="Liberation Sans" w:hAnsi="Liberation Sans"/>
      <w:b/>
      <w:sz w:val="28"/>
    </w:rPr>
  </w:style>
  <w:style w:type="paragraph" w:styleId="Style19">
    <w:name w:val="Заливка синим"/>
    <w:basedOn w:val="Style18"/>
    <w:qFormat/>
    <w:pPr/>
    <w:rPr>
      <w:rFonts w:ascii="Liberation Sans" w:hAnsi="Liberation Sans"/>
      <w:b/>
      <w:color w:val="FFFFFF"/>
      <w:sz w:val="28"/>
    </w:rPr>
  </w:style>
  <w:style w:type="paragraph" w:styleId="Style20">
    <w:name w:val="Заливка зелёным"/>
    <w:basedOn w:val="Style18"/>
    <w:qFormat/>
    <w:pPr/>
    <w:rPr>
      <w:rFonts w:ascii="Liberation Sans" w:hAnsi="Liberation Sans"/>
      <w:b/>
      <w:color w:val="FFFFFF"/>
      <w:sz w:val="28"/>
    </w:rPr>
  </w:style>
  <w:style w:type="paragraph" w:styleId="Style21">
    <w:name w:val="Заливка красным"/>
    <w:basedOn w:val="Style18"/>
    <w:qFormat/>
    <w:pPr/>
    <w:rPr>
      <w:rFonts w:ascii="Liberation Sans" w:hAnsi="Liberation Sans"/>
      <w:b/>
      <w:color w:val="FFFFFF"/>
      <w:sz w:val="28"/>
    </w:rPr>
  </w:style>
  <w:style w:type="paragraph" w:styleId="Style22">
    <w:name w:val="Заливка жёлтым"/>
    <w:basedOn w:val="Style18"/>
    <w:qFormat/>
    <w:pPr/>
    <w:rPr>
      <w:rFonts w:ascii="Liberation Sans" w:hAnsi="Liberation Sans"/>
      <w:b/>
      <w:color w:val="FFFFFF"/>
      <w:sz w:val="28"/>
    </w:rPr>
  </w:style>
  <w:style w:type="paragraph" w:styleId="Style23">
    <w:name w:val="Контур"/>
    <w:basedOn w:val="Style17"/>
    <w:qFormat/>
    <w:pPr/>
    <w:rPr>
      <w:rFonts w:ascii="Liberation Sans" w:hAnsi="Liberation Sans"/>
      <w:b/>
      <w:sz w:val="28"/>
    </w:rPr>
  </w:style>
  <w:style w:type="paragraph" w:styleId="Style24">
    <w:name w:val="Контур синий"/>
    <w:basedOn w:val="Style23"/>
    <w:qFormat/>
    <w:pPr/>
    <w:rPr>
      <w:rFonts w:ascii="Liberation Sans" w:hAnsi="Liberation Sans"/>
      <w:b/>
      <w:color w:val="355269"/>
      <w:sz w:val="28"/>
    </w:rPr>
  </w:style>
  <w:style w:type="paragraph" w:styleId="Style25">
    <w:name w:val="Контур зелёный"/>
    <w:basedOn w:val="Style23"/>
    <w:qFormat/>
    <w:pPr/>
    <w:rPr>
      <w:rFonts w:ascii="Liberation Sans" w:hAnsi="Liberation Sans"/>
      <w:b/>
      <w:color w:val="127622"/>
      <w:sz w:val="28"/>
    </w:rPr>
  </w:style>
  <w:style w:type="paragraph" w:styleId="Style26">
    <w:name w:val="Контур красный"/>
    <w:basedOn w:val="Style23"/>
    <w:qFormat/>
    <w:pPr/>
    <w:rPr>
      <w:rFonts w:ascii="Liberation Sans" w:hAnsi="Liberation Sans"/>
      <w:b/>
      <w:color w:val="C9211E"/>
      <w:sz w:val="28"/>
    </w:rPr>
  </w:style>
  <w:style w:type="paragraph" w:styleId="Style27">
    <w:name w:val="Контур жёлтый"/>
    <w:basedOn w:val="Style23"/>
    <w:qFormat/>
    <w:pPr/>
    <w:rPr>
      <w:rFonts w:ascii="Liberation Sans" w:hAnsi="Liberation Sans"/>
      <w:b/>
      <w:color w:val="B47804"/>
      <w:sz w:val="28"/>
    </w:rPr>
  </w:style>
  <w:style w:type="paragraph" w:styleId="Style28">
    <w:name w:val="Линии"/>
    <w:basedOn w:val="Style16"/>
    <w:qFormat/>
    <w:pPr/>
    <w:rPr>
      <w:rFonts w:ascii="Liberation Sans" w:hAnsi="Liberation Sans"/>
      <w:sz w:val="36"/>
    </w:rPr>
  </w:style>
  <w:style w:type="paragraph" w:styleId="Style29">
    <w:name w:val="Стрелки"/>
    <w:basedOn w:val="Style28"/>
    <w:qFormat/>
    <w:pPr/>
    <w:rPr>
      <w:rFonts w:ascii="Liberation Sans" w:hAnsi="Liberation Sans"/>
      <w:sz w:val="36"/>
    </w:rPr>
  </w:style>
  <w:style w:type="paragraph" w:styleId="Style30">
    <w:name w:val="Штриховая линия"/>
    <w:basedOn w:val="Style28"/>
    <w:qFormat/>
    <w:pPr/>
    <w:rPr>
      <w:rFonts w:ascii="Liberation Sans" w:hAnsi="Liberation Sans"/>
      <w:sz w:val="36"/>
    </w:rPr>
  </w:style>
  <w:style w:type="paragraph" w:styleId="BlankSlideLTGliederung1">
    <w:name w:val="Blank Slide~LT~Gliederung 1"/>
    <w:qFormat/>
    <w:pPr>
      <w:widowControl/>
      <w:suppressAutoHyphens w:val="true"/>
      <w:bidi w:val="0"/>
      <w:spacing w:before="283" w:after="0"/>
      <w:jc w:val="left"/>
    </w:pPr>
    <w:rPr>
      <w:rFonts w:ascii="Arial" w:hAnsi="Arial" w:eastAsia="Tahoma" w:cs="Liberation Sans"/>
      <w:b w:val="false"/>
      <w:i w:val="false"/>
      <w:strike w:val="false"/>
      <w:dstrike w:val="false"/>
      <w:outline w:val="false"/>
      <w:shadow w:val="false"/>
      <w:color w:val="auto"/>
      <w:spacing w:val="0"/>
      <w:kern w:val="2"/>
      <w:sz w:val="64"/>
      <w:szCs w:val="24"/>
      <w:u w:val="none"/>
      <w:em w:val="none"/>
      <w:lang w:val="ru-RU" w:eastAsia="en-US" w:bidi="ar-SA"/>
    </w:rPr>
  </w:style>
  <w:style w:type="paragraph" w:styleId="BlankSlideLTGliederung2">
    <w:name w:val="Blank Slide~LT~Gliederung 2"/>
    <w:basedOn w:val="BlankSlideLTGliederung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BlankSlideLTGliederung3">
    <w:name w:val="Blank Slide~LT~Gliederung 3"/>
    <w:basedOn w:val="BlankSlideLTGliederung2"/>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BlankSlideLTGliederung4">
    <w:name w:val="Blank Slide~LT~Gliederung 4"/>
    <w:basedOn w:val="BlankSlideLTGliederung3"/>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5">
    <w:name w:val="Blank Slide~LT~Gliederung 5"/>
    <w:basedOn w:val="BlankSlideLTGliederung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6">
    <w:name w:val="Blank Slide~LT~Gliederung 6"/>
    <w:basedOn w:val="BlankSlideLTGliederung5"/>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7">
    <w:name w:val="Blank Slide~LT~Gliederung 7"/>
    <w:basedOn w:val="BlankSlideLTGliederung6"/>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8">
    <w:name w:val="Blank Slide~LT~Gliederung 8"/>
    <w:basedOn w:val="BlankSlideLTGliederung7"/>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9">
    <w:name w:val="Blank Slide~LT~Gliederung 9"/>
    <w:basedOn w:val="BlankSlideLTGliederung8"/>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Titel">
    <w:name w:val="Blank Slide~LT~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spacing w:val="0"/>
      <w:kern w:val="2"/>
      <w:sz w:val="88"/>
      <w:szCs w:val="24"/>
      <w:u w:val="none"/>
      <w:em w:val="none"/>
      <w:lang w:val="ru-RU" w:eastAsia="en-US" w:bidi="ar-SA"/>
    </w:rPr>
  </w:style>
  <w:style w:type="paragraph" w:styleId="BlankSlideLTUntertitel">
    <w:name w:val="Blank Slide~LT~Unter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ru-RU" w:eastAsia="en-US" w:bidi="ar-SA"/>
    </w:rPr>
  </w:style>
  <w:style w:type="paragraph" w:styleId="BlankSlideLTNotizen">
    <w:name w:val="Blank Slide~LT~Notizen"/>
    <w:qFormat/>
    <w:pPr>
      <w:widowControl/>
      <w:suppressAutoHyphens w:val="true"/>
      <w:bidi w:val="0"/>
      <w:spacing w:before="0" w:after="0"/>
      <w:ind w:hanging="340" w:left="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ru-RU" w:eastAsia="en-US" w:bidi="ar-SA"/>
    </w:rPr>
  </w:style>
  <w:style w:type="paragraph" w:styleId="BlankSlideLTHintergrundobjekte">
    <w:name w:val="Blank Slide~LT~Hintergrundobjekte"/>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BlankSlideLTHintergrund">
    <w:name w:val="Blank Slide~LT~Hintergrund"/>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default">
    <w:name w:val="default"/>
    <w:qFormat/>
    <w:pPr>
      <w:widowControl/>
      <w:suppressAutoHyphens w:val="true"/>
      <w:bidi w:val="0"/>
      <w:spacing w:before="0" w:after="0"/>
      <w:jc w:val="left"/>
    </w:pPr>
    <w:rPr>
      <w:rFonts w:ascii="Arial" w:hAnsi="Arial" w:eastAsia="Tahoma" w:cs="Liberation Sans"/>
      <w:color w:val="auto"/>
      <w:kern w:val="2"/>
      <w:sz w:val="36"/>
      <w:szCs w:val="24"/>
      <w:lang w:val="ru-RU" w:eastAsia="en-US" w:bidi="ar-SA"/>
    </w:rPr>
  </w:style>
  <w:style w:type="paragraph" w:styleId="bg-none">
    <w:name w:val="bg-none"/>
    <w:basedOn w:val="default"/>
    <w:qFormat/>
    <w:pPr/>
    <w:rPr>
      <w:rFonts w:ascii="Arial" w:hAnsi="Arial"/>
      <w:color w:val="auto"/>
      <w:kern w:val="2"/>
      <w:sz w:val="36"/>
    </w:rPr>
  </w:style>
  <w:style w:type="paragraph" w:styleId="gray">
    <w:name w:val="gray"/>
    <w:basedOn w:val="default"/>
    <w:qFormat/>
    <w:pPr/>
    <w:rPr>
      <w:rFonts w:ascii="Arial" w:hAnsi="Arial"/>
      <w:color w:val="auto"/>
      <w:kern w:val="2"/>
      <w:sz w:val="36"/>
    </w:rPr>
  </w:style>
  <w:style w:type="paragraph" w:styleId="dark-gray">
    <w:name w:val="dark-gray"/>
    <w:basedOn w:val="default"/>
    <w:qFormat/>
    <w:pPr/>
    <w:rPr>
      <w:rFonts w:ascii="Arial" w:hAnsi="Arial"/>
      <w:color w:val="auto"/>
      <w:kern w:val="2"/>
      <w:sz w:val="36"/>
    </w:rPr>
  </w:style>
  <w:style w:type="paragraph" w:styleId="black">
    <w:name w:val="black"/>
    <w:basedOn w:val="default"/>
    <w:qFormat/>
    <w:pPr/>
    <w:rPr>
      <w:rFonts w:ascii="Arial" w:hAnsi="Arial"/>
      <w:color w:val="FFFFFF"/>
      <w:kern w:val="2"/>
      <w:sz w:val="36"/>
    </w:rPr>
  </w:style>
  <w:style w:type="paragraph" w:styleId="black-with-border">
    <w:name w:val="black-with-border"/>
    <w:basedOn w:val="default"/>
    <w:qFormat/>
    <w:pPr/>
    <w:rPr>
      <w:rFonts w:ascii="Arial" w:hAnsi="Arial"/>
      <w:color w:val="FFFFFF"/>
      <w:kern w:val="2"/>
      <w:sz w:val="36"/>
    </w:rPr>
  </w:style>
  <w:style w:type="paragraph" w:styleId="gray-with-border">
    <w:name w:val="gray-with-border"/>
    <w:basedOn w:val="default"/>
    <w:qFormat/>
    <w:pPr/>
    <w:rPr>
      <w:rFonts w:ascii="Arial" w:hAnsi="Arial"/>
      <w:color w:val="auto"/>
      <w:kern w:val="2"/>
      <w:sz w:val="36"/>
    </w:rPr>
  </w:style>
  <w:style w:type="paragraph" w:styleId="white">
    <w:name w:val="white"/>
    <w:basedOn w:val="default"/>
    <w:qFormat/>
    <w:pPr/>
    <w:rPr>
      <w:rFonts w:ascii="Arial" w:hAnsi="Arial"/>
      <w:color w:val="auto"/>
      <w:kern w:val="2"/>
      <w:sz w:val="36"/>
    </w:rPr>
  </w:style>
  <w:style w:type="paragraph" w:styleId="white-with-border">
    <w:name w:val="white-with-border"/>
    <w:basedOn w:val="default"/>
    <w:qFormat/>
    <w:pPr/>
    <w:rPr>
      <w:rFonts w:ascii="Arial" w:hAnsi="Arial"/>
      <w:color w:val="auto"/>
      <w:kern w:val="2"/>
      <w:sz w:val="36"/>
    </w:rPr>
  </w:style>
  <w:style w:type="paragraph" w:styleId="blue-title">
    <w:name w:val="blue-title"/>
    <w:basedOn w:val="default"/>
    <w:qFormat/>
    <w:pPr/>
    <w:rPr>
      <w:rFonts w:ascii="Arial" w:hAnsi="Arial"/>
      <w:color w:val="FFFFFF"/>
      <w:kern w:val="2"/>
      <w:sz w:val="36"/>
    </w:rPr>
  </w:style>
  <w:style w:type="paragraph" w:styleId="blue-title-with-border">
    <w:name w:val="blue-title-with-border"/>
    <w:basedOn w:val="default"/>
    <w:qFormat/>
    <w:pPr/>
    <w:rPr>
      <w:rFonts w:ascii="Arial" w:hAnsi="Arial"/>
      <w:color w:val="FFFFFF"/>
      <w:kern w:val="2"/>
      <w:sz w:val="36"/>
    </w:rPr>
  </w:style>
  <w:style w:type="paragraph" w:styleId="blue-banded">
    <w:name w:val="blue-banded"/>
    <w:basedOn w:val="default"/>
    <w:qFormat/>
    <w:pPr/>
    <w:rPr>
      <w:rFonts w:ascii="Arial" w:hAnsi="Arial"/>
      <w:color w:val="auto"/>
      <w:kern w:val="2"/>
      <w:sz w:val="36"/>
    </w:rPr>
  </w:style>
  <w:style w:type="paragraph" w:styleId="blue-normal">
    <w:name w:val="blue-normal"/>
    <w:basedOn w:val="default"/>
    <w:qFormat/>
    <w:pPr/>
    <w:rPr>
      <w:rFonts w:ascii="Arial" w:hAnsi="Arial"/>
      <w:color w:val="auto"/>
      <w:kern w:val="2"/>
      <w:sz w:val="36"/>
    </w:rPr>
  </w:style>
  <w:style w:type="paragraph" w:styleId="orange-title">
    <w:name w:val="orange-title"/>
    <w:basedOn w:val="default"/>
    <w:qFormat/>
    <w:pPr/>
    <w:rPr>
      <w:rFonts w:ascii="Arial" w:hAnsi="Arial"/>
      <w:color w:val="FFFFFF"/>
      <w:kern w:val="2"/>
      <w:sz w:val="36"/>
    </w:rPr>
  </w:style>
  <w:style w:type="paragraph" w:styleId="orange-title-with-border">
    <w:name w:val="orange-title-with-border"/>
    <w:basedOn w:val="default"/>
    <w:qFormat/>
    <w:pPr/>
    <w:rPr>
      <w:rFonts w:ascii="Arial" w:hAnsi="Arial"/>
      <w:color w:val="FFFFFF"/>
      <w:kern w:val="2"/>
      <w:sz w:val="36"/>
    </w:rPr>
  </w:style>
  <w:style w:type="paragraph" w:styleId="orange-banded">
    <w:name w:val="orange-banded"/>
    <w:basedOn w:val="default"/>
    <w:qFormat/>
    <w:pPr/>
    <w:rPr>
      <w:rFonts w:ascii="Arial" w:hAnsi="Arial"/>
      <w:color w:val="auto"/>
      <w:kern w:val="2"/>
      <w:sz w:val="36"/>
    </w:rPr>
  </w:style>
  <w:style w:type="paragraph" w:styleId="orange-normal">
    <w:name w:val="orange-normal"/>
    <w:basedOn w:val="default"/>
    <w:qFormat/>
    <w:pPr/>
    <w:rPr>
      <w:rFonts w:ascii="Arial" w:hAnsi="Arial"/>
      <w:color w:val="auto"/>
      <w:kern w:val="2"/>
      <w:sz w:val="36"/>
    </w:rPr>
  </w:style>
  <w:style w:type="paragraph" w:styleId="teal-title">
    <w:name w:val="teal-title"/>
    <w:basedOn w:val="default"/>
    <w:qFormat/>
    <w:pPr/>
    <w:rPr>
      <w:rFonts w:ascii="Arial" w:hAnsi="Arial"/>
      <w:color w:val="FFFFFF"/>
      <w:kern w:val="2"/>
      <w:sz w:val="36"/>
    </w:rPr>
  </w:style>
  <w:style w:type="paragraph" w:styleId="teal-title-with-border">
    <w:name w:val="teal-title-with-border"/>
    <w:basedOn w:val="default"/>
    <w:qFormat/>
    <w:pPr/>
    <w:rPr>
      <w:rFonts w:ascii="Arial" w:hAnsi="Arial"/>
      <w:color w:val="FFFFFF"/>
      <w:kern w:val="2"/>
      <w:sz w:val="36"/>
    </w:rPr>
  </w:style>
  <w:style w:type="paragraph" w:styleId="teal-banded">
    <w:name w:val="teal-banded"/>
    <w:basedOn w:val="default"/>
    <w:qFormat/>
    <w:pPr/>
    <w:rPr>
      <w:rFonts w:ascii="Arial" w:hAnsi="Arial"/>
      <w:color w:val="auto"/>
      <w:kern w:val="2"/>
      <w:sz w:val="36"/>
    </w:rPr>
  </w:style>
  <w:style w:type="paragraph" w:styleId="teal-normal">
    <w:name w:val="teal-normal"/>
    <w:basedOn w:val="default"/>
    <w:qFormat/>
    <w:pPr/>
    <w:rPr>
      <w:rFonts w:ascii="Arial" w:hAnsi="Arial"/>
      <w:color w:val="auto"/>
      <w:kern w:val="2"/>
      <w:sz w:val="36"/>
    </w:rPr>
  </w:style>
  <w:style w:type="paragraph" w:styleId="magenta-title">
    <w:name w:val="magenta-title"/>
    <w:basedOn w:val="default"/>
    <w:qFormat/>
    <w:pPr/>
    <w:rPr>
      <w:rFonts w:ascii="Arial" w:hAnsi="Arial"/>
      <w:color w:val="FFFFFF"/>
      <w:kern w:val="2"/>
      <w:sz w:val="36"/>
    </w:rPr>
  </w:style>
  <w:style w:type="paragraph" w:styleId="magenta-title-with-border">
    <w:name w:val="magenta-title-with-border"/>
    <w:basedOn w:val="default"/>
    <w:qFormat/>
    <w:pPr/>
    <w:rPr>
      <w:rFonts w:ascii="Arial" w:hAnsi="Arial"/>
      <w:color w:val="FFFFFF"/>
      <w:kern w:val="2"/>
      <w:sz w:val="36"/>
    </w:rPr>
  </w:style>
  <w:style w:type="paragraph" w:styleId="magenta-banded">
    <w:name w:val="magenta-banded"/>
    <w:basedOn w:val="default"/>
    <w:qFormat/>
    <w:pPr/>
    <w:rPr>
      <w:rFonts w:ascii="Arial" w:hAnsi="Arial"/>
      <w:color w:val="auto"/>
      <w:kern w:val="2"/>
      <w:sz w:val="36"/>
    </w:rPr>
  </w:style>
  <w:style w:type="paragraph" w:styleId="magenta-normal">
    <w:name w:val="magenta-normal"/>
    <w:basedOn w:val="default"/>
    <w:qFormat/>
    <w:pPr/>
    <w:rPr>
      <w:rFonts w:ascii="Arial" w:hAnsi="Arial"/>
      <w:color w:val="auto"/>
      <w:kern w:val="2"/>
      <w:sz w:val="36"/>
    </w:rPr>
  </w:style>
  <w:style w:type="paragraph" w:styleId="Style31">
    <w:name w:val="Объекты фона"/>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Style32">
    <w:name w:val="Фон"/>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Style33">
    <w:name w:val="Примечания"/>
    <w:qFormat/>
    <w:pPr>
      <w:widowControl/>
      <w:suppressAutoHyphens w:val="true"/>
      <w:bidi w:val="0"/>
      <w:spacing w:before="0" w:after="0"/>
      <w:ind w:hanging="340" w:left="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ru-RU" w:eastAsia="en-US" w:bidi="ar-SA"/>
    </w:rPr>
  </w:style>
  <w:style w:type="paragraph" w:styleId="12">
    <w:name w:val="Структура 1"/>
    <w:qFormat/>
    <w:pPr>
      <w:widowControl/>
      <w:suppressAutoHyphens w:val="true"/>
      <w:bidi w:val="0"/>
      <w:spacing w:before="283" w:after="0"/>
      <w:jc w:val="left"/>
    </w:pPr>
    <w:rPr>
      <w:rFonts w:ascii="Arial" w:hAnsi="Arial" w:eastAsia="Tahoma" w:cs="Liberation Sans"/>
      <w:b w:val="false"/>
      <w:i w:val="false"/>
      <w:strike w:val="false"/>
      <w:dstrike w:val="false"/>
      <w:outline w:val="false"/>
      <w:shadow w:val="false"/>
      <w:color w:val="auto"/>
      <w:spacing w:val="0"/>
      <w:kern w:val="2"/>
      <w:sz w:val="64"/>
      <w:szCs w:val="24"/>
      <w:u w:val="none"/>
      <w:em w:val="none"/>
      <w:lang w:val="ru-RU" w:eastAsia="en-US" w:bidi="ar-SA"/>
    </w:rPr>
  </w:style>
  <w:style w:type="paragraph" w:styleId="21">
    <w:name w:val="Структура 2"/>
    <w:basedOn w:val="12"/>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31">
    <w:name w:val="Структура 3"/>
    <w:basedOn w:val="21"/>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44">
    <w:name w:val="Структура 4"/>
    <w:basedOn w:val="31"/>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51">
    <w:name w:val="Структура 5"/>
    <w:basedOn w:val="44"/>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61">
    <w:name w:val="Структура 6"/>
    <w:basedOn w:val="5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71">
    <w:name w:val="Структура 7"/>
    <w:basedOn w:val="6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81">
    <w:name w:val="Структура 8"/>
    <w:basedOn w:val="7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91">
    <w:name w:val="Структура 9"/>
    <w:basedOn w:val="8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ListLabel45">
    <w:name w:val="ListLabel 45"/>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4">
    <w:name w:val="ListLabel 44"/>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3">
    <w:name w:val="ListLabel 43"/>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2">
    <w:name w:val="ListLabel 42"/>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1">
    <w:name w:val="ListLabel 4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0">
    <w:name w:val="ListLabel 40"/>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9">
    <w:name w:val="ListLabel 39"/>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8">
    <w:name w:val="ListLabel 38"/>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7">
    <w:name w:val="ListLabel 37"/>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6">
    <w:name w:val="ListLabel 36"/>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5">
    <w:name w:val="ListLabel 35"/>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4">
    <w:name w:val="ListLabel 34"/>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3">
    <w:name w:val="ListLabel 33"/>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2">
    <w:name w:val="ListLabel 32"/>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1">
    <w:name w:val="ListLabel 3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0">
    <w:name w:val="ListLabel 30"/>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29">
    <w:name w:val="ListLabel 29"/>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28">
    <w:name w:val="ListLabel 28"/>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27">
    <w:name w:val="ListLabel 27"/>
    <w:qFormat/>
    <w:pPr>
      <w:widowControl/>
      <w:suppressAutoHyphens w:val="true"/>
      <w:bidi w:val="0"/>
      <w:spacing w:before="0" w:after="0"/>
      <w:jc w:val="left"/>
    </w:pPr>
    <w:rPr>
      <w:rFonts w:ascii="Wingdings" w:hAnsi="Wingdings" w:eastAsia="Tahoma" w:cs="Liberation Sans"/>
      <w:color w:val="auto"/>
      <w:kern w:val="0"/>
      <w:sz w:val="24"/>
      <w:szCs w:val="24"/>
      <w:lang w:val="ru-RU" w:eastAsia="en-US" w:bidi="ar-SA"/>
    </w:rPr>
  </w:style>
  <w:style w:type="paragraph" w:styleId="ListLabel26">
    <w:name w:val="ListLabel 26"/>
    <w:qFormat/>
    <w:pPr>
      <w:widowControl/>
      <w:suppressAutoHyphens w:val="true"/>
      <w:bidi w:val="0"/>
      <w:spacing w:before="0" w:after="0"/>
      <w:jc w:val="left"/>
    </w:pPr>
    <w:rPr>
      <w:rFonts w:ascii="Courier New" w:hAnsi="Courier New" w:eastAsia="Tahoma" w:cs="Liberation Sans"/>
      <w:color w:val="auto"/>
      <w:kern w:val="0"/>
      <w:sz w:val="24"/>
      <w:szCs w:val="24"/>
      <w:lang w:val="ru-RU" w:eastAsia="en-US" w:bidi="ar-SA"/>
    </w:rPr>
  </w:style>
  <w:style w:type="paragraph" w:styleId="ListLabel25">
    <w:name w:val="ListLabel 25"/>
    <w:qFormat/>
    <w:pPr>
      <w:widowControl/>
      <w:suppressAutoHyphens w:val="true"/>
      <w:bidi w:val="0"/>
      <w:spacing w:before="0" w:after="0"/>
      <w:jc w:val="left"/>
    </w:pPr>
    <w:rPr>
      <w:rFonts w:ascii="Symbol" w:hAnsi="Symbol" w:eastAsia="Tahoma" w:cs="Liberation Sans"/>
      <w:color w:val="auto"/>
      <w:kern w:val="0"/>
      <w:sz w:val="24"/>
      <w:szCs w:val="24"/>
      <w:lang w:val="ru-RU" w:eastAsia="en-US" w:bidi="ar-SA"/>
    </w:rPr>
  </w:style>
  <w:style w:type="paragraph" w:styleId="ListLabel24">
    <w:name w:val="ListLabel 24"/>
    <w:qFormat/>
    <w:pPr>
      <w:widowControl/>
      <w:suppressAutoHyphens w:val="true"/>
      <w:bidi w:val="0"/>
      <w:spacing w:before="0" w:after="0"/>
      <w:jc w:val="left"/>
    </w:pPr>
    <w:rPr>
      <w:rFonts w:ascii="Wingdings" w:hAnsi="Wingdings" w:eastAsia="Tahoma" w:cs="Liberation Sans"/>
      <w:color w:val="auto"/>
      <w:kern w:val="0"/>
      <w:sz w:val="24"/>
      <w:szCs w:val="24"/>
      <w:lang w:val="ru-RU" w:eastAsia="en-US" w:bidi="ar-SA"/>
    </w:rPr>
  </w:style>
  <w:style w:type="paragraph" w:styleId="ListLabel23">
    <w:name w:val="ListLabel 23"/>
    <w:qFormat/>
    <w:pPr>
      <w:widowControl/>
      <w:suppressAutoHyphens w:val="true"/>
      <w:bidi w:val="0"/>
      <w:spacing w:before="0" w:after="0"/>
      <w:jc w:val="left"/>
    </w:pPr>
    <w:rPr>
      <w:rFonts w:ascii="Courier New" w:hAnsi="Courier New" w:eastAsia="Tahoma" w:cs="Liberation Sans"/>
      <w:color w:val="auto"/>
      <w:kern w:val="0"/>
      <w:sz w:val="24"/>
      <w:szCs w:val="24"/>
      <w:lang w:val="ru-RU" w:eastAsia="en-US" w:bidi="ar-SA"/>
    </w:rPr>
  </w:style>
  <w:style w:type="paragraph" w:styleId="ListLabel22">
    <w:name w:val="ListLabel 22"/>
    <w:qFormat/>
    <w:pPr>
      <w:widowControl/>
      <w:suppressAutoHyphens w:val="true"/>
      <w:bidi w:val="0"/>
      <w:spacing w:before="0" w:after="0"/>
      <w:jc w:val="left"/>
    </w:pPr>
    <w:rPr>
      <w:rFonts w:ascii="Symbol" w:hAnsi="Symbol" w:eastAsia="Tahoma" w:cs="Liberation Sans"/>
      <w:color w:val="auto"/>
      <w:kern w:val="0"/>
      <w:sz w:val="24"/>
      <w:szCs w:val="24"/>
      <w:lang w:val="ru-RU" w:eastAsia="en-US" w:bidi="ar-SA"/>
    </w:rPr>
  </w:style>
  <w:style w:type="paragraph" w:styleId="ListLabel21">
    <w:name w:val="ListLabel 21"/>
    <w:qFormat/>
    <w:pPr>
      <w:widowControl/>
      <w:suppressAutoHyphens w:val="true"/>
      <w:bidi w:val="0"/>
      <w:spacing w:before="0" w:after="0"/>
      <w:jc w:val="left"/>
    </w:pPr>
    <w:rPr>
      <w:rFonts w:ascii="Wingdings" w:hAnsi="Wingdings" w:eastAsia="Tahoma" w:cs="Liberation Sans"/>
      <w:color w:val="auto"/>
      <w:kern w:val="0"/>
      <w:sz w:val="24"/>
      <w:szCs w:val="24"/>
      <w:lang w:val="ru-RU" w:eastAsia="en-US" w:bidi="ar-SA"/>
    </w:rPr>
  </w:style>
  <w:style w:type="paragraph" w:styleId="ListLabel20">
    <w:name w:val="ListLabel 20"/>
    <w:qFormat/>
    <w:pPr>
      <w:widowControl/>
      <w:suppressAutoHyphens w:val="true"/>
      <w:bidi w:val="0"/>
      <w:spacing w:before="0" w:after="0"/>
      <w:jc w:val="left"/>
    </w:pPr>
    <w:rPr>
      <w:rFonts w:ascii="Courier New" w:hAnsi="Courier New" w:eastAsia="Tahoma" w:cs="Liberation Sans"/>
      <w:color w:val="auto"/>
      <w:kern w:val="0"/>
      <w:sz w:val="24"/>
      <w:szCs w:val="24"/>
      <w:lang w:val="ru-RU" w:eastAsia="en-US" w:bidi="ar-SA"/>
    </w:rPr>
  </w:style>
  <w:style w:type="paragraph" w:styleId="ListLabel19">
    <w:name w:val="ListLabel 19"/>
    <w:qFormat/>
    <w:pPr>
      <w:widowControl/>
      <w:suppressAutoHyphens w:val="true"/>
      <w:bidi w:val="0"/>
      <w:spacing w:before="0" w:after="0"/>
      <w:jc w:val="left"/>
    </w:pPr>
    <w:rPr>
      <w:rFonts w:ascii="Symbol" w:hAnsi="Symbol" w:eastAsia="Tahoma" w:cs="Liberation Sans"/>
      <w:color w:val="auto"/>
      <w:kern w:val="0"/>
      <w:sz w:val="24"/>
      <w:szCs w:val="24"/>
      <w:lang w:val="ru-RU" w:eastAsia="en-US" w:bidi="ar-SA"/>
    </w:rPr>
  </w:style>
  <w:style w:type="paragraph" w:styleId="ListLabel18">
    <w:name w:val="ListLabel 18"/>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7">
    <w:name w:val="ListLabel 17"/>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6">
    <w:name w:val="ListLabel 16"/>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5">
    <w:name w:val="ListLabel 15"/>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4">
    <w:name w:val="ListLabel 14"/>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3">
    <w:name w:val="ListLabel 13"/>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2">
    <w:name w:val="ListLabel 12"/>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1">
    <w:name w:val="ListLabel 1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0">
    <w:name w:val="ListLabel 10"/>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9">
    <w:name w:val="ListLabel 9"/>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8">
    <w:name w:val="ListLabel 8"/>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7">
    <w:name w:val="ListLabel 7"/>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6">
    <w:name w:val="ListLabel 6"/>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5">
    <w:name w:val="ListLabel 5"/>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4">
    <w:name w:val="ListLabel 4"/>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3">
    <w:name w:val="ListLabel 3"/>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2">
    <w:name w:val="ListLabel 2"/>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ListLabel1">
    <w:name w:val="ListLabel 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13">
    <w:name w:val="Символ нумерации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
    <w:name w:val="Интернет-ссылка"/>
    <w:qFormat/>
    <w:pPr>
      <w:widowControl/>
      <w:suppressAutoHyphens w:val="true"/>
      <w:bidi w:val="0"/>
      <w:spacing w:before="0" w:after="0"/>
      <w:jc w:val="left"/>
    </w:pPr>
    <w:rPr>
      <w:rFonts w:ascii="Liberation Serif" w:hAnsi="Liberation Serif" w:eastAsia="Tahoma" w:cs="Liberation Sans"/>
      <w:color w:val="0563C1"/>
      <w:kern w:val="0"/>
      <w:sz w:val="24"/>
      <w:szCs w:val="24"/>
      <w:u w:val="single"/>
      <w:lang w:val="ru-RU" w:eastAsia="en-US" w:bidi="ar-SA"/>
    </w:rPr>
  </w:style>
  <w:style w:type="paragraph" w:styleId="DefaultParagraphFont1">
    <w:name w:val="Default Paragraph Font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14">
    <w:name w:val="Верхний колонтитул Знак1"/>
    <w:qFormat/>
    <w:pPr>
      <w:widowControl/>
      <w:suppressAutoHyphens w:val="true"/>
      <w:bidi w:val="0"/>
      <w:spacing w:before="0" w:after="0"/>
      <w:jc w:val="left"/>
    </w:pPr>
    <w:rPr>
      <w:rFonts w:ascii="Times New Roman" w:hAnsi="Times New Roman" w:eastAsia="Tahoma" w:cs="Liberation Sans"/>
      <w:color w:val="auto"/>
      <w:kern w:val="0"/>
      <w:sz w:val="24"/>
      <w:szCs w:val="24"/>
      <w:lang w:val="ru-RU" w:eastAsia="en-US" w:bidi="ar-SA"/>
    </w:rPr>
  </w:style>
  <w:style w:type="paragraph" w:styleId="15">
    <w:name w:val="Нижний колонтитул Знак1"/>
    <w:qFormat/>
    <w:pPr>
      <w:widowControl/>
      <w:suppressAutoHyphens w:val="true"/>
      <w:bidi w:val="0"/>
      <w:spacing w:before="0" w:after="0"/>
      <w:jc w:val="left"/>
    </w:pPr>
    <w:rPr>
      <w:rFonts w:ascii="Times New Roman" w:hAnsi="Times New Roman" w:eastAsia="Tahoma" w:cs="Liberation Sans"/>
      <w:color w:val="auto"/>
      <w:kern w:val="0"/>
      <w:sz w:val="24"/>
      <w:szCs w:val="24"/>
      <w:lang w:val="ru-RU" w:eastAsia="en-US" w:bidi="ar-SA"/>
    </w:rPr>
  </w:style>
  <w:style w:type="paragraph" w:styleId="16">
    <w:name w:val="Ссылка указателя1"/>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911">
    <w:name w:val="Заголовок 9 Знак1"/>
    <w:qFormat/>
    <w:pPr>
      <w:widowControl/>
      <w:suppressAutoHyphens w:val="true"/>
      <w:bidi w:val="0"/>
      <w:spacing w:before="0" w:after="0"/>
      <w:jc w:val="left"/>
    </w:pPr>
    <w:rPr>
      <w:rFonts w:ascii="Arial" w:hAnsi="Arial" w:eastAsia="Tahoma" w:cs="Liberation Sans"/>
      <w:color w:val="auto"/>
      <w:kern w:val="0"/>
      <w:sz w:val="24"/>
      <w:szCs w:val="24"/>
      <w:lang w:val="ru-RU" w:eastAsia="en-US" w:bidi="ar-SA"/>
    </w:rPr>
  </w:style>
  <w:style w:type="paragraph" w:styleId="811">
    <w:name w:val="Заголовок 8 Знак1"/>
    <w:qFormat/>
    <w:pPr>
      <w:widowControl/>
      <w:suppressAutoHyphens w:val="true"/>
      <w:bidi w:val="0"/>
      <w:spacing w:before="0" w:after="0"/>
      <w:jc w:val="left"/>
    </w:pPr>
    <w:rPr>
      <w:rFonts w:ascii="Times New Roman" w:hAnsi="Times New Roman" w:eastAsia="Tahoma" w:cs="Liberation Sans"/>
      <w:i/>
      <w:color w:val="auto"/>
      <w:kern w:val="0"/>
      <w:sz w:val="24"/>
      <w:szCs w:val="24"/>
      <w:lang w:val="ru-RU" w:eastAsia="en-US" w:bidi="ar-SA"/>
    </w:rPr>
  </w:style>
  <w:style w:type="paragraph" w:styleId="711">
    <w:name w:val="Заголовок 7 Знак1"/>
    <w:qFormat/>
    <w:pPr>
      <w:widowControl/>
      <w:suppressAutoHyphens w:val="true"/>
      <w:bidi w:val="0"/>
      <w:spacing w:before="0" w:after="0"/>
      <w:jc w:val="left"/>
    </w:pPr>
    <w:rPr>
      <w:rFonts w:ascii="Times New Roman" w:hAnsi="Times New Roman" w:eastAsia="Tahoma" w:cs="Liberation Sans"/>
      <w:color w:val="auto"/>
      <w:kern w:val="0"/>
      <w:sz w:val="24"/>
      <w:szCs w:val="24"/>
      <w:lang w:val="ru-RU" w:eastAsia="en-US" w:bidi="ar-SA"/>
    </w:rPr>
  </w:style>
  <w:style w:type="paragraph" w:styleId="611">
    <w:name w:val="Заголовок 6 Знак1"/>
    <w:qFormat/>
    <w:pPr>
      <w:widowControl/>
      <w:suppressAutoHyphens w:val="true"/>
      <w:bidi w:val="0"/>
      <w:spacing w:before="0" w:after="0"/>
      <w:jc w:val="left"/>
    </w:pPr>
    <w:rPr>
      <w:rFonts w:ascii="Times New Roman" w:hAnsi="Times New Roman" w:eastAsia="Tahoma" w:cs="Liberation Sans"/>
      <w:b/>
      <w:color w:val="auto"/>
      <w:kern w:val="0"/>
      <w:sz w:val="24"/>
      <w:szCs w:val="24"/>
      <w:lang w:val="ru-RU" w:eastAsia="en-US" w:bidi="ar-SA"/>
    </w:rPr>
  </w:style>
  <w:style w:type="paragraph" w:styleId="511">
    <w:name w:val="Заголовок 5 Знак1"/>
    <w:qFormat/>
    <w:pPr>
      <w:widowControl/>
      <w:suppressAutoHyphens w:val="true"/>
      <w:bidi w:val="0"/>
      <w:spacing w:before="0" w:after="0"/>
      <w:jc w:val="left"/>
    </w:pPr>
    <w:rPr>
      <w:rFonts w:ascii="Times New Roman" w:hAnsi="Times New Roman" w:eastAsia="Tahoma" w:cs="Liberation Sans"/>
      <w:b/>
      <w:i/>
      <w:color w:val="auto"/>
      <w:kern w:val="0"/>
      <w:sz w:val="26"/>
      <w:szCs w:val="24"/>
      <w:lang w:val="ru-RU" w:eastAsia="en-US" w:bidi="ar-SA"/>
    </w:rPr>
  </w:style>
  <w:style w:type="paragraph" w:styleId="411">
    <w:name w:val="Заголовок 4 Знак1"/>
    <w:qFormat/>
    <w:pPr>
      <w:widowControl/>
      <w:suppressAutoHyphens w:val="true"/>
      <w:bidi w:val="0"/>
      <w:spacing w:before="0" w:after="0"/>
      <w:jc w:val="left"/>
    </w:pPr>
    <w:rPr>
      <w:rFonts w:ascii="Times New Roman" w:hAnsi="Times New Roman" w:eastAsia="Tahoma" w:cs="Liberation Sans"/>
      <w:b/>
      <w:color w:val="auto"/>
      <w:kern w:val="0"/>
      <w:sz w:val="28"/>
      <w:szCs w:val="24"/>
      <w:lang w:val="ru-RU" w:eastAsia="en-US" w:bidi="ar-SA"/>
    </w:rPr>
  </w:style>
  <w:style w:type="paragraph" w:styleId="311">
    <w:name w:val="Заголовок 3 Знак1"/>
    <w:qFormat/>
    <w:pPr>
      <w:widowControl/>
      <w:suppressAutoHyphens w:val="true"/>
      <w:bidi w:val="0"/>
      <w:spacing w:before="0" w:after="0"/>
      <w:jc w:val="left"/>
    </w:pPr>
    <w:rPr>
      <w:rFonts w:ascii="Times New Roman" w:hAnsi="Times New Roman" w:eastAsia="Tahoma" w:cs="Liberation Sans"/>
      <w:b/>
      <w:color w:val="auto"/>
      <w:kern w:val="0"/>
      <w:sz w:val="28"/>
      <w:szCs w:val="24"/>
      <w:lang w:val="ru-RU" w:eastAsia="en-US" w:bidi="ar-SA"/>
    </w:rPr>
  </w:style>
  <w:style w:type="paragraph" w:styleId="211">
    <w:name w:val="Заголовок 2 Знак1"/>
    <w:qFormat/>
    <w:pPr>
      <w:widowControl/>
      <w:suppressAutoHyphens w:val="true"/>
      <w:bidi w:val="0"/>
      <w:spacing w:before="0" w:after="0"/>
      <w:jc w:val="left"/>
    </w:pPr>
    <w:rPr>
      <w:rFonts w:ascii="Times New Roman" w:hAnsi="Times New Roman" w:eastAsia="Tahoma" w:cs="Liberation Sans"/>
      <w:b/>
      <w:color w:val="auto"/>
      <w:kern w:val="0"/>
      <w:sz w:val="28"/>
      <w:szCs w:val="24"/>
      <w:lang w:val="ru-RU" w:eastAsia="en-US" w:bidi="ar-SA"/>
    </w:rPr>
  </w:style>
  <w:style w:type="paragraph" w:styleId="111">
    <w:name w:val="Заголовок 1 Знак1"/>
    <w:qFormat/>
    <w:pPr>
      <w:widowControl/>
      <w:suppressAutoHyphens w:val="true"/>
      <w:bidi w:val="0"/>
      <w:spacing w:before="0" w:after="0"/>
      <w:jc w:val="left"/>
    </w:pPr>
    <w:rPr>
      <w:rFonts w:ascii="Times New Roman" w:hAnsi="Times New Roman" w:eastAsia="Tahoma" w:cs="Liberation Sans"/>
      <w:b/>
      <w:color w:val="auto"/>
      <w:kern w:val="0"/>
      <w:sz w:val="32"/>
      <w:szCs w:val="24"/>
      <w:lang w:val="ru-RU" w:eastAsia="en-US" w:bidi="ar-SA"/>
    </w:rPr>
  </w:style>
  <w:style w:type="paragraph" w:styleId="Style34">
    <w:name w:val="Символ сноски"/>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Style35">
    <w:name w:val="Символ концевой сноски"/>
    <w:qFormat/>
    <w:pPr>
      <w:widowControl/>
      <w:suppressAutoHyphens w:val="true"/>
      <w:bidi w:val="0"/>
      <w:spacing w:before="0" w:after="0"/>
      <w:jc w:val="left"/>
    </w:pPr>
    <w:rPr>
      <w:rFonts w:ascii="Liberation Serif" w:hAnsi="Liberation Serif" w:eastAsia="Tahoma" w:cs="Liberation Sans"/>
      <w:color w:val="auto"/>
      <w:kern w:val="0"/>
      <w:sz w:val="24"/>
      <w:szCs w:val="24"/>
      <w:lang w:val="ru-RU" w:eastAsia="en-US" w:bidi="ar-SA"/>
    </w:rPr>
  </w:style>
  <w:style w:type="paragraph" w:styleId="Style36">
    <w:name w:val="Посещённая гиперссылка"/>
    <w:qFormat/>
    <w:pPr>
      <w:widowControl/>
      <w:suppressAutoHyphens w:val="true"/>
      <w:bidi w:val="0"/>
      <w:spacing w:before="0" w:after="0"/>
      <w:jc w:val="left"/>
    </w:pPr>
    <w:rPr>
      <w:rFonts w:ascii="Liberation Serif" w:hAnsi="Liberation Serif" w:eastAsia="Tahoma" w:cs="Liberation Sans"/>
      <w:color w:val="800000"/>
      <w:kern w:val="0"/>
      <w:sz w:val="24"/>
      <w:szCs w:val="24"/>
      <w:u w:val="single"/>
      <w:lang w:val="ru-RU" w:eastAsia="en-US" w:bidi="ar-SA"/>
    </w:rPr>
  </w:style>
  <w:style w:type="paragraph" w:styleId="BlankSlideLTGliederung11">
    <w:name w:val="Blank Slide_~LT~Gliederung 1"/>
    <w:qFormat/>
    <w:pPr>
      <w:widowControl/>
      <w:suppressAutoHyphens w:val="true"/>
      <w:bidi w:val="0"/>
      <w:spacing w:before="283" w:after="0"/>
      <w:jc w:val="left"/>
    </w:pPr>
    <w:rPr>
      <w:rFonts w:ascii="Arial" w:hAnsi="Arial" w:eastAsia="Tahoma" w:cs="Liberation Sans"/>
      <w:b w:val="false"/>
      <w:i w:val="false"/>
      <w:strike w:val="false"/>
      <w:dstrike w:val="false"/>
      <w:outline w:val="false"/>
      <w:shadow w:val="false"/>
      <w:color w:val="auto"/>
      <w:spacing w:val="0"/>
      <w:kern w:val="2"/>
      <w:sz w:val="64"/>
      <w:szCs w:val="24"/>
      <w:u w:val="none"/>
      <w:em w:val="none"/>
      <w:lang w:val="ru-RU" w:eastAsia="en-US" w:bidi="ar-SA"/>
    </w:rPr>
  </w:style>
  <w:style w:type="paragraph" w:styleId="BlankSlideLTGliederung21">
    <w:name w:val="Blank Slide_~LT~Gliederung 2"/>
    <w:basedOn w:val="BlankSlideLTGliederung11"/>
    <w:qFormat/>
    <w:pPr>
      <w:spacing w:before="227" w:after="0"/>
    </w:pPr>
    <w:rPr>
      <w:rFonts w:ascii="Arial" w:hAnsi="Arial"/>
      <w:b w:val="false"/>
      <w:i w:val="false"/>
      <w:strike w:val="false"/>
      <w:dstrike w:val="false"/>
      <w:outline w:val="false"/>
      <w:shadow w:val="false"/>
      <w:color w:val="auto"/>
      <w:spacing w:val="0"/>
      <w:kern w:val="2"/>
      <w:sz w:val="56"/>
      <w:u w:val="none"/>
      <w:em w:val="none"/>
    </w:rPr>
  </w:style>
  <w:style w:type="paragraph" w:styleId="BlankSlideLTGliederung31">
    <w:name w:val="Blank Slide_~LT~Gliederung 3"/>
    <w:basedOn w:val="BlankSlideLTGliederung21"/>
    <w:qFormat/>
    <w:pPr>
      <w:spacing w:before="170" w:after="0"/>
    </w:pPr>
    <w:rPr>
      <w:rFonts w:ascii="Arial" w:hAnsi="Arial"/>
      <w:b w:val="false"/>
      <w:i w:val="false"/>
      <w:strike w:val="false"/>
      <w:dstrike w:val="false"/>
      <w:outline w:val="false"/>
      <w:shadow w:val="false"/>
      <w:color w:val="auto"/>
      <w:spacing w:val="0"/>
      <w:kern w:val="2"/>
      <w:sz w:val="48"/>
      <w:u w:val="none"/>
      <w:em w:val="none"/>
    </w:rPr>
  </w:style>
  <w:style w:type="paragraph" w:styleId="BlankSlideLTGliederung41">
    <w:name w:val="Blank Slide_~LT~Gliederung 4"/>
    <w:basedOn w:val="BlankSlideLTGliederung31"/>
    <w:qFormat/>
    <w:pPr>
      <w:spacing w:before="113"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51">
    <w:name w:val="Blank Slide_~LT~Gliederung 5"/>
    <w:basedOn w:val="BlankSlideLTGliederung4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61">
    <w:name w:val="Blank Slide_~LT~Gliederung 6"/>
    <w:basedOn w:val="BlankSlideLTGliederung5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71">
    <w:name w:val="Blank Slide_~LT~Gliederung 7"/>
    <w:basedOn w:val="BlankSlideLTGliederung6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81">
    <w:name w:val="Blank Slide_~LT~Gliederung 8"/>
    <w:basedOn w:val="BlankSlideLTGliederung7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Gliederung91">
    <w:name w:val="Blank Slide_~LT~Gliederung 9"/>
    <w:basedOn w:val="BlankSlideLTGliederung81"/>
    <w:qFormat/>
    <w:pPr>
      <w:spacing w:before="57" w:after="0"/>
    </w:pPr>
    <w:rPr>
      <w:rFonts w:ascii="Arial" w:hAnsi="Arial"/>
      <w:b w:val="false"/>
      <w:i w:val="false"/>
      <w:strike w:val="false"/>
      <w:dstrike w:val="false"/>
      <w:outline w:val="false"/>
      <w:shadow w:val="false"/>
      <w:color w:val="auto"/>
      <w:spacing w:val="0"/>
      <w:kern w:val="2"/>
      <w:sz w:val="40"/>
      <w:u w:val="none"/>
      <w:em w:val="none"/>
    </w:rPr>
  </w:style>
  <w:style w:type="paragraph" w:styleId="BlankSlideLTTitel1">
    <w:name w:val="Blank Slide_~LT~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spacing w:val="0"/>
      <w:kern w:val="2"/>
      <w:sz w:val="88"/>
      <w:szCs w:val="24"/>
      <w:u w:val="none"/>
      <w:em w:val="none"/>
      <w:lang w:val="ru-RU" w:eastAsia="en-US" w:bidi="ar-SA"/>
    </w:rPr>
  </w:style>
  <w:style w:type="paragraph" w:styleId="BlankSlideLTUntertitel1">
    <w:name w:val="Blank Slide_~LT~Untertitel"/>
    <w:qFormat/>
    <w:pPr>
      <w:widowControl/>
      <w:suppressAutoHyphens w:val="true"/>
      <w:bidi w:val="0"/>
      <w:spacing w:before="0" w:after="0"/>
      <w:jc w:val="center"/>
    </w:pPr>
    <w:rPr>
      <w:rFonts w:ascii="Arial" w:hAnsi="Arial" w:eastAsia="Tahoma" w:cs="Liberation Sans"/>
      <w:b w:val="false"/>
      <w:i w:val="false"/>
      <w:strike w:val="false"/>
      <w:dstrike w:val="false"/>
      <w:outline w:val="false"/>
      <w:shadow w:val="false"/>
      <w:color w:val="auto"/>
      <w:kern w:val="2"/>
      <w:sz w:val="64"/>
      <w:szCs w:val="24"/>
      <w:u w:val="none"/>
      <w:em w:val="none"/>
      <w:lang w:val="ru-RU" w:eastAsia="en-US" w:bidi="ar-SA"/>
    </w:rPr>
  </w:style>
  <w:style w:type="paragraph" w:styleId="BlankSlideLTNotizen1">
    <w:name w:val="Blank Slide_~LT~Notizen"/>
    <w:qFormat/>
    <w:pPr>
      <w:widowControl/>
      <w:suppressAutoHyphens w:val="true"/>
      <w:bidi w:val="0"/>
      <w:spacing w:before="0" w:after="0"/>
      <w:ind w:hanging="340" w:left="340"/>
      <w:jc w:val="left"/>
    </w:pPr>
    <w:rPr>
      <w:rFonts w:ascii="Arial" w:hAnsi="Arial" w:eastAsia="Tahoma" w:cs="Liberation Sans"/>
      <w:b w:val="false"/>
      <w:i w:val="false"/>
      <w:strike w:val="false"/>
      <w:dstrike w:val="false"/>
      <w:outline w:val="false"/>
      <w:shadow w:val="false"/>
      <w:color w:val="auto"/>
      <w:kern w:val="2"/>
      <w:sz w:val="40"/>
      <w:szCs w:val="24"/>
      <w:u w:val="none"/>
      <w:em w:val="none"/>
      <w:lang w:val="ru-RU" w:eastAsia="en-US" w:bidi="ar-SA"/>
    </w:rPr>
  </w:style>
  <w:style w:type="paragraph" w:styleId="BlankSlideLTHintergrundobjekte1">
    <w:name w:val="Blank Slide_~LT~Hintergrundobjekte"/>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BlankSlideLTHintergrund1">
    <w:name w:val="Blank Slide_~LT~Hintergrund"/>
    <w:qFormat/>
    <w:pPr>
      <w:widowControl/>
      <w:suppressAutoHyphens w:val="true"/>
      <w:bidi w:val="0"/>
      <w:spacing w:before="0" w:after="0"/>
      <w:jc w:val="left"/>
    </w:pPr>
    <w:rPr>
      <w:rFonts w:ascii="Liberation Serif" w:hAnsi="Liberation Serif" w:eastAsia="Tahoma" w:cs="Liberation Sans"/>
      <w:color w:val="auto"/>
      <w:kern w:val="2"/>
      <w:sz w:val="24"/>
      <w:szCs w:val="24"/>
      <w:lang w:val="ru-RU" w:eastAsia="en-US" w:bidi="ar-SA"/>
    </w:rPr>
  </w:style>
  <w:style w:type="paragraph" w:styleId="ListNumber2">
    <w:name w:val="List Number 2"/>
    <w:basedOn w:val="List"/>
    <w:qFormat/>
    <w:pPr>
      <w:spacing w:before="0" w:after="120"/>
      <w:ind w:hanging="360" w:left="720" w:right="0"/>
    </w:pPr>
    <w:rPr/>
  </w:style>
  <w:style w:type="paragraph" w:styleId="22">
    <w:name w:val="Начало нумерованного списка 2"/>
    <w:basedOn w:val="List"/>
    <w:next w:val="ListNumber2"/>
    <w:qFormat/>
    <w:pPr>
      <w:spacing w:before="240" w:after="120"/>
      <w:ind w:hanging="360" w:left="720" w:right="0"/>
    </w:pPr>
    <w:rPr/>
  </w:style>
  <w:style w:type="paragraph" w:styleId="Style37">
    <w:name w:val="Содержимое таблицы"/>
    <w:basedOn w:val="Normal"/>
    <w:qFormat/>
    <w:pPr>
      <w:widowControl w:val="false"/>
      <w:suppressLineNumbers/>
    </w:pPr>
    <w:rPr/>
  </w:style>
  <w:style w:type="paragraph" w:styleId="Style38">
    <w:name w:val="Заголовок таблицы"/>
    <w:basedOn w:val="Style37"/>
    <w:qFormat/>
    <w:pPr>
      <w:suppressLineNumbers/>
      <w:jc w:val="center"/>
    </w:pPr>
    <w:rPr>
      <w:b/>
      <w:bCs/>
    </w:rPr>
  </w:style>
  <w:style w:type="numbering" w:styleId="Style39" w:default="1">
    <w:name w:val="Без списка"/>
    <w:uiPriority w:val="99"/>
    <w:semiHidden/>
    <w:unhideWhenUsed/>
    <w:qFormat/>
  </w:style>
  <w:style w:type="numbering" w:styleId="123">
    <w:name w:val="Нумерованный 123"/>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1F941F12-8DD5-4065-BFF5-CA5A7F015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1693</TotalTime>
  <Application>LibreOffice/24.8.6.2$Windows_X86_64 LibreOffice_project/6d98ba145e9a8a39fc57bcc76981d1fb1316c60c</Application>
  <AppVersion>15.0000</AppVersion>
  <Pages>18</Pages>
  <Words>1972</Words>
  <Characters>14570</Characters>
  <CharactersWithSpaces>16458</CharactersWithSpaces>
  <Paragraphs>117</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2023-09-01T06:38:00Z</dcterms:created>
  <dc:creator>Учетная запись Майкрософт</dc:creator>
  <dc:description/>
  <dc:language>ru-RU</dc:language>
  <cp:lastModifiedBy/>
  <dcterms:modified xsi:type="dcterms:W3CDTF">2025-04-22T16:34:10Z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file>