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7AB17" w14:textId="77777777" w:rsidR="00D74BA1" w:rsidRPr="0075219F" w:rsidRDefault="00D74BA1" w:rsidP="00D74BA1">
      <w:pPr>
        <w:pStyle w:val="NormalWeb"/>
        <w:spacing w:before="0" w:beforeAutospacing="0" w:after="0" w:afterAutospacing="0"/>
        <w:jc w:val="center"/>
        <w:rPr>
          <w:rFonts w:ascii="Arial" w:hAnsi="Arial" w:cs="Arial"/>
          <w:b/>
          <w:sz w:val="28"/>
        </w:rPr>
      </w:pPr>
      <w:bookmarkStart w:id="0" w:name="_Hlk3186714"/>
      <w:r w:rsidRPr="0075219F">
        <w:rPr>
          <w:rFonts w:ascii="Arial" w:hAnsi="Arial" w:cs="Arial"/>
          <w:b/>
          <w:color w:val="000000"/>
          <w:szCs w:val="22"/>
        </w:rPr>
        <w:t>INSTITUTO TECNOLÓGICO DE ESTUDIOS SUPERIORES DE MONTERREY</w:t>
      </w:r>
    </w:p>
    <w:p w14:paraId="68BB6BA4"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r w:rsidRPr="0075219F">
        <w:rPr>
          <w:rFonts w:ascii="Arial" w:hAnsi="Arial" w:cs="Arial"/>
          <w:b/>
          <w:color w:val="000000"/>
          <w:szCs w:val="22"/>
        </w:rPr>
        <w:t>CAMPUS ESTADO DE MÉXICO</w:t>
      </w:r>
    </w:p>
    <w:p w14:paraId="791D6E0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79141C79" w14:textId="77777777" w:rsidR="00D74BA1" w:rsidRPr="0075219F" w:rsidRDefault="00D74BA1" w:rsidP="00D74BA1">
      <w:pPr>
        <w:pStyle w:val="NormalWeb"/>
        <w:spacing w:before="0" w:beforeAutospacing="0" w:after="0" w:afterAutospacing="0"/>
        <w:jc w:val="center"/>
        <w:rPr>
          <w:rFonts w:ascii="Arial" w:hAnsi="Arial" w:cs="Arial"/>
          <w:sz w:val="28"/>
        </w:rPr>
      </w:pPr>
    </w:p>
    <w:p w14:paraId="139544D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607FDCAD"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2441C57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0A425B27" w14:textId="77777777" w:rsidR="00D74BA1" w:rsidRPr="0075219F" w:rsidRDefault="00D74BA1" w:rsidP="00D74BA1">
      <w:pPr>
        <w:pStyle w:val="NormalWeb"/>
        <w:spacing w:before="0" w:beforeAutospacing="0" w:after="0" w:afterAutospacing="0"/>
        <w:jc w:val="center"/>
        <w:rPr>
          <w:rFonts w:ascii="Arial" w:hAnsi="Arial" w:cs="Arial"/>
          <w:sz w:val="28"/>
        </w:rPr>
      </w:pPr>
    </w:p>
    <w:p w14:paraId="2EAF9B9F" w14:textId="77777777" w:rsidR="00D74BA1" w:rsidRPr="0075219F" w:rsidRDefault="00D74BA1" w:rsidP="00D74BA1">
      <w:pPr>
        <w:pStyle w:val="NormalWeb"/>
        <w:spacing w:before="0" w:beforeAutospacing="0" w:after="0" w:afterAutospacing="0"/>
        <w:jc w:val="center"/>
        <w:rPr>
          <w:rFonts w:ascii="Arial" w:hAnsi="Arial" w:cs="Arial"/>
          <w:sz w:val="28"/>
        </w:rPr>
      </w:pPr>
      <w:r w:rsidRPr="0075219F">
        <w:rPr>
          <w:rFonts w:ascii="Arial" w:hAnsi="Arial" w:cs="Arial"/>
          <w:noProof/>
          <w:color w:val="000000"/>
          <w:szCs w:val="22"/>
          <w:lang w:val="de-DE" w:eastAsia="de-DE"/>
        </w:rPr>
        <w:drawing>
          <wp:inline distT="0" distB="0" distL="0" distR="0" wp14:anchorId="477381D8" wp14:editId="3549189B">
            <wp:extent cx="5181600" cy="1371600"/>
            <wp:effectExtent l="0" t="0" r="0" b="0"/>
            <wp:docPr id="11" name="Imagen 11" descr="https://lh5.googleusercontent.com/Lx8XpLQFzKkn_NeaEwdFgY08XM3NL4D6fLIb_1Tz5H8us5Om6kRkNtx9qThZNFV_3XQ-QgSK0xDNDbnbrdcAYN08icsFdwRlfrpVwJBff8unbGuPdLp2jXmNOwQQIKG8fbcQi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x8XpLQFzKkn_NeaEwdFgY08XM3NL4D6fLIb_1Tz5H8us5Om6kRkNtx9qThZNFV_3XQ-QgSK0xDNDbnbrdcAYN08icsFdwRlfrpVwJBff8unbGuPdLp2jXmNOwQQIKG8fbcQiBS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14:paraId="21F1DBEF"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68F2A01"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4D4B3B75"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A34E233" w14:textId="77777777" w:rsidR="00D74BA1" w:rsidRPr="0075219F" w:rsidRDefault="00D74BA1" w:rsidP="00D74BA1">
      <w:pPr>
        <w:pStyle w:val="NormalWeb"/>
        <w:spacing w:before="0" w:beforeAutospacing="0" w:after="0" w:afterAutospacing="0"/>
        <w:jc w:val="center"/>
        <w:rPr>
          <w:rFonts w:ascii="Arial" w:hAnsi="Arial" w:cs="Arial"/>
          <w:sz w:val="28"/>
        </w:rPr>
      </w:pPr>
    </w:p>
    <w:p w14:paraId="39D6B18B" w14:textId="77777777" w:rsidR="00D74BA1" w:rsidRPr="0075219F" w:rsidRDefault="00D74BA1" w:rsidP="00D74BA1">
      <w:pPr>
        <w:pStyle w:val="NormalWeb"/>
        <w:spacing w:before="0" w:beforeAutospacing="0" w:after="0" w:afterAutospacing="0"/>
        <w:jc w:val="center"/>
        <w:rPr>
          <w:rFonts w:ascii="Arial" w:hAnsi="Arial" w:cs="Arial"/>
          <w:sz w:val="28"/>
        </w:rPr>
      </w:pPr>
    </w:p>
    <w:p w14:paraId="7C65F45D"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rPr>
      </w:pPr>
      <w:r w:rsidRPr="0075219F">
        <w:rPr>
          <w:rFonts w:ascii="Arial" w:hAnsi="Arial" w:cs="Arial"/>
          <w:b/>
          <w:bCs/>
          <w:color w:val="000000"/>
          <w:szCs w:val="22"/>
        </w:rPr>
        <w:t>GI5000 Metodología de Investigación e Innovación</w:t>
      </w:r>
    </w:p>
    <w:p w14:paraId="6E5C8FF0"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b/>
          <w:bCs/>
          <w:color w:val="000000"/>
          <w:szCs w:val="22"/>
          <w:lang w:val="en-US"/>
        </w:rPr>
        <w:t>(Research Methodology and Innovation)</w:t>
      </w:r>
    </w:p>
    <w:p w14:paraId="700AE9A3"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DB2115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351266D"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3B3C175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color w:val="000000"/>
          <w:szCs w:val="22"/>
          <w:lang w:val="en-US"/>
        </w:rPr>
        <w:t>Dr. Raúl Monroy B./Dr. Francisco J. Cantú O.</w:t>
      </w:r>
    </w:p>
    <w:p w14:paraId="0B59169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3C557FA"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4CD14F1"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AA95CF4"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r w:rsidRPr="0075219F">
        <w:rPr>
          <w:rFonts w:ascii="Arial" w:hAnsi="Arial" w:cs="Arial"/>
          <w:b/>
          <w:bCs/>
          <w:color w:val="000000"/>
          <w:szCs w:val="22"/>
          <w:lang w:val="en-US"/>
        </w:rPr>
        <w:t>Assessed Exercise # 0</w:t>
      </w:r>
      <w:r w:rsidR="006475AF">
        <w:rPr>
          <w:rFonts w:ascii="Arial" w:hAnsi="Arial" w:cs="Arial"/>
          <w:b/>
          <w:bCs/>
          <w:color w:val="000000"/>
          <w:szCs w:val="22"/>
          <w:lang w:val="en-US"/>
        </w:rPr>
        <w:t>3</w:t>
      </w:r>
    </w:p>
    <w:p w14:paraId="4E600323"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p>
    <w:p w14:paraId="5465315A" w14:textId="77777777" w:rsidR="00D74BA1" w:rsidRPr="0075219F" w:rsidRDefault="006475AF" w:rsidP="00D74BA1">
      <w:pPr>
        <w:pStyle w:val="NormalWeb"/>
        <w:spacing w:before="0" w:beforeAutospacing="0" w:after="0" w:afterAutospacing="0"/>
        <w:jc w:val="center"/>
        <w:rPr>
          <w:rFonts w:ascii="Arial" w:hAnsi="Arial" w:cs="Arial"/>
          <w:b/>
          <w:bCs/>
          <w:color w:val="000000"/>
          <w:sz w:val="22"/>
          <w:szCs w:val="22"/>
          <w:lang w:val="en-US"/>
        </w:rPr>
      </w:pPr>
      <w:r>
        <w:rPr>
          <w:rFonts w:ascii="Arial" w:hAnsi="Arial" w:cs="Arial"/>
          <w:b/>
          <w:bCs/>
          <w:color w:val="000000"/>
          <w:lang w:val="en-US"/>
        </w:rPr>
        <w:t>Research and Innovation</w:t>
      </w:r>
    </w:p>
    <w:p w14:paraId="49232927"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EA6B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p>
    <w:p w14:paraId="327F9E3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6747B" w14:textId="77777777" w:rsidR="00C21829" w:rsidRPr="00C47DFE" w:rsidRDefault="00C21829"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Antonio Osamu Katagiri Tanaka</w:t>
      </w:r>
      <w:r w:rsidRPr="00C47DFE">
        <w:rPr>
          <w:rFonts w:ascii="Arial" w:hAnsi="Arial" w:cs="Arial"/>
          <w:color w:val="000000"/>
          <w:szCs w:val="22"/>
          <w:lang w:val="en-US"/>
        </w:rPr>
        <w:tab/>
      </w:r>
      <w:r w:rsidRPr="00C47DFE">
        <w:rPr>
          <w:rFonts w:ascii="Arial" w:hAnsi="Arial" w:cs="Arial"/>
          <w:color w:val="000000"/>
          <w:szCs w:val="22"/>
          <w:lang w:val="en-US"/>
        </w:rPr>
        <w:tab/>
        <w:t>(A01212611)</w:t>
      </w:r>
    </w:p>
    <w:p w14:paraId="780F8938" w14:textId="77777777" w:rsidR="00D74BA1" w:rsidRPr="00C47DFE" w:rsidRDefault="00D74BA1"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Bruno González Soria</w:t>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t>(A01169284)</w:t>
      </w:r>
    </w:p>
    <w:p w14:paraId="071010D3" w14:textId="77777777" w:rsidR="00D74BA1" w:rsidRPr="00C47DFE" w:rsidRDefault="00D74BA1" w:rsidP="00D74BA1">
      <w:pPr>
        <w:pStyle w:val="NormalWeb"/>
        <w:spacing w:before="0" w:beforeAutospacing="0" w:after="0" w:afterAutospacing="0"/>
        <w:rPr>
          <w:rFonts w:ascii="Arial" w:hAnsi="Arial" w:cs="Arial"/>
          <w:sz w:val="28"/>
          <w:lang w:val="en-US"/>
        </w:rPr>
      </w:pPr>
    </w:p>
    <w:p w14:paraId="0E621C49" w14:textId="77777777" w:rsidR="00D74BA1" w:rsidRPr="00C47DFE" w:rsidRDefault="00D74BA1" w:rsidP="00D74BA1">
      <w:pPr>
        <w:pStyle w:val="NormalWeb"/>
        <w:spacing w:before="0" w:beforeAutospacing="0" w:after="0" w:afterAutospacing="0"/>
        <w:rPr>
          <w:rFonts w:ascii="Arial" w:hAnsi="Arial" w:cs="Arial"/>
          <w:sz w:val="28"/>
          <w:lang w:val="en-US"/>
        </w:rPr>
      </w:pPr>
    </w:p>
    <w:p w14:paraId="64E3E7BF" w14:textId="77777777" w:rsidR="00D74BA1" w:rsidRPr="0075219F" w:rsidRDefault="00D74BA1" w:rsidP="00D74BA1">
      <w:pPr>
        <w:jc w:val="center"/>
        <w:rPr>
          <w:rFonts w:ascii="Arial" w:hAnsi="Arial" w:cs="Arial"/>
          <w:b/>
          <w:bCs/>
          <w:color w:val="000000"/>
          <w:sz w:val="24"/>
          <w:szCs w:val="22"/>
        </w:rPr>
      </w:pPr>
      <w:r w:rsidRPr="0075219F">
        <w:rPr>
          <w:rFonts w:ascii="Arial" w:hAnsi="Arial" w:cs="Arial"/>
          <w:b/>
          <w:bCs/>
          <w:color w:val="000000"/>
          <w:sz w:val="24"/>
          <w:szCs w:val="22"/>
        </w:rPr>
        <w:t xml:space="preserve">Date of assignment:  </w:t>
      </w:r>
      <w:r w:rsidR="00270C7F">
        <w:rPr>
          <w:rFonts w:ascii="Arial" w:hAnsi="Arial" w:cs="Arial"/>
          <w:b/>
          <w:bCs/>
          <w:color w:val="000000"/>
          <w:sz w:val="24"/>
          <w:szCs w:val="22"/>
        </w:rPr>
        <w:t>February</w:t>
      </w:r>
      <w:r w:rsidRPr="0075219F">
        <w:rPr>
          <w:rFonts w:ascii="Arial" w:hAnsi="Arial" w:cs="Arial"/>
          <w:b/>
          <w:bCs/>
          <w:color w:val="000000"/>
          <w:sz w:val="24"/>
          <w:szCs w:val="22"/>
        </w:rPr>
        <w:t xml:space="preserve"> </w:t>
      </w:r>
      <w:r w:rsidR="00270C7F">
        <w:rPr>
          <w:rFonts w:ascii="Arial" w:hAnsi="Arial" w:cs="Arial"/>
          <w:b/>
          <w:bCs/>
          <w:color w:val="000000"/>
          <w:sz w:val="24"/>
          <w:szCs w:val="22"/>
        </w:rPr>
        <w:t>1</w:t>
      </w:r>
      <w:r w:rsidR="00AC65D4" w:rsidRPr="0075219F">
        <w:rPr>
          <w:rFonts w:ascii="Arial" w:hAnsi="Arial" w:cs="Arial"/>
          <w:b/>
          <w:bCs/>
          <w:color w:val="000000"/>
          <w:sz w:val="24"/>
          <w:szCs w:val="22"/>
        </w:rPr>
        <w:t>8</w:t>
      </w:r>
      <w:r w:rsidRPr="0075219F">
        <w:rPr>
          <w:rFonts w:ascii="Arial" w:hAnsi="Arial" w:cs="Arial"/>
          <w:b/>
          <w:bCs/>
          <w:color w:val="000000"/>
          <w:sz w:val="24"/>
          <w:szCs w:val="22"/>
        </w:rPr>
        <w:t>, 2019</w:t>
      </w:r>
    </w:p>
    <w:p w14:paraId="163E7251" w14:textId="77777777" w:rsidR="00D74BA1" w:rsidRPr="0075219F" w:rsidRDefault="00D74BA1" w:rsidP="00D74BA1">
      <w:pPr>
        <w:jc w:val="center"/>
        <w:rPr>
          <w:rFonts w:ascii="Arial" w:hAnsi="Arial" w:cs="Arial"/>
          <w:b/>
          <w:bCs/>
          <w:color w:val="000000"/>
          <w:sz w:val="24"/>
          <w:szCs w:val="22"/>
        </w:rPr>
      </w:pPr>
    </w:p>
    <w:p w14:paraId="74B43E6D" w14:textId="77777777" w:rsidR="00AC65D4" w:rsidRPr="006475AF" w:rsidRDefault="00D74BA1" w:rsidP="00D74BA1">
      <w:pPr>
        <w:jc w:val="center"/>
        <w:rPr>
          <w:rFonts w:ascii="Arial" w:hAnsi="Arial" w:cs="Arial"/>
          <w:b/>
          <w:sz w:val="32"/>
        </w:rPr>
      </w:pPr>
      <w:r w:rsidRPr="006475AF">
        <w:rPr>
          <w:rFonts w:ascii="Arial" w:hAnsi="Arial" w:cs="Arial"/>
          <w:b/>
          <w:bCs/>
          <w:color w:val="000000"/>
          <w:sz w:val="24"/>
          <w:szCs w:val="22"/>
        </w:rPr>
        <w:t xml:space="preserve">Due date:  </w:t>
      </w:r>
      <w:r w:rsidR="006475AF">
        <w:rPr>
          <w:rFonts w:ascii="Arial" w:hAnsi="Arial" w:cs="Arial"/>
          <w:b/>
          <w:bCs/>
          <w:color w:val="000000"/>
          <w:sz w:val="24"/>
          <w:szCs w:val="22"/>
        </w:rPr>
        <w:t>March</w:t>
      </w:r>
      <w:r w:rsidRPr="006475AF">
        <w:rPr>
          <w:rFonts w:ascii="Arial" w:hAnsi="Arial" w:cs="Arial"/>
          <w:b/>
          <w:bCs/>
          <w:color w:val="000000"/>
          <w:sz w:val="24"/>
          <w:szCs w:val="22"/>
        </w:rPr>
        <w:t xml:space="preserve"> </w:t>
      </w:r>
      <w:r w:rsidR="00AC65D4" w:rsidRPr="006475AF">
        <w:rPr>
          <w:rFonts w:ascii="Arial" w:hAnsi="Arial" w:cs="Arial"/>
          <w:b/>
          <w:bCs/>
          <w:color w:val="000000"/>
          <w:sz w:val="24"/>
          <w:szCs w:val="22"/>
        </w:rPr>
        <w:t>12</w:t>
      </w:r>
      <w:r w:rsidRPr="006475AF">
        <w:rPr>
          <w:rFonts w:ascii="Arial" w:hAnsi="Arial" w:cs="Arial"/>
          <w:b/>
          <w:bCs/>
          <w:color w:val="000000"/>
          <w:sz w:val="24"/>
          <w:szCs w:val="22"/>
        </w:rPr>
        <w:t>, 2019, 11:59PM</w:t>
      </w:r>
    </w:p>
    <w:p w14:paraId="41CBD3DC" w14:textId="77777777" w:rsidR="00AC65D4" w:rsidRPr="006475AF" w:rsidRDefault="00AC65D4">
      <w:pPr>
        <w:rPr>
          <w:rFonts w:ascii="Arial" w:hAnsi="Arial" w:cs="Arial"/>
          <w:b/>
          <w:sz w:val="32"/>
        </w:rPr>
      </w:pPr>
      <w:r w:rsidRPr="006475AF">
        <w:rPr>
          <w:rFonts w:ascii="Arial" w:hAnsi="Arial" w:cs="Arial"/>
          <w:b/>
          <w:sz w:val="32"/>
        </w:rPr>
        <w:br w:type="page"/>
      </w:r>
    </w:p>
    <w:p w14:paraId="438B66EE" w14:textId="77777777" w:rsidR="00D74BA1" w:rsidRPr="006475AF" w:rsidRDefault="008A4591" w:rsidP="00C34C84">
      <w:pPr>
        <w:spacing w:line="360" w:lineRule="auto"/>
        <w:jc w:val="center"/>
        <w:rPr>
          <w:rFonts w:ascii="Arial" w:hAnsi="Arial" w:cs="Arial"/>
          <w:b/>
          <w:sz w:val="32"/>
        </w:rPr>
      </w:pPr>
      <w:r>
        <w:rPr>
          <w:rFonts w:ascii="Arial" w:hAnsi="Arial" w:cs="Arial"/>
          <w:b/>
          <w:sz w:val="32"/>
        </w:rPr>
        <w:lastRenderedPageBreak/>
        <w:t>Articles</w:t>
      </w:r>
      <w:r w:rsidR="00C21829">
        <w:rPr>
          <w:rFonts w:ascii="Arial" w:hAnsi="Arial" w:cs="Arial"/>
          <w:b/>
          <w:sz w:val="32"/>
        </w:rPr>
        <w:t xml:space="preserve"> to Read and Questions to Answer</w:t>
      </w:r>
      <w:bookmarkEnd w:id="0"/>
    </w:p>
    <w:p w14:paraId="5373D61C" w14:textId="7E80E51C" w:rsidR="009A4640" w:rsidRPr="00EC05D8" w:rsidRDefault="003B6EA3" w:rsidP="00EC05D8">
      <w:pPr>
        <w:pStyle w:val="Heading2"/>
        <w:spacing w:after="240"/>
        <w:jc w:val="both"/>
        <w:rPr>
          <w:rFonts w:ascii="Arial" w:hAnsi="Arial" w:cs="Arial"/>
          <w:b/>
          <w:sz w:val="24"/>
        </w:rPr>
      </w:pPr>
      <w:r>
        <w:fldChar w:fldCharType="begin" w:fldLock="1"/>
      </w:r>
      <w:r>
        <w:instrText>ADDIN CSL_CITATION {"citationItems":[{"id":"ITEM-1","itemData":{"DOI":"10.1007/s11192-018-2985-2","ISBN":"1119201829","ISSN":"15882861","author":[{"dropping-particle":"","family":"Lancho-Barrantes","given":"Bárbara S.","non-dropping-particle":"","parse-names":false,"suffix":""},{"dropping-particle":"","family":"Cantú-Ortiz","given":"Francisco J.","non-dropping-particle":"","parse-names":false,"suffix":""}],"container-title":"Scientometrics","id":"ITEM-1","issue":"2","issued":{"date-parts":[["2019"]]},"page":"499-517","publisher":"Springer International Publishing","title":"Science in Mexico: a bibliometric analysis","type":"article-journal","volume":"118"},"uris":["http://www.mendeley.com/documents/?uuid=2717f235-e89b-4775-9abf-57b5287a2f3d"]}],"mendeley":{"formattedCitation":"[1]","plainTextFormattedCitation":"[1]","previouslyFormattedCitation":"[1]"},"properties":{"noteIndex":0},"schema":"https://github.com/citation-style-language/schema/raw/master/csl-citation.json"}</w:instrText>
      </w:r>
      <w:r>
        <w:fldChar w:fldCharType="separate"/>
      </w:r>
      <w:r w:rsidRPr="003B6EA3">
        <w:rPr>
          <w:noProof/>
        </w:rPr>
        <w:t>[1]</w:t>
      </w:r>
      <w:r>
        <w:fldChar w:fldCharType="end"/>
      </w:r>
      <w:r w:rsidR="00520187">
        <w:t xml:space="preserve"> </w:t>
      </w:r>
      <w:r w:rsidR="00520187" w:rsidRPr="00D33583">
        <w:rPr>
          <w:rFonts w:ascii="Arial" w:hAnsi="Arial" w:cs="Arial"/>
          <w:b/>
          <w:sz w:val="24"/>
        </w:rPr>
        <w:t>From the reading of article “</w:t>
      </w:r>
      <w:proofErr w:type="spellStart"/>
      <w:r w:rsidR="00520187" w:rsidRPr="00D33583">
        <w:rPr>
          <w:rFonts w:ascii="Arial" w:hAnsi="Arial" w:cs="Arial"/>
          <w:b/>
          <w:sz w:val="24"/>
        </w:rPr>
        <w:t>Lancho-Barrantes</w:t>
      </w:r>
      <w:proofErr w:type="spellEnd"/>
      <w:r w:rsidR="00520187" w:rsidRPr="00D33583">
        <w:rPr>
          <w:rFonts w:ascii="Arial" w:hAnsi="Arial" w:cs="Arial"/>
          <w:b/>
          <w:sz w:val="24"/>
        </w:rPr>
        <w:t>, B.S. &amp; Cantú-Ortiz, F.J. (2019). What is the situation of science in Mexico with respect to strategic countries and how could it be improved?</w:t>
      </w:r>
      <w:r w:rsidR="00EC05D8">
        <w:rPr>
          <w:rFonts w:ascii="Arial" w:hAnsi="Arial" w:cs="Arial"/>
          <w:b/>
          <w:sz w:val="24"/>
        </w:rPr>
        <w:t xml:space="preserve"> </w:t>
      </w:r>
    </w:p>
    <w:p w14:paraId="477AD14B" w14:textId="01A47338" w:rsidR="00BF7401" w:rsidRPr="00BF7401" w:rsidRDefault="00BF7401" w:rsidP="00BF7401">
      <w:pPr>
        <w:spacing w:line="360" w:lineRule="auto"/>
        <w:jc w:val="both"/>
        <w:rPr>
          <w:rFonts w:ascii="Arial" w:hAnsi="Arial" w:cs="Arial"/>
          <w:sz w:val="24"/>
        </w:rPr>
      </w:pPr>
      <w:r w:rsidRPr="00BF7401">
        <w:rPr>
          <w:rFonts w:ascii="Arial" w:hAnsi="Arial" w:cs="Arial"/>
          <w:sz w:val="24"/>
        </w:rPr>
        <w:t>This article develops the theme about the actual situation of the researching on Mexico and how is the situation with collaboration with other countries, in special with countries considered how strategic by CONACYT (</w:t>
      </w:r>
      <w:proofErr w:type="spellStart"/>
      <w:r w:rsidRPr="00BF7401">
        <w:rPr>
          <w:rFonts w:ascii="Arial" w:hAnsi="Arial" w:cs="Arial"/>
          <w:sz w:val="24"/>
        </w:rPr>
        <w:t>Lancho-Barrantes</w:t>
      </w:r>
      <w:proofErr w:type="spellEnd"/>
      <w:r w:rsidRPr="00BF7401">
        <w:rPr>
          <w:rFonts w:ascii="Arial" w:hAnsi="Arial" w:cs="Arial"/>
          <w:sz w:val="24"/>
        </w:rPr>
        <w:t xml:space="preserve"> &amp; Cantú-Ortiz, 2019).</w:t>
      </w:r>
    </w:p>
    <w:p w14:paraId="4DBC16AB" w14:textId="77777777" w:rsidR="00BF7401" w:rsidRPr="00BF7401" w:rsidRDefault="00BF7401" w:rsidP="00BF7401">
      <w:pPr>
        <w:spacing w:line="360" w:lineRule="auto"/>
        <w:jc w:val="both"/>
        <w:rPr>
          <w:rFonts w:ascii="Arial" w:hAnsi="Arial" w:cs="Arial"/>
          <w:sz w:val="24"/>
        </w:rPr>
      </w:pPr>
      <w:r w:rsidRPr="00BF7401">
        <w:rPr>
          <w:rFonts w:ascii="Arial" w:hAnsi="Arial" w:cs="Arial"/>
          <w:sz w:val="24"/>
        </w:rPr>
        <w:t>The strategic countries recognized by CONACYT to the research are United States, Spain, France, United Kingdom, Germany, Canada, Brazil, Colombia, China, Russian Federation, Argentina, India, Chile, Japan, South Korea, Turkey, South Africa and Israel. These are main collaborative countries consider by CONACYT. And between them, the countries which collaborate the most with Mexico are United States, with 28,535 articles; Spain with 15,003 articles and France with 8249 articles. Spain is the country with most coincidences about the themes of investigation with Mexico, and it is followed by United States, Canada and Israel.</w:t>
      </w:r>
    </w:p>
    <w:p w14:paraId="7C189507" w14:textId="1070908E" w:rsidR="00BF7401" w:rsidRPr="00BF7401" w:rsidRDefault="00BF7401" w:rsidP="00BF7401">
      <w:pPr>
        <w:spacing w:line="360" w:lineRule="auto"/>
        <w:jc w:val="both"/>
        <w:rPr>
          <w:rFonts w:ascii="Arial" w:hAnsi="Arial" w:cs="Arial"/>
          <w:sz w:val="24"/>
        </w:rPr>
      </w:pPr>
      <w:r w:rsidRPr="00BF7401">
        <w:rPr>
          <w:rFonts w:ascii="Arial" w:hAnsi="Arial" w:cs="Arial"/>
          <w:sz w:val="24"/>
        </w:rPr>
        <w:t>About the situation of the research on Mexico; the collaborative scientific production between Mexico and his strategic countries have been increasing between the years 2007-2016, there are a graphic that shows how the number of papers produced on Mexico have increased on these years, and the total number of articles is 8023 on 2016.</w:t>
      </w:r>
      <w:r>
        <w:rPr>
          <w:rFonts w:ascii="Arial" w:hAnsi="Arial" w:cs="Arial"/>
          <w:sz w:val="24"/>
        </w:rPr>
        <w:t xml:space="preserve"> </w:t>
      </w:r>
      <w:r w:rsidRPr="00BF7401">
        <w:rPr>
          <w:rFonts w:ascii="Arial" w:hAnsi="Arial" w:cs="Arial"/>
          <w:sz w:val="24"/>
        </w:rPr>
        <w:t>The main obstacles that Mexico has on the research topic are the low investment on science and the small number of researchers per million inhabitants. And other important thing is that the main investor for research is the government and the private sector rarely invest on that.</w:t>
      </w:r>
    </w:p>
    <w:p w14:paraId="23852B43" w14:textId="7669EEC0" w:rsidR="005A3E9A" w:rsidRDefault="00BF7401" w:rsidP="00942A5A">
      <w:pPr>
        <w:spacing w:line="360" w:lineRule="auto"/>
        <w:jc w:val="both"/>
        <w:rPr>
          <w:rFonts w:ascii="Arial" w:hAnsi="Arial" w:cs="Arial"/>
          <w:sz w:val="24"/>
        </w:rPr>
      </w:pPr>
      <w:r w:rsidRPr="00BF7401">
        <w:rPr>
          <w:rFonts w:ascii="Arial" w:hAnsi="Arial" w:cs="Arial"/>
          <w:sz w:val="24"/>
        </w:rPr>
        <w:t>So, for increase the number or scientific articles and researching on Mexico is necessary to increase the investment on first place, but also, it should invest more in the creation of a scientific culture and the development of research universities, recruiting talent from all over the world. This is the key point to improve the investigation on this country because the countries with the most quantity of articles produced per year invest big resources on universities for the researching.</w:t>
      </w:r>
      <w:r w:rsidR="005A3E9A">
        <w:rPr>
          <w:rFonts w:ascii="Arial" w:hAnsi="Arial" w:cs="Arial"/>
          <w:sz w:val="24"/>
        </w:rPr>
        <w:br w:type="page"/>
      </w:r>
    </w:p>
    <w:p w14:paraId="09139B2E" w14:textId="16CF3AFF" w:rsidR="006475AF"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{"citationItems":[{"id":"ITEM-1","itemData":{"DOI":"10.1007/s11192-017-2561-1","ISSN":"15882861","abstract":"The factors that foster successful scientific collaboration and teamwork have been studied extensively. However, these factors have been studied in isolation and it is not clear to what extent one factor is more relevant than other in the formation of research groups. In this work we propose a new methodology based on network analysis to simultaneously evaluate multiple factors considered relevant in the conformation of formal research groups. Our methodology is supported on structural, statistical, and correlation analysis. In addition to validating our methodology with a case study at a research-teaching university, we introduce a new network to represent the success of scientific collaboration that produces the best prediction in group formation. Our methodology and the results obtained can be used for organising researchers in a university that seeks to strengthen its research strategy.","author":[{"dropping-particle":"","family":"Ceballos","given":"Hector G.","non-dropping-particle":"","parse-names":false,"suffix":""},{"dropping-particle":"","family":"Garza","given":"Sara E.","non-dropping-particle":"","parse-names":false,"suffix":""},{"dropping-particle":"","family":"Cantu","given":"Francisco J.","non-dropping-particle":"","parse-names":false,"suffix":""}],"container-title":"Scientometrics","id":"ITEM-1","issue":"1","issued":{"date-parts":[["2018"]]},"page":"181-216","publisher":"Springer Netherlands","title":"Factors influencing the formation of intra-institutional formal research groups: group prediction from collaboration, organisational, and topical networks","type":"article-journal","volume":"114"},"uris":["http://www.mendeley.com/documents/?uuid=c326b04c-1086-4875-8185-1ed1c73e7067"]}],"mendeley":{"formattedCitation":"[2]","plainTextFormattedCitation":"[2]","previouslyFormattedCitation":"[2]"},"properties":{"noteIndex":0},"schema":"https://github.com/citation-style-language/schema/raw/master/csl-citation.json"}</w:instrText>
      </w:r>
      <w:r>
        <w:fldChar w:fldCharType="separate"/>
      </w:r>
      <w:r w:rsidRPr="003B6EA3">
        <w:rPr>
          <w:noProof/>
        </w:rPr>
        <w:t>[2]</w:t>
      </w:r>
      <w:r>
        <w:fldChar w:fldCharType="end"/>
      </w:r>
      <w:r w:rsidR="009A4640">
        <w:t xml:space="preserve"> </w:t>
      </w:r>
      <w:r w:rsidR="009A4640" w:rsidRPr="00D33583">
        <w:rPr>
          <w:rFonts w:ascii="Arial" w:hAnsi="Arial" w:cs="Arial"/>
          <w:b/>
          <w:sz w:val="24"/>
        </w:rPr>
        <w:t>From the reading of article “Ceballos, H. G., Garza, S.E., &amp; Cantu-Ortiz, F. J. (2018)”. What strategy can be defined for establishing research groups within an organization?</w:t>
      </w:r>
    </w:p>
    <w:p w14:paraId="33A3D164" w14:textId="444F7932" w:rsidR="009A4640" w:rsidRPr="00B12AA9" w:rsidRDefault="00EC05D8" w:rsidP="00942A5A">
      <w:pPr>
        <w:jc w:val="both"/>
        <w:rPr>
          <w:rFonts w:ascii="Arial" w:hAnsi="Arial" w:cs="Arial"/>
          <w:sz w:val="22"/>
          <w:szCs w:val="22"/>
        </w:rPr>
      </w:pPr>
      <w:r>
        <w:rPr>
          <w:rFonts w:ascii="Arial" w:hAnsi="Arial" w:cs="Arial"/>
          <w:sz w:val="22"/>
          <w:szCs w:val="22"/>
        </w:rPr>
        <w:t xml:space="preserve">Bruno </w:t>
      </w:r>
    </w:p>
    <w:p w14:paraId="5034FABE" w14:textId="01647FDC" w:rsidR="009A4640" w:rsidRDefault="009A4640" w:rsidP="00942A5A">
      <w:pPr>
        <w:spacing w:line="360" w:lineRule="auto"/>
        <w:jc w:val="both"/>
        <w:rPr>
          <w:rFonts w:ascii="Arial" w:hAnsi="Arial" w:cs="Arial"/>
          <w:sz w:val="24"/>
        </w:rPr>
      </w:pPr>
      <w:r>
        <w:rPr>
          <w:rFonts w:ascii="Arial" w:hAnsi="Arial" w:cs="Arial"/>
          <w:sz w:val="24"/>
        </w:rPr>
        <w:br w:type="page"/>
      </w:r>
    </w:p>
    <w:p w14:paraId="65310475" w14:textId="486A01CB" w:rsidR="00D33583"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{"citationItems":[{"id":"ITEM-1","itemData":{"DOI":"10.1016/j.bushor.2017.04.002","ISBN":"0007-6813","ISSN":"00076813","abstract":"This work presents REPITA (Research-Ecosystem-People-Intellectual Property-Transfer-Alignment), a prescriptive and repeatable model for successful technology-based academic entrepreneurship, synthesized from research of academic entrepreneurship in developing economy conditions. In this work, we identify three deficiencies in Mexico's entrepreneurship ecosystem: research skills, high technology, and technology transfer. We then present a solution that has been recognized by the Organization for Economic Co-operation and Development (OECD) for fueling high-tech university spin-offs with science and technology doctoral research. Lessons from 48 spin-off projects are synthesized in the newly proposed REPITA model, which prescribes connecting a basic research platform to applications, catalyzing the entrepreneurship ecosystem with resources and incentives, combining highly specialized people in entrepreneurial teams, setting generous and flexible intellectual property policies for the knowledge economy, transferring technology per entry and exit strategies, and aligning technology and business incubation. Finally, we propose a tool that presents academic entrepreneurship theories in an actionable format for university administrators and entrepreneurs. These results are not a theoretical framework on their own, but rather a real-world organizational model based on theory for impelling technology-based, academic spin-offs with economic impact. Taken together, this contribution may be useful to practitioners and provocative for researchers.","author":[{"dropping-particle":"","family":"Cantu-Ortiz","given":"Francisco J.","non-dropping-particle":"","parse-names":false,"suffix":""},{"dropping-particle":"","family":"Galeano","given":"Nathalíe","non-dropping-particle":"","parse-names":false,"suffix":""},{"dropping-particle":"","family":"Mora-Castro","given":"Patricia","non-dropping-particle":"","parse-names":false,"suffix":""},{"dropping-particle":"","family":"Fangmeyer","given":"James","non-dropping-particle":"","parse-names":false,"suffix":""}],"container-title":"Business Horizons","id":"ITEM-1","issue":"4","issued":{"date-parts":[["2017"]]},"page":"541-550","publisher":"\"Kelley School of Business, Indiana University\"","title":"Spreading academic entrepreneurship: Made in Mexico","type":"article-journal","volume":"60"},"uris":["http://www.mendeley.com/documents/?uuid=c94380b8-1a8c-453b-960a-39f7d90351e2"]}],"mendeley":{"formattedCitation":"[3]","plainTextFormattedCitation":"[3]","previouslyFormattedCitation":"[3]"},"properties":{"noteIndex":0},"schema":"https://github.com/citation-style-language/schema/raw/master/csl-citation.json"}</w:instrText>
      </w:r>
      <w:r>
        <w:fldChar w:fldCharType="separate"/>
      </w:r>
      <w:r w:rsidRPr="003B6EA3">
        <w:rPr>
          <w:noProof/>
        </w:rPr>
        <w:t>[3]</w:t>
      </w:r>
      <w:r>
        <w:fldChar w:fldCharType="end"/>
      </w:r>
      <w:r w:rsidR="009A4640" w:rsidRPr="009A4640">
        <w:rPr>
          <w:rFonts w:ascii="Arial" w:hAnsi="Arial" w:cs="Arial"/>
          <w:b/>
          <w:sz w:val="24"/>
        </w:rPr>
        <w:t xml:space="preserve"> </w:t>
      </w:r>
      <w:r w:rsidR="009A4640" w:rsidRPr="00D33583">
        <w:rPr>
          <w:rFonts w:ascii="Arial" w:hAnsi="Arial" w:cs="Arial"/>
          <w:b/>
          <w:sz w:val="24"/>
        </w:rPr>
        <w:t xml:space="preserve">From the reading of article “Cantu-Ortiz, F. J., </w:t>
      </w:r>
      <w:proofErr w:type="spellStart"/>
      <w:r w:rsidR="009A4640" w:rsidRPr="00D33583">
        <w:rPr>
          <w:rFonts w:ascii="Arial" w:hAnsi="Arial" w:cs="Arial"/>
          <w:b/>
          <w:sz w:val="24"/>
        </w:rPr>
        <w:t>Galeano</w:t>
      </w:r>
      <w:proofErr w:type="spellEnd"/>
      <w:r w:rsidR="009A4640" w:rsidRPr="00D33583">
        <w:rPr>
          <w:rFonts w:ascii="Arial" w:hAnsi="Arial" w:cs="Arial"/>
          <w:b/>
          <w:sz w:val="24"/>
        </w:rPr>
        <w:t xml:space="preserve">, N., Mora-Castro, P., &amp; </w:t>
      </w:r>
      <w:proofErr w:type="spellStart"/>
      <w:r w:rsidR="009A4640" w:rsidRPr="00D33583">
        <w:rPr>
          <w:rFonts w:ascii="Arial" w:hAnsi="Arial" w:cs="Arial"/>
          <w:b/>
          <w:sz w:val="24"/>
        </w:rPr>
        <w:t>Fangmeyer</w:t>
      </w:r>
      <w:proofErr w:type="spellEnd"/>
      <w:r w:rsidR="009A4640" w:rsidRPr="00D33583">
        <w:rPr>
          <w:rFonts w:ascii="Arial" w:hAnsi="Arial" w:cs="Arial"/>
          <w:b/>
          <w:sz w:val="24"/>
        </w:rPr>
        <w:t>, J. (2017)”, What is the importance of developing an entrepreneurial mentality? Are you thinking about becoming an entrepreneur now or after graduation, if you are not an entrepreneur already?</w:t>
      </w:r>
    </w:p>
    <w:p w14:paraId="67959EE9"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Entrepreneurship is an important skill that </w:t>
      </w:r>
      <w:proofErr w:type="gramStart"/>
      <w:r w:rsidRPr="00BF7401">
        <w:rPr>
          <w:rFonts w:ascii="Arial" w:hAnsi="Arial" w:cs="Arial"/>
          <w:sz w:val="24"/>
          <w:szCs w:val="24"/>
        </w:rPr>
        <w:t>has to</w:t>
      </w:r>
      <w:proofErr w:type="gramEnd"/>
      <w:r w:rsidRPr="00BF7401">
        <w:rPr>
          <w:rFonts w:ascii="Arial" w:hAnsi="Arial" w:cs="Arial"/>
          <w:sz w:val="24"/>
          <w:szCs w:val="24"/>
        </w:rPr>
        <w:t xml:space="preserve"> be developed on Mexican colleges in order to improve the economy and the level of technology, innovation and development of Mexico. There are three deficiencies in Mexico’s entrepreneurship ecosystem which are: Research skills, high technology and technology transfer.</w:t>
      </w:r>
    </w:p>
    <w:p w14:paraId="71FE3A84"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Academic entrepreneurship refers to university researchers commercializing university research through new business enterprises. </w:t>
      </w:r>
    </w:p>
    <w:p w14:paraId="4117CD0B"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“The CONACYT coordinates an innovation program named FINNOVA that connects applied research with entrepreneurs and companies.” (Cantu-Ortiz, </w:t>
      </w:r>
      <w:proofErr w:type="spellStart"/>
      <w:r w:rsidRPr="00BF7401">
        <w:rPr>
          <w:rFonts w:ascii="Arial" w:hAnsi="Arial" w:cs="Arial"/>
          <w:sz w:val="24"/>
          <w:szCs w:val="24"/>
        </w:rPr>
        <w:t>Galeano</w:t>
      </w:r>
      <w:proofErr w:type="spellEnd"/>
      <w:r w:rsidRPr="00BF7401">
        <w:rPr>
          <w:rFonts w:ascii="Arial" w:hAnsi="Arial" w:cs="Arial"/>
          <w:sz w:val="24"/>
          <w:szCs w:val="24"/>
        </w:rPr>
        <w:t xml:space="preserve">, Mora-Castro, &amp; </w:t>
      </w:r>
      <w:proofErr w:type="spellStart"/>
      <w:r w:rsidRPr="00BF7401">
        <w:rPr>
          <w:rFonts w:ascii="Arial" w:hAnsi="Arial" w:cs="Arial"/>
          <w:sz w:val="24"/>
          <w:szCs w:val="24"/>
        </w:rPr>
        <w:t>Fangmeyer</w:t>
      </w:r>
      <w:proofErr w:type="spellEnd"/>
      <w:r w:rsidRPr="00BF7401">
        <w:rPr>
          <w:rFonts w:ascii="Arial" w:hAnsi="Arial" w:cs="Arial"/>
          <w:sz w:val="24"/>
          <w:szCs w:val="24"/>
        </w:rPr>
        <w:t xml:space="preserve">, 2017). Additional to that, it helps to transfer technology between academics and business. </w:t>
      </w:r>
      <w:proofErr w:type="gramStart"/>
      <w:r w:rsidRPr="00BF7401">
        <w:rPr>
          <w:rFonts w:ascii="Arial" w:hAnsi="Arial" w:cs="Arial"/>
          <w:sz w:val="24"/>
          <w:szCs w:val="24"/>
        </w:rPr>
        <w:t>So</w:t>
      </w:r>
      <w:proofErr w:type="gramEnd"/>
      <w:r w:rsidRPr="00BF7401">
        <w:rPr>
          <w:rFonts w:ascii="Arial" w:hAnsi="Arial" w:cs="Arial"/>
          <w:sz w:val="24"/>
          <w:szCs w:val="24"/>
        </w:rPr>
        <w:t xml:space="preserve"> it’s important to increase the entrepreneurship on colleges on first time to people use this advantages and start to create new business, but also, for create new employees and improve the economy of the country. This is the best strategy to increase the economy of Mexico.</w:t>
      </w:r>
    </w:p>
    <w:p w14:paraId="25D3A117" w14:textId="39831504" w:rsidR="009A4640" w:rsidRPr="00BF7401" w:rsidRDefault="00BF7401" w:rsidP="00BF7401">
      <w:pPr>
        <w:spacing w:line="360" w:lineRule="auto"/>
        <w:jc w:val="both"/>
        <w:rPr>
          <w:sz w:val="24"/>
          <w:szCs w:val="24"/>
        </w:rPr>
      </w:pPr>
      <w:r w:rsidRPr="00BF7401">
        <w:rPr>
          <w:rFonts w:ascii="Arial" w:hAnsi="Arial" w:cs="Arial"/>
          <w:sz w:val="24"/>
          <w:szCs w:val="24"/>
        </w:rPr>
        <w:t xml:space="preserve">About the second question; I want to be an entrepreneur when I will finish my </w:t>
      </w:r>
      <w:proofErr w:type="gramStart"/>
      <w:r w:rsidRPr="00BF7401">
        <w:rPr>
          <w:rFonts w:ascii="Arial" w:hAnsi="Arial" w:cs="Arial"/>
          <w:sz w:val="24"/>
          <w:szCs w:val="24"/>
        </w:rPr>
        <w:t>master</w:t>
      </w:r>
      <w:proofErr w:type="gramEnd"/>
      <w:r w:rsidRPr="00BF7401">
        <w:rPr>
          <w:rFonts w:ascii="Arial" w:hAnsi="Arial" w:cs="Arial"/>
          <w:sz w:val="24"/>
          <w:szCs w:val="24"/>
        </w:rPr>
        <w:t xml:space="preserve"> degree, in fact, I was planned to start my own business some years ago because I prefer to work for me and my dreams and do not do that for others. I don’t think that have an employment and work on a business is a waste of time; I think that it’s important to develop skills and get experience, but nevertheless, is important that Mexican people start to develop an entrepreneurial mentality because a good way to increase the economy of the country and the families is that people start to have their own business, this is the key why Chinese economy has grown so much on the last years; because there are more and more people starting up their own business.</w:t>
      </w:r>
    </w:p>
    <w:p w14:paraId="54C3CE69" w14:textId="77777777" w:rsidR="00A533E6" w:rsidRDefault="00A533E6" w:rsidP="00942A5A">
      <w:pPr>
        <w:spacing w:line="360" w:lineRule="auto"/>
        <w:jc w:val="both"/>
        <w:rPr>
          <w:rFonts w:ascii="Arial" w:hAnsi="Arial" w:cs="Arial"/>
          <w:sz w:val="24"/>
        </w:rPr>
      </w:pPr>
      <w:r>
        <w:rPr>
          <w:rFonts w:ascii="Arial" w:hAnsi="Arial" w:cs="Arial"/>
          <w:sz w:val="24"/>
        </w:rPr>
        <w:br w:type="page"/>
      </w:r>
    </w:p>
    <w:p w14:paraId="109A4147" w14:textId="6E13AB09" w:rsidR="006475AF"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{"citationItems":[{"id":"ITEM-1","itemData":{"DOI":"10.1057/s41275-017-0064-8","ISBN":"1477-8238","ISSN":"14778246","abstract":"© 2017 The OR Society A case study for impelling university research productivity and impact through collaboration is presented. Scientometric results support the hypothesis that a knowledge management model increased research collaboration and thereby boosted a university’s number of publications and citations. Results come from fifteen years of data at a Mexican university with 2400 researchers who produced 24,000 works in fifteen research disciplines. These data are treated with social network visualizations and algorithms to identify patterns of collaboration and clustering, as well as with normalizations to make disciplines comparable and to verify increasing citation impact. The knowledge management model implemented in the study may be a cost-effective way for universities to intensify collaboration and improve research performance.","author":[{"dropping-particle":"","family":"Ceballos","given":"Héctor G.","non-dropping-particle":"","parse-names":false,"suffix":""},{"dropping-particle":"","family":"Fangmeyer","given":"James","non-dropping-particle":"","parse-names":false,"suffix":""},{"dropping-particle":"","family":"Galeano","given":"Nathalíe","non-dropping-particle":"","parse-names":false,"suffix":""},{"dropping-particle":"","family":"Juarez","given":"Erika","non-dropping-particle":"","parse-names":false,"suffix":""},{"dropping-particle":"","family":"Cantu-Ortiz","given":"Francisco J.","non-dropping-particle":"","parse-names":false,"suffix":""}],"container-title":"Knowledge Management Research and Practice","id":"ITEM-1","issue":"3","issued":{"date-parts":[["2017"]]},"page":"346-355","publisher":"Palgrave Macmillan UK","title":"Impelling research productivity and impact through collaboration: A scientometric case study of knowledge management","type":"article-journal","volume":"15"},"uris":["http://www.mendeley.com/documents/?uuid=54b82faa-174e-449a-a0d3-dd886bf5dd0d"]}],"mendeley":{"formattedCitation":"[4]","plainTextFormattedCitation":"[4]","previouslyFormattedCitation":"[4]"},"properties":{"noteIndex":0},"schema":"https://github.com/citation-style-language/schema/raw/master/csl-citation.json"}</w:instrText>
      </w:r>
      <w:r>
        <w:fldChar w:fldCharType="separate"/>
      </w:r>
      <w:r w:rsidRPr="003B6EA3">
        <w:rPr>
          <w:noProof/>
        </w:rPr>
        <w:t>[4]</w:t>
      </w:r>
      <w:r>
        <w:fldChar w:fldCharType="end"/>
      </w:r>
      <w:r w:rsidR="00A533E6" w:rsidRPr="00A533E6">
        <w:rPr>
          <w:rFonts w:ascii="Arial" w:hAnsi="Arial" w:cs="Arial"/>
          <w:b/>
          <w:sz w:val="24"/>
        </w:rPr>
        <w:t xml:space="preserve"> </w:t>
      </w:r>
      <w:r w:rsidR="00A533E6" w:rsidRPr="00D33583">
        <w:rPr>
          <w:rFonts w:ascii="Arial" w:hAnsi="Arial" w:cs="Arial"/>
          <w:b/>
          <w:sz w:val="24"/>
        </w:rPr>
        <w:t xml:space="preserve">From the reading of article “Ceballos, H. G., </w:t>
      </w:r>
      <w:proofErr w:type="spellStart"/>
      <w:r w:rsidR="00A533E6" w:rsidRPr="00D33583">
        <w:rPr>
          <w:rFonts w:ascii="Arial" w:hAnsi="Arial" w:cs="Arial"/>
          <w:b/>
          <w:sz w:val="24"/>
        </w:rPr>
        <w:t>Fangmeyer</w:t>
      </w:r>
      <w:proofErr w:type="spellEnd"/>
      <w:r w:rsidR="00A533E6" w:rsidRPr="00D33583">
        <w:rPr>
          <w:rFonts w:ascii="Arial" w:hAnsi="Arial" w:cs="Arial"/>
          <w:b/>
          <w:sz w:val="24"/>
        </w:rPr>
        <w:t xml:space="preserve">, J., </w:t>
      </w:r>
      <w:proofErr w:type="spellStart"/>
      <w:r w:rsidR="00A533E6" w:rsidRPr="00D33583">
        <w:rPr>
          <w:rFonts w:ascii="Arial" w:hAnsi="Arial" w:cs="Arial"/>
          <w:b/>
          <w:sz w:val="24"/>
        </w:rPr>
        <w:t>Galeano</w:t>
      </w:r>
      <w:proofErr w:type="spellEnd"/>
      <w:r w:rsidR="00A533E6" w:rsidRPr="00D33583">
        <w:rPr>
          <w:rFonts w:ascii="Arial" w:hAnsi="Arial" w:cs="Arial"/>
          <w:b/>
          <w:sz w:val="24"/>
        </w:rPr>
        <w:t>, N., Juarez, E., &amp; Cantu-Ortiz, F. J. (2017)”, How important is collaborative work? What are the disadvantages of collaborative work?</w:t>
      </w:r>
    </w:p>
    <w:p w14:paraId="0395576F" w14:textId="5F802518" w:rsidR="00A533E6" w:rsidRPr="00B12AA9" w:rsidRDefault="00EC05D8" w:rsidP="00942A5A">
      <w:pPr>
        <w:jc w:val="both"/>
        <w:rPr>
          <w:rFonts w:ascii="Arial" w:hAnsi="Arial" w:cs="Arial"/>
          <w:sz w:val="22"/>
          <w:szCs w:val="22"/>
        </w:rPr>
      </w:pPr>
      <w:r>
        <w:rPr>
          <w:rFonts w:ascii="Arial" w:hAnsi="Arial" w:cs="Arial"/>
          <w:sz w:val="22"/>
          <w:szCs w:val="22"/>
        </w:rPr>
        <w:t xml:space="preserve">Bruno </w:t>
      </w:r>
    </w:p>
    <w:p w14:paraId="08C6F2D9" w14:textId="6220876A" w:rsidR="008A0438" w:rsidRDefault="008A0438" w:rsidP="00942A5A">
      <w:pPr>
        <w:spacing w:line="360" w:lineRule="auto"/>
        <w:jc w:val="both"/>
        <w:rPr>
          <w:rFonts w:ascii="Arial" w:hAnsi="Arial" w:cs="Arial"/>
          <w:sz w:val="24"/>
        </w:rPr>
      </w:pPr>
      <w:r>
        <w:rPr>
          <w:rFonts w:ascii="Arial" w:hAnsi="Arial" w:cs="Arial"/>
          <w:sz w:val="24"/>
        </w:rPr>
        <w:br w:type="page"/>
      </w:r>
    </w:p>
    <w:p w14:paraId="431AF518" w14:textId="73D0CFA2" w:rsidR="00D33583" w:rsidRDefault="00E25871" w:rsidP="00942A5A">
      <w:pPr>
        <w:pStyle w:val="Heading2"/>
        <w:spacing w:after="240"/>
        <w:jc w:val="both"/>
        <w:rPr>
          <w:rFonts w:ascii="Arial" w:hAnsi="Arial" w:cs="Arial"/>
          <w:b/>
          <w:sz w:val="24"/>
        </w:rPr>
      </w:pPr>
      <w:r>
        <w:lastRenderedPageBreak/>
        <w:fldChar w:fldCharType="begin" w:fldLock="1"/>
      </w:r>
      <w:r>
        <w:instrText>ADDIN CSL_CITATION {"citationItems":[{"id":"ITEM-1","itemData":{"DOI":"10.1057/9781137479389_6","ISBN":"1137479388","author":[{"dropping-particle":"","family":"Cantú-Ortiz","given":"Francisco J","non-dropping-particle":"","parse-names":false,"suffix":""}],"container-title":"Private Universities in Latin America","id":"ITEM-1","issued":{"date-parts":[["2015"]]},"page":"109-130","publisher":"Palgrave Macmillan US","publisher-place":"New York","title":"A Research and Innovation Ecosystem Model for Private Universities","type":"chapter"},"uris":["http://www.mendeley.com/documents/?uuid=5fc8262d-26de-4d53-b02c-2d5e006a0c28"]}],"mendeley":{"formattedCitation":"[5]","plainTextFormattedCitation":"[5]"},"properties":{"noteIndex":0},"schema":"https://github.com/citation-style-language/schema/raw/master/csl-citation.json"}</w:instrText>
      </w:r>
      <w:r>
        <w:fldChar w:fldCharType="separate"/>
      </w:r>
      <w:r w:rsidRPr="00E25871">
        <w:rPr>
          <w:noProof/>
        </w:rPr>
        <w:t>[5]</w:t>
      </w:r>
      <w:r>
        <w:fldChar w:fldCharType="end"/>
      </w:r>
      <w:r w:rsidR="008A0438" w:rsidRPr="008A0438">
        <w:rPr>
          <w:rFonts w:ascii="Arial" w:hAnsi="Arial" w:cs="Arial"/>
          <w:b/>
          <w:sz w:val="24"/>
        </w:rPr>
        <w:t xml:space="preserve"> </w:t>
      </w:r>
      <w:r w:rsidR="008A0438" w:rsidRPr="00D33583">
        <w:rPr>
          <w:rFonts w:ascii="Arial" w:hAnsi="Arial" w:cs="Arial"/>
          <w:b/>
          <w:sz w:val="24"/>
        </w:rPr>
        <w:t>From the reading of article “Cantú-Ortiz, F. J. (2015)”, What role eco-innovation systems play for the socioeconomic development of an institution and its surrounding region?</w:t>
      </w:r>
    </w:p>
    <w:p w14:paraId="2CBA7868" w14:textId="0D73A928" w:rsidR="008A0438" w:rsidRPr="00B12AA9" w:rsidRDefault="00EC05D8" w:rsidP="00942A5A">
      <w:pPr>
        <w:jc w:val="both"/>
        <w:rPr>
          <w:rFonts w:ascii="Arial" w:hAnsi="Arial" w:cs="Arial"/>
          <w:sz w:val="22"/>
          <w:szCs w:val="22"/>
        </w:rPr>
      </w:pPr>
      <w:r>
        <w:rPr>
          <w:rFonts w:ascii="Arial" w:hAnsi="Arial" w:cs="Arial"/>
          <w:sz w:val="22"/>
          <w:szCs w:val="22"/>
        </w:rPr>
        <w:t xml:space="preserve">Bruno </w:t>
      </w:r>
    </w:p>
    <w:p w14:paraId="709DD3C1"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14FC8C67" w14:textId="1BD78091" w:rsidR="00D33583" w:rsidRDefault="003B6EA3" w:rsidP="00942A5A">
      <w:pPr>
        <w:pStyle w:val="Heading2"/>
        <w:spacing w:after="240"/>
        <w:jc w:val="both"/>
        <w:rPr>
          <w:rFonts w:ascii="Arial" w:hAnsi="Arial" w:cs="Arial"/>
          <w:b/>
          <w:sz w:val="24"/>
        </w:rPr>
      </w:pPr>
      <w:r>
        <w:lastRenderedPageBreak/>
        <w:fldChar w:fldCharType="begin" w:fldLock="1"/>
      </w:r>
      <w:r w:rsidR="00E25871">
        <w:instrText>ADDIN CSL_CITATION {"citationItems":[{"id":"ITEM-1","itemData":{"DOI":"10.1016/j.eswa.2010.01.012","ISBN":"0957-4174","ISSN":"09574174","abstract":"We describe a knowledge and information network approach for managing research assets in a knowledge-oriented organization using a multiagent system. The purpose of the approach is to provide decision makers a knowledge management framework to assist them in generating benefits from the knowledge assets developed by the research groups in a knowledge institution. The research assets under consideration are of three types: research products, intellectual capital and research programs. Research products include publications of various kinds, such as journal articles, research-based books, patents, technology licensing, trademarks, incubation of technology-based startup companies and others. Intellectual capital consists of the talent and expertise of research staff, such as professors, students and researchers. Research programs include academic curricula, research units, research infrastructure, and business incubators. The approach is supported by an intelligent platform that contains an information system, a multiagent-based system, a knowledge management system and a knowledge-information interpreter that coordinate repositories, domain ontologies and databases for handling the various types of research assets. The system provides a means for distributing existing research assets both within the organization and beyond, a variety of research reports, online consultations, a search engine, web services and data mining facilities for knowledge extraction. The knowledge and information generated by the system guide managers in defining strategies on competitiveness, for example, rankings, benchmarking, intellectual property and incubation of technology-based spin offs. The system has been operational at Tecnológico de Monterrey since August 2004, and has proved useful for both acquiring knowledge of research capabilities and for stimulating entrepreneurial science initiatives. © 2010.","author":[{"dropping-particle":"","family":"Cantú","given":"Francisco J.","non-dropping-particle":"","parse-names":false,"suffix":""},{"dropping-particle":"","family":"Ceballos","given":"Héctor G.","non-dropping-particle":"","parse-names":false,"suffix":""}],"container-title":"Expert Systems with Applications","id":"ITEM-1","issue":"7","issued":{"date-parts":[["2010"]]},"page":"5272-5284","publisher":"Elsevier Ltd","title":"A multiagent knowledge and information network approach for managing research assets","type":"article-journal","volume":"37"},"uris":["http://www.mendeley.com/documents/?uuid=0d1dc01b-3de0-4114-8432-0a295955d2a5"]}],"mendeley":{"formattedCitation":"[6]","plainTextFormattedCitation":"[6]","previouslyFormattedCitation":"[6]"},"properties":{"noteIndex":0},"schema":"https://github.com/citation-style-language/schema/raw/master/csl-citation.json"}</w:instrText>
      </w:r>
      <w:r>
        <w:fldChar w:fldCharType="separate"/>
      </w:r>
      <w:r w:rsidR="00E25871" w:rsidRPr="00E25871">
        <w:rPr>
          <w:noProof/>
        </w:rPr>
        <w:t>[6]</w:t>
      </w:r>
      <w:r>
        <w:fldChar w:fldCharType="end"/>
      </w:r>
      <w:r w:rsidR="00FF415D" w:rsidRPr="00FF415D">
        <w:rPr>
          <w:rFonts w:ascii="Arial" w:hAnsi="Arial" w:cs="Arial"/>
          <w:b/>
          <w:sz w:val="24"/>
        </w:rPr>
        <w:t xml:space="preserve"> </w:t>
      </w:r>
      <w:r w:rsidR="00FF415D" w:rsidRPr="00D33583">
        <w:rPr>
          <w:rFonts w:ascii="Arial" w:hAnsi="Arial" w:cs="Arial"/>
          <w:b/>
          <w:sz w:val="24"/>
        </w:rPr>
        <w:t>From the reading of article “Cantú, F. J., &amp; Ceballos, H. G. (2010)”, How important it is to deploy an integrated information system to manage and communicate internally progress on institution’s research and development? How important is the use of a Data Science Strategy to promote institution’s competitiveness?</w:t>
      </w:r>
    </w:p>
    <w:p w14:paraId="4BA1A072" w14:textId="2BCC9721" w:rsidR="00EF06E4" w:rsidRDefault="00EF06E4" w:rsidP="002C6931">
      <w:pPr>
        <w:spacing w:after="240" w:line="276" w:lineRule="auto"/>
        <w:jc w:val="both"/>
        <w:rPr>
          <w:rFonts w:ascii="Arial" w:hAnsi="Arial" w:cs="Arial"/>
          <w:sz w:val="22"/>
          <w:szCs w:val="22"/>
        </w:rPr>
      </w:pPr>
      <w:r>
        <w:rPr>
          <w:rFonts w:ascii="Arial" w:hAnsi="Arial" w:cs="Arial"/>
          <w:sz w:val="22"/>
          <w:szCs w:val="22"/>
        </w:rPr>
        <w:t xml:space="preserve">Article title: </w:t>
      </w:r>
      <w:r w:rsidRPr="00EF06E4">
        <w:rPr>
          <w:rFonts w:ascii="Arial" w:hAnsi="Arial" w:cs="Arial"/>
          <w:sz w:val="22"/>
          <w:szCs w:val="22"/>
        </w:rPr>
        <w:t>A multiagent knowledge and information network approach for managing</w:t>
      </w:r>
      <w:r>
        <w:rPr>
          <w:rFonts w:ascii="Arial" w:hAnsi="Arial" w:cs="Arial"/>
          <w:sz w:val="22"/>
          <w:szCs w:val="22"/>
        </w:rPr>
        <w:t xml:space="preserve"> </w:t>
      </w:r>
      <w:r w:rsidRPr="00EF06E4">
        <w:rPr>
          <w:rFonts w:ascii="Arial" w:hAnsi="Arial" w:cs="Arial"/>
          <w:sz w:val="22"/>
          <w:szCs w:val="22"/>
        </w:rPr>
        <w:t>research assets</w:t>
      </w:r>
    </w:p>
    <w:p w14:paraId="62CE8D46" w14:textId="53C49DC4" w:rsidR="00EF06E4" w:rsidRDefault="00A0406A" w:rsidP="002C6931">
      <w:pPr>
        <w:spacing w:after="240" w:line="276" w:lineRule="auto"/>
        <w:jc w:val="both"/>
        <w:rPr>
          <w:rFonts w:ascii="Arial" w:hAnsi="Arial" w:cs="Arial"/>
          <w:sz w:val="22"/>
          <w:szCs w:val="22"/>
        </w:rPr>
      </w:pPr>
      <w:r>
        <w:rPr>
          <w:rFonts w:ascii="Arial" w:hAnsi="Arial" w:cs="Arial"/>
          <w:sz w:val="22"/>
          <w:szCs w:val="22"/>
        </w:rPr>
        <w:t xml:space="preserve">The paper describes </w:t>
      </w:r>
      <w:r w:rsidR="007325BF">
        <w:rPr>
          <w:rFonts w:ascii="Arial" w:hAnsi="Arial" w:cs="Arial"/>
          <w:sz w:val="22"/>
          <w:szCs w:val="22"/>
        </w:rPr>
        <w:t>a knowledge and information approach for managing research assets using a multiagent system. The approach is to provide decision makers a knowledge management framework</w:t>
      </w:r>
      <w:r w:rsidR="00E36D16">
        <w:rPr>
          <w:rFonts w:ascii="Arial" w:hAnsi="Arial" w:cs="Arial"/>
          <w:sz w:val="22"/>
          <w:szCs w:val="22"/>
        </w:rPr>
        <w:t xml:space="preserve"> to generate benefits from the knowledge assets developed by the research groups within an institution. </w:t>
      </w:r>
      <w:r w:rsidR="00103981">
        <w:rPr>
          <w:rFonts w:ascii="Arial" w:hAnsi="Arial" w:cs="Arial"/>
          <w:sz w:val="22"/>
          <w:szCs w:val="22"/>
        </w:rPr>
        <w:t>The research assets that are evaluated within the paper are:</w:t>
      </w:r>
    </w:p>
    <w:p w14:paraId="4E3D0858" w14:textId="2DF19664" w:rsidR="00E439BE" w:rsidRDefault="00BF0650" w:rsidP="002C6931">
      <w:pPr>
        <w:pStyle w:val="ListParagraph"/>
        <w:numPr>
          <w:ilvl w:val="0"/>
          <w:numId w:val="4"/>
        </w:numPr>
        <w:spacing w:after="240" w:line="276" w:lineRule="auto"/>
        <w:jc w:val="both"/>
        <w:rPr>
          <w:rFonts w:ascii="Arial" w:hAnsi="Arial" w:cs="Arial"/>
          <w:sz w:val="22"/>
          <w:szCs w:val="22"/>
        </w:rPr>
      </w:pPr>
      <w:r>
        <w:rPr>
          <w:rFonts w:ascii="Arial" w:hAnsi="Arial" w:cs="Arial"/>
          <w:sz w:val="22"/>
          <w:szCs w:val="22"/>
        </w:rPr>
        <w:t>R</w:t>
      </w:r>
      <w:r w:rsidR="00E439BE" w:rsidRPr="00E439BE">
        <w:rPr>
          <w:rFonts w:ascii="Arial" w:hAnsi="Arial" w:cs="Arial"/>
          <w:sz w:val="22"/>
          <w:szCs w:val="22"/>
        </w:rPr>
        <w:t>esearch products</w:t>
      </w:r>
      <w:r w:rsidR="007F65A5">
        <w:rPr>
          <w:rFonts w:ascii="Arial" w:hAnsi="Arial" w:cs="Arial"/>
          <w:sz w:val="22"/>
          <w:szCs w:val="22"/>
        </w:rPr>
        <w:t xml:space="preserve"> (</w:t>
      </w:r>
      <w:proofErr w:type="spellStart"/>
      <w:r w:rsidR="007F65A5">
        <w:rPr>
          <w:rFonts w:ascii="Arial" w:hAnsi="Arial" w:cs="Arial"/>
          <w:sz w:val="22"/>
          <w:szCs w:val="22"/>
        </w:rPr>
        <w:t>e.i.</w:t>
      </w:r>
      <w:proofErr w:type="spellEnd"/>
      <w:r w:rsidR="007F65A5">
        <w:rPr>
          <w:rFonts w:ascii="Arial" w:hAnsi="Arial" w:cs="Arial"/>
          <w:sz w:val="22"/>
          <w:szCs w:val="22"/>
        </w:rPr>
        <w:t xml:space="preserve"> journal articles, research-based books, patents, technology licensing, trademarks, incubation of technology-based startup companies)</w:t>
      </w:r>
      <w:r w:rsidR="00E439BE" w:rsidRPr="00E439BE">
        <w:rPr>
          <w:rFonts w:ascii="Arial" w:hAnsi="Arial" w:cs="Arial"/>
          <w:sz w:val="22"/>
          <w:szCs w:val="22"/>
        </w:rPr>
        <w:t>,</w:t>
      </w:r>
    </w:p>
    <w:p w14:paraId="65A6CCA6" w14:textId="2770C219" w:rsidR="00E439BE" w:rsidRDefault="00BF0650" w:rsidP="002C6931">
      <w:pPr>
        <w:pStyle w:val="ListParagraph"/>
        <w:numPr>
          <w:ilvl w:val="0"/>
          <w:numId w:val="4"/>
        </w:numPr>
        <w:spacing w:after="240" w:line="276" w:lineRule="auto"/>
        <w:jc w:val="both"/>
        <w:rPr>
          <w:rFonts w:ascii="Arial" w:hAnsi="Arial" w:cs="Arial"/>
          <w:sz w:val="22"/>
          <w:szCs w:val="22"/>
        </w:rPr>
      </w:pPr>
      <w:r>
        <w:rPr>
          <w:rFonts w:ascii="Arial" w:hAnsi="Arial" w:cs="Arial"/>
          <w:sz w:val="22"/>
          <w:szCs w:val="22"/>
        </w:rPr>
        <w:t>I</w:t>
      </w:r>
      <w:r w:rsidR="00E439BE" w:rsidRPr="00E439BE">
        <w:rPr>
          <w:rFonts w:ascii="Arial" w:hAnsi="Arial" w:cs="Arial"/>
          <w:sz w:val="22"/>
          <w:szCs w:val="22"/>
        </w:rPr>
        <w:t>ntellectual capital</w:t>
      </w:r>
      <w:r w:rsidR="007F65A5">
        <w:rPr>
          <w:rFonts w:ascii="Arial" w:hAnsi="Arial" w:cs="Arial"/>
          <w:sz w:val="22"/>
          <w:szCs w:val="22"/>
        </w:rPr>
        <w:t xml:space="preserve"> (</w:t>
      </w:r>
      <w:proofErr w:type="spellStart"/>
      <w:r w:rsidR="007F65A5">
        <w:rPr>
          <w:rFonts w:ascii="Arial" w:hAnsi="Arial" w:cs="Arial"/>
          <w:sz w:val="22"/>
          <w:szCs w:val="22"/>
        </w:rPr>
        <w:t>e.i.</w:t>
      </w:r>
      <w:proofErr w:type="spellEnd"/>
      <w:r w:rsidR="007F65A5">
        <w:rPr>
          <w:rFonts w:ascii="Arial" w:hAnsi="Arial" w:cs="Arial"/>
          <w:sz w:val="22"/>
          <w:szCs w:val="22"/>
        </w:rPr>
        <w:t xml:space="preserve"> talent and expertise of research professors, students and researchers)</w:t>
      </w:r>
      <w:r w:rsidR="00E439BE">
        <w:rPr>
          <w:rFonts w:ascii="Arial" w:hAnsi="Arial" w:cs="Arial"/>
          <w:sz w:val="22"/>
          <w:szCs w:val="22"/>
        </w:rPr>
        <w:t>,</w:t>
      </w:r>
      <w:r w:rsidR="00E439BE" w:rsidRPr="00E439BE">
        <w:rPr>
          <w:rFonts w:ascii="Arial" w:hAnsi="Arial" w:cs="Arial"/>
          <w:sz w:val="22"/>
          <w:szCs w:val="22"/>
        </w:rPr>
        <w:t xml:space="preserve"> and</w:t>
      </w:r>
    </w:p>
    <w:p w14:paraId="38E55A05" w14:textId="12E0048C" w:rsidR="00103981" w:rsidRDefault="00BF0650" w:rsidP="002C6931">
      <w:pPr>
        <w:pStyle w:val="ListParagraph"/>
        <w:numPr>
          <w:ilvl w:val="0"/>
          <w:numId w:val="4"/>
        </w:numPr>
        <w:spacing w:after="240" w:line="276" w:lineRule="auto"/>
        <w:jc w:val="both"/>
        <w:rPr>
          <w:rFonts w:ascii="Arial" w:hAnsi="Arial" w:cs="Arial"/>
          <w:sz w:val="22"/>
          <w:szCs w:val="22"/>
        </w:rPr>
      </w:pPr>
      <w:r>
        <w:rPr>
          <w:rFonts w:ascii="Arial" w:hAnsi="Arial" w:cs="Arial"/>
          <w:sz w:val="22"/>
          <w:szCs w:val="22"/>
        </w:rPr>
        <w:t>R</w:t>
      </w:r>
      <w:r w:rsidR="00E439BE" w:rsidRPr="00E439BE">
        <w:rPr>
          <w:rFonts w:ascii="Arial" w:hAnsi="Arial" w:cs="Arial"/>
          <w:sz w:val="22"/>
          <w:szCs w:val="22"/>
        </w:rPr>
        <w:t>esearch programs</w:t>
      </w:r>
      <w:r w:rsidR="007F65A5">
        <w:rPr>
          <w:rFonts w:ascii="Arial" w:hAnsi="Arial" w:cs="Arial"/>
          <w:sz w:val="22"/>
          <w:szCs w:val="22"/>
        </w:rPr>
        <w:t xml:space="preserve"> (</w:t>
      </w:r>
      <w:proofErr w:type="spellStart"/>
      <w:r w:rsidR="00511BF6">
        <w:rPr>
          <w:rFonts w:ascii="Arial" w:hAnsi="Arial" w:cs="Arial"/>
          <w:sz w:val="22"/>
          <w:szCs w:val="22"/>
        </w:rPr>
        <w:t>e.i.</w:t>
      </w:r>
      <w:proofErr w:type="spellEnd"/>
      <w:r w:rsidR="00511BF6">
        <w:rPr>
          <w:rFonts w:ascii="Arial" w:hAnsi="Arial" w:cs="Arial"/>
          <w:sz w:val="22"/>
          <w:szCs w:val="22"/>
        </w:rPr>
        <w:t xml:space="preserve"> academic curricula, research units, research infrastructure, business incubators</w:t>
      </w:r>
      <w:r w:rsidR="007F65A5">
        <w:rPr>
          <w:rFonts w:ascii="Arial" w:hAnsi="Arial" w:cs="Arial"/>
          <w:sz w:val="22"/>
          <w:szCs w:val="22"/>
        </w:rPr>
        <w:t>)</w:t>
      </w:r>
    </w:p>
    <w:p w14:paraId="7B30254B" w14:textId="4ABBD157" w:rsidR="00791ED5" w:rsidRDefault="007E64DB" w:rsidP="002C6931">
      <w:pPr>
        <w:spacing w:after="240" w:line="276" w:lineRule="auto"/>
        <w:jc w:val="both"/>
        <w:rPr>
          <w:rFonts w:ascii="Arial" w:hAnsi="Arial" w:cs="Arial"/>
          <w:sz w:val="22"/>
          <w:szCs w:val="22"/>
        </w:rPr>
      </w:pPr>
      <w:r>
        <w:rPr>
          <w:rFonts w:ascii="Arial" w:hAnsi="Arial" w:cs="Arial"/>
          <w:sz w:val="22"/>
          <w:szCs w:val="22"/>
        </w:rPr>
        <w:t xml:space="preserve">Some benefits of the new approach </w:t>
      </w:r>
      <w:proofErr w:type="gramStart"/>
      <w:r>
        <w:rPr>
          <w:rFonts w:ascii="Arial" w:hAnsi="Arial" w:cs="Arial"/>
          <w:sz w:val="22"/>
          <w:szCs w:val="22"/>
        </w:rPr>
        <w:t>is</w:t>
      </w:r>
      <w:proofErr w:type="gramEnd"/>
      <w:r>
        <w:rPr>
          <w:rFonts w:ascii="Arial" w:hAnsi="Arial" w:cs="Arial"/>
          <w:sz w:val="22"/>
          <w:szCs w:val="22"/>
        </w:rPr>
        <w:t xml:space="preserve"> the availability of means for distributing existing research </w:t>
      </w:r>
      <w:r w:rsidR="00F63084">
        <w:rPr>
          <w:rFonts w:ascii="Arial" w:hAnsi="Arial" w:cs="Arial"/>
          <w:sz w:val="22"/>
          <w:szCs w:val="22"/>
        </w:rPr>
        <w:t xml:space="preserve">assets within and outside an organization. The knowledge and information generated by the proposed system aids managers in defining strategies on </w:t>
      </w:r>
      <w:r w:rsidR="00C72A03">
        <w:rPr>
          <w:rFonts w:ascii="Arial" w:hAnsi="Arial" w:cs="Arial"/>
          <w:sz w:val="22"/>
          <w:szCs w:val="22"/>
        </w:rPr>
        <w:t>competitiveness</w:t>
      </w:r>
      <w:r w:rsidR="00F63084">
        <w:rPr>
          <w:rFonts w:ascii="Arial" w:hAnsi="Arial" w:cs="Arial"/>
          <w:sz w:val="22"/>
          <w:szCs w:val="22"/>
        </w:rPr>
        <w:t xml:space="preserve"> such as rankin</w:t>
      </w:r>
      <w:r w:rsidR="00FC7D4E">
        <w:rPr>
          <w:rFonts w:ascii="Arial" w:hAnsi="Arial" w:cs="Arial"/>
          <w:sz w:val="22"/>
          <w:szCs w:val="22"/>
        </w:rPr>
        <w:t>gs</w:t>
      </w:r>
      <w:r w:rsidR="00F63084">
        <w:rPr>
          <w:rFonts w:ascii="Arial" w:hAnsi="Arial" w:cs="Arial"/>
          <w:sz w:val="22"/>
          <w:szCs w:val="22"/>
        </w:rPr>
        <w:t>, benchmarki</w:t>
      </w:r>
      <w:r w:rsidR="00FC7D4E">
        <w:rPr>
          <w:rFonts w:ascii="Arial" w:hAnsi="Arial" w:cs="Arial"/>
          <w:sz w:val="22"/>
          <w:szCs w:val="22"/>
        </w:rPr>
        <w:t>ng and intellectual property.</w:t>
      </w:r>
      <w:r w:rsidR="003C19F8">
        <w:rPr>
          <w:rFonts w:ascii="Arial" w:hAnsi="Arial" w:cs="Arial"/>
          <w:sz w:val="22"/>
          <w:szCs w:val="22"/>
        </w:rPr>
        <w:t xml:space="preserve"> The generated system has been operational at </w:t>
      </w:r>
      <w:proofErr w:type="spellStart"/>
      <w:r w:rsidR="003C19F8">
        <w:rPr>
          <w:rFonts w:ascii="Arial" w:hAnsi="Arial" w:cs="Arial"/>
          <w:sz w:val="22"/>
          <w:szCs w:val="22"/>
        </w:rPr>
        <w:t>Tecnológico</w:t>
      </w:r>
      <w:proofErr w:type="spellEnd"/>
      <w:r w:rsidR="003C19F8">
        <w:rPr>
          <w:rFonts w:ascii="Arial" w:hAnsi="Arial" w:cs="Arial"/>
          <w:sz w:val="22"/>
          <w:szCs w:val="22"/>
        </w:rPr>
        <w:t xml:space="preserve"> of Monterrey since </w:t>
      </w:r>
      <w:proofErr w:type="gramStart"/>
      <w:r w:rsidR="003C19F8">
        <w:rPr>
          <w:rFonts w:ascii="Arial" w:hAnsi="Arial" w:cs="Arial"/>
          <w:sz w:val="22"/>
          <w:szCs w:val="22"/>
        </w:rPr>
        <w:t>August 2004, and</w:t>
      </w:r>
      <w:proofErr w:type="gramEnd"/>
      <w:r w:rsidR="003C19F8">
        <w:rPr>
          <w:rFonts w:ascii="Arial" w:hAnsi="Arial" w:cs="Arial"/>
          <w:sz w:val="22"/>
          <w:szCs w:val="22"/>
        </w:rPr>
        <w:t xml:space="preserve"> has proved useful for both acquiring research knowledge and for stimulating entrepreneurial science activities.</w:t>
      </w:r>
    </w:p>
    <w:p w14:paraId="225AE4E7" w14:textId="04C21102" w:rsidR="00F32E31" w:rsidRDefault="00233F1B" w:rsidP="002C6931">
      <w:pPr>
        <w:spacing w:after="240" w:line="276" w:lineRule="auto"/>
        <w:jc w:val="both"/>
        <w:rPr>
          <w:rFonts w:ascii="Arial" w:hAnsi="Arial" w:cs="Arial"/>
          <w:sz w:val="22"/>
          <w:szCs w:val="22"/>
          <w:lang w:val="en-GB"/>
        </w:rPr>
      </w:pPr>
      <w:r>
        <w:rPr>
          <w:rFonts w:ascii="Arial" w:hAnsi="Arial" w:cs="Arial"/>
          <w:sz w:val="22"/>
          <w:szCs w:val="22"/>
          <w:lang w:val="en-GB"/>
        </w:rPr>
        <w:t xml:space="preserve">A system able to </w:t>
      </w:r>
      <w:r w:rsidRPr="00233F1B">
        <w:rPr>
          <w:rFonts w:ascii="Arial" w:hAnsi="Arial" w:cs="Arial"/>
          <w:sz w:val="22"/>
          <w:szCs w:val="22"/>
          <w:lang w:val="en-GB"/>
        </w:rPr>
        <w:t>integrate information to manage and communicate internally</w:t>
      </w:r>
      <w:r>
        <w:rPr>
          <w:rFonts w:ascii="Arial" w:hAnsi="Arial" w:cs="Arial"/>
          <w:sz w:val="22"/>
          <w:szCs w:val="22"/>
          <w:lang w:val="en-GB"/>
        </w:rPr>
        <w:t xml:space="preserve"> within an organization</w:t>
      </w:r>
      <w:r w:rsidR="00AF145C">
        <w:rPr>
          <w:rFonts w:ascii="Arial" w:hAnsi="Arial" w:cs="Arial"/>
          <w:sz w:val="22"/>
          <w:szCs w:val="22"/>
          <w:lang w:val="en-GB"/>
        </w:rPr>
        <w:t xml:space="preserve"> can be beneficial to handle research assets. </w:t>
      </w:r>
      <w:r w:rsidR="008A3E98">
        <w:rPr>
          <w:rFonts w:ascii="Arial" w:hAnsi="Arial" w:cs="Arial"/>
          <w:sz w:val="22"/>
          <w:szCs w:val="22"/>
          <w:lang w:val="en-GB"/>
        </w:rPr>
        <w:t xml:space="preserve">Several outcomes can be generated from the use of a knowledge and information network, for instance, </w:t>
      </w:r>
      <w:r w:rsidR="002200DA">
        <w:rPr>
          <w:rFonts w:ascii="Arial" w:hAnsi="Arial" w:cs="Arial"/>
          <w:sz w:val="22"/>
          <w:szCs w:val="22"/>
          <w:lang w:val="en-GB"/>
        </w:rPr>
        <w:t xml:space="preserve">research documentation, increased awareness of the research assets, as well as an accurate record of the scientific work. According to the paper, </w:t>
      </w:r>
      <w:r w:rsidR="006A0156">
        <w:rPr>
          <w:rFonts w:ascii="Arial" w:hAnsi="Arial" w:cs="Arial"/>
          <w:sz w:val="22"/>
          <w:szCs w:val="22"/>
          <w:lang w:val="en-GB"/>
        </w:rPr>
        <w:t>due to the use of the implemented system, people (researchers) are now aware of the significant conferences and journals related to their work.</w:t>
      </w:r>
    </w:p>
    <w:p w14:paraId="340B27AA" w14:textId="4F8AE589" w:rsidR="006A0156" w:rsidRPr="00F63084" w:rsidRDefault="006A0156" w:rsidP="002C6931">
      <w:pPr>
        <w:spacing w:after="240" w:line="276" w:lineRule="auto"/>
        <w:jc w:val="both"/>
        <w:rPr>
          <w:rFonts w:ascii="Arial" w:hAnsi="Arial" w:cs="Arial"/>
          <w:sz w:val="22"/>
          <w:szCs w:val="22"/>
          <w:lang w:val="en-GB"/>
        </w:rPr>
      </w:pPr>
      <w:r>
        <w:rPr>
          <w:rFonts w:ascii="Arial" w:hAnsi="Arial" w:cs="Arial"/>
          <w:sz w:val="22"/>
          <w:szCs w:val="22"/>
          <w:lang w:val="en-GB"/>
        </w:rPr>
        <w:t>Additionally, the system enables professors a means to fil patents derived from their inventive problem solving and teaching new students to follow the same steps.</w:t>
      </w:r>
      <w:r w:rsidR="00392E53">
        <w:rPr>
          <w:rFonts w:ascii="Arial" w:hAnsi="Arial" w:cs="Arial"/>
          <w:sz w:val="22"/>
          <w:szCs w:val="22"/>
          <w:lang w:val="en-GB"/>
        </w:rPr>
        <w:t xml:space="preserve"> </w:t>
      </w:r>
      <w:r w:rsidR="00DA1AF8">
        <w:rPr>
          <w:rFonts w:ascii="Arial" w:hAnsi="Arial" w:cs="Arial"/>
          <w:sz w:val="22"/>
          <w:szCs w:val="22"/>
          <w:lang w:val="en-GB"/>
        </w:rPr>
        <w:t xml:space="preserve">On the other hand, research centers have access to historical reports with statistical data on their scientific activities. Moreover, the system generates awareness of external entities around a university research and innovation capabilities. </w:t>
      </w:r>
      <w:r w:rsidR="00EB748C">
        <w:rPr>
          <w:rFonts w:ascii="Arial" w:hAnsi="Arial" w:cs="Arial"/>
          <w:sz w:val="22"/>
          <w:szCs w:val="22"/>
          <w:lang w:val="en-GB"/>
        </w:rPr>
        <w:t>The syste</w:t>
      </w:r>
      <w:r w:rsidR="00C510C3">
        <w:rPr>
          <w:rFonts w:ascii="Arial" w:hAnsi="Arial" w:cs="Arial"/>
          <w:sz w:val="22"/>
          <w:szCs w:val="22"/>
          <w:lang w:val="en-GB"/>
        </w:rPr>
        <w:t xml:space="preserve">m has proved its usefulness in </w:t>
      </w:r>
      <w:r w:rsidR="00C510C3">
        <w:rPr>
          <w:rFonts w:ascii="Arial" w:hAnsi="Arial" w:cs="Arial"/>
          <w:sz w:val="22"/>
          <w:szCs w:val="22"/>
          <w:lang w:val="en-GB"/>
        </w:rPr>
        <w:lastRenderedPageBreak/>
        <w:t>creating awareness and consciousness of the importance of research assets and in measuring those research a</w:t>
      </w:r>
      <w:r w:rsidR="002C6931">
        <w:rPr>
          <w:rFonts w:ascii="Arial" w:hAnsi="Arial" w:cs="Arial"/>
          <w:sz w:val="22"/>
          <w:szCs w:val="22"/>
          <w:lang w:val="en-GB"/>
        </w:rPr>
        <w:t xml:space="preserve">nd </w:t>
      </w:r>
      <w:r w:rsidR="00C510C3">
        <w:rPr>
          <w:rFonts w:ascii="Arial" w:hAnsi="Arial" w:cs="Arial"/>
          <w:sz w:val="22"/>
          <w:szCs w:val="22"/>
          <w:lang w:val="en-GB"/>
        </w:rPr>
        <w:t>scientific assets.</w:t>
      </w:r>
      <w:bookmarkStart w:id="1" w:name="_GoBack"/>
      <w:bookmarkEnd w:id="1"/>
    </w:p>
    <w:p w14:paraId="236B0394"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59A00A9C" w14:textId="25612236" w:rsidR="00D33583" w:rsidRDefault="003B6EA3" w:rsidP="00942A5A">
      <w:pPr>
        <w:pStyle w:val="Heading2"/>
        <w:spacing w:after="240"/>
        <w:jc w:val="both"/>
        <w:rPr>
          <w:rFonts w:ascii="Arial" w:hAnsi="Arial" w:cs="Arial"/>
          <w:b/>
          <w:sz w:val="24"/>
        </w:rPr>
      </w:pPr>
      <w:r>
        <w:lastRenderedPageBreak/>
        <w:fldChar w:fldCharType="begin" w:fldLock="1"/>
      </w:r>
      <w:r w:rsidR="00E25871">
        <w:instrText>ADDIN CSL_CITATION {"citationItems":[{"id":"ITEM-1","itemData":{"DOI":"10.1108/13673270910931233","ISBN":"1367327091","ISSN":"13673270","abstract":"Purpose - The purpose of this paper is to introduce a model for the knowledge-based development (KBD) of a region using a research chair strategy at Tecnologico de Monterrey, to describe its impact and to propose its use in organizations that generate scientific and technological knowledge, especially research groups, in a university environment. Design/methodology/approach - The approach employed in this research evolves around a strategy for setting up research chairs (research groups headed by a lead investigator) which is a type of action research methodology whose steps are: planning a research program which is clear, focused and with an impact on regional development, implementing it, observing the corresponding processes and results, and reflecting on them. The components of the KBD model include human and intellectual capital (research professors and research students), research products (journal articles, conference papers, books and patents), research funding, entrepreneurial spin-offs emerging from the research capacities, and research-based learning and education. Measures of performance for each of these components are explained and quantified for the KBD at Tecnologico de Monterrey. Management and technological issues are analyzed in deploying and implementing the research chair strategy, especially the method proposed for evaluating research chairs. An overall assessment of the approach is given based on the results of five years of operation. The internal and external impact of the model and its computer implementation are also analyzed and assessed. Findings - This paper concludes that research outcomes at universities, research centers and institutes may be organized around a knowledge-based model and a knowledge-information computer system that supports the model. These serve the organization by disseminating knowledge assets, by solving economic and social needs in different regions, and by creating value for researchers and for the organization. Originality/value - The paper describes a knowledge-based model that proved useful for a university case, It can be adapted by organizations that generate knowledge and need to leverage it, not only for their own benefit but also as an engine of economic development for target regions. The model is supported by a knowledge-information computer system and has been running for five years.","author":[{"dropping-particle":"","family":"Cantú","given":"Francisco J.","non-dropping-particle":"","parse-names":false,"suffix":""},{"dropping-particle":"","family":"Bustani","given":"Alberto","non-dropping-particle":"","parse-names":false,"suffix":""},{"dropping-particle":"","family":"Molina","given":"Arturo","non-dropping-particle":"","parse-names":false,"suffix":""},{"dropping-particle":"","family":"Moreira","given":"Hector","non-dropping-particle":"","parse-names":false,"suffix":""}],"container-title":"Journal of Knowledge Management","id":"ITEM-1","issue":"1","issued":{"date-parts":[["2009"]]},"page":"154-170","title":"A knowledge-based development model: The research chair strategy","type":"article-journal","volume":"13"},"uris":["http://www.mendeley.com/documents/?uuid=38d99502-4777-4d54-b444-671ef06c8da5"]}],"mendeley":{"formattedCitation":"[7]","plainTextFormattedCitation":"[7]","previouslyFormattedCitation":"[7]"},"properties":{"noteIndex":0},"schema":"https://github.com/citation-style-language/schema/raw/master/csl-citation.json"}</w:instrText>
      </w:r>
      <w:r>
        <w:fldChar w:fldCharType="separate"/>
      </w:r>
      <w:r w:rsidR="00E25871" w:rsidRPr="00E25871">
        <w:rPr>
          <w:noProof/>
        </w:rPr>
        <w:t>[7]</w:t>
      </w:r>
      <w:r>
        <w:fldChar w:fldCharType="end"/>
      </w:r>
      <w:r w:rsidR="00FF415D" w:rsidRPr="00FF415D">
        <w:rPr>
          <w:rFonts w:ascii="Arial" w:hAnsi="Arial" w:cs="Arial"/>
          <w:b/>
          <w:sz w:val="24"/>
        </w:rPr>
        <w:t xml:space="preserve"> </w:t>
      </w:r>
      <w:r w:rsidR="00FF415D" w:rsidRPr="00D33583">
        <w:rPr>
          <w:rFonts w:ascii="Arial" w:hAnsi="Arial" w:cs="Arial"/>
          <w:b/>
          <w:sz w:val="24"/>
        </w:rPr>
        <w:t xml:space="preserve">From the reading of article “Cantu, F. J., </w:t>
      </w:r>
      <w:proofErr w:type="spellStart"/>
      <w:r w:rsidR="00FF415D" w:rsidRPr="00D33583">
        <w:rPr>
          <w:rFonts w:ascii="Arial" w:hAnsi="Arial" w:cs="Arial"/>
          <w:b/>
          <w:sz w:val="24"/>
        </w:rPr>
        <w:t>Bustani</w:t>
      </w:r>
      <w:proofErr w:type="spellEnd"/>
      <w:r w:rsidR="00FF415D" w:rsidRPr="00D33583">
        <w:rPr>
          <w:rFonts w:ascii="Arial" w:hAnsi="Arial" w:cs="Arial"/>
          <w:b/>
          <w:sz w:val="24"/>
        </w:rPr>
        <w:t>, A., Molina, A., &amp; Moreira, H. (2009)”, How important is for a knowledge-based organization to define and deploy a research and innovation strategy to remain competitive?</w:t>
      </w:r>
    </w:p>
    <w:p w14:paraId="24645357" w14:textId="5A665E8D" w:rsidR="00714483" w:rsidRDefault="00714483" w:rsidP="002C6931">
      <w:pPr>
        <w:spacing w:after="240" w:line="276" w:lineRule="auto"/>
        <w:jc w:val="both"/>
        <w:rPr>
          <w:rFonts w:ascii="Arial" w:hAnsi="Arial" w:cs="Arial"/>
          <w:sz w:val="22"/>
          <w:szCs w:val="22"/>
          <w:lang w:val="en-GB"/>
        </w:rPr>
      </w:pPr>
      <w:r w:rsidRPr="00714483">
        <w:rPr>
          <w:rFonts w:ascii="Arial" w:hAnsi="Arial" w:cs="Arial"/>
          <w:sz w:val="22"/>
          <w:szCs w:val="22"/>
          <w:lang w:val="en-GB"/>
        </w:rPr>
        <w:t xml:space="preserve">Article title: </w:t>
      </w:r>
      <w:r w:rsidRPr="00714483">
        <w:rPr>
          <w:rFonts w:ascii="Arial" w:hAnsi="Arial" w:cs="Arial"/>
          <w:sz w:val="22"/>
          <w:szCs w:val="22"/>
          <w:lang w:val="en-GB"/>
        </w:rPr>
        <w:t>A knowledge-based development model:</w:t>
      </w:r>
      <w:r w:rsidRPr="00714483">
        <w:rPr>
          <w:rFonts w:ascii="Arial" w:hAnsi="Arial" w:cs="Arial"/>
          <w:sz w:val="22"/>
          <w:szCs w:val="22"/>
          <w:lang w:val="en-GB"/>
        </w:rPr>
        <w:t xml:space="preserve"> </w:t>
      </w:r>
      <w:r w:rsidRPr="00714483">
        <w:rPr>
          <w:rFonts w:ascii="Arial" w:hAnsi="Arial" w:cs="Arial"/>
          <w:sz w:val="22"/>
          <w:szCs w:val="22"/>
          <w:lang w:val="en-GB"/>
        </w:rPr>
        <w:t>the research chair strategy</w:t>
      </w:r>
    </w:p>
    <w:p w14:paraId="24464089" w14:textId="4B0FCB4D" w:rsidR="00714483" w:rsidRDefault="00714483" w:rsidP="002C6931">
      <w:pPr>
        <w:spacing w:after="240" w:line="276" w:lineRule="auto"/>
        <w:jc w:val="both"/>
        <w:rPr>
          <w:rFonts w:ascii="Arial" w:hAnsi="Arial" w:cs="Arial"/>
          <w:sz w:val="22"/>
          <w:szCs w:val="22"/>
          <w:lang w:val="en-GB"/>
        </w:rPr>
      </w:pPr>
      <w:r>
        <w:rPr>
          <w:rFonts w:ascii="Arial" w:hAnsi="Arial" w:cs="Arial"/>
          <w:sz w:val="22"/>
          <w:szCs w:val="22"/>
          <w:lang w:val="en-GB"/>
        </w:rPr>
        <w:t>The article states an employed approach to set up research groups leaded by an investigator. The paper new approach consists of the following steps:</w:t>
      </w:r>
    </w:p>
    <w:p w14:paraId="37F73206" w14:textId="07C2309C" w:rsidR="00714483" w:rsidRDefault="00F23495" w:rsidP="002C6931">
      <w:pPr>
        <w:pStyle w:val="ListParagraph"/>
        <w:numPr>
          <w:ilvl w:val="0"/>
          <w:numId w:val="5"/>
        </w:numPr>
        <w:spacing w:after="240" w:line="276" w:lineRule="auto"/>
        <w:jc w:val="both"/>
        <w:rPr>
          <w:rFonts w:ascii="Arial" w:hAnsi="Arial" w:cs="Arial"/>
          <w:sz w:val="22"/>
          <w:szCs w:val="22"/>
          <w:lang w:val="en-GB"/>
        </w:rPr>
      </w:pPr>
      <w:r>
        <w:rPr>
          <w:rFonts w:ascii="Arial" w:hAnsi="Arial" w:cs="Arial"/>
          <w:sz w:val="22"/>
          <w:szCs w:val="22"/>
          <w:lang w:val="en-GB"/>
        </w:rPr>
        <w:t>Research program plan (including the impact on development)</w:t>
      </w:r>
    </w:p>
    <w:p w14:paraId="0E85FBAB" w14:textId="77777777" w:rsidR="001A509B" w:rsidRDefault="00F83AC3" w:rsidP="002C6931">
      <w:pPr>
        <w:pStyle w:val="ListParagraph"/>
        <w:numPr>
          <w:ilvl w:val="0"/>
          <w:numId w:val="5"/>
        </w:numPr>
        <w:spacing w:after="240" w:line="276" w:lineRule="auto"/>
        <w:jc w:val="both"/>
        <w:rPr>
          <w:rFonts w:ascii="Arial" w:hAnsi="Arial" w:cs="Arial"/>
          <w:sz w:val="22"/>
          <w:szCs w:val="22"/>
          <w:lang w:val="en-GB"/>
        </w:rPr>
      </w:pPr>
      <w:r>
        <w:rPr>
          <w:rFonts w:ascii="Arial" w:hAnsi="Arial" w:cs="Arial"/>
          <w:sz w:val="22"/>
          <w:szCs w:val="22"/>
          <w:lang w:val="en-GB"/>
        </w:rPr>
        <w:t>Implementation, and</w:t>
      </w:r>
    </w:p>
    <w:p w14:paraId="3FCF87E5" w14:textId="0117B5D4" w:rsidR="00F83AC3" w:rsidRDefault="001A509B" w:rsidP="002C6931">
      <w:pPr>
        <w:pStyle w:val="ListParagraph"/>
        <w:numPr>
          <w:ilvl w:val="0"/>
          <w:numId w:val="5"/>
        </w:numPr>
        <w:spacing w:after="240" w:line="276" w:lineRule="auto"/>
        <w:jc w:val="both"/>
        <w:rPr>
          <w:rFonts w:ascii="Arial" w:hAnsi="Arial" w:cs="Arial"/>
          <w:sz w:val="22"/>
          <w:szCs w:val="22"/>
          <w:lang w:val="en-GB"/>
        </w:rPr>
      </w:pPr>
      <w:r>
        <w:rPr>
          <w:rFonts w:ascii="Arial" w:hAnsi="Arial" w:cs="Arial"/>
          <w:sz w:val="22"/>
          <w:szCs w:val="22"/>
          <w:lang w:val="en-GB"/>
        </w:rPr>
        <w:t>T</w:t>
      </w:r>
      <w:r w:rsidR="00F83AC3">
        <w:rPr>
          <w:rFonts w:ascii="Arial" w:hAnsi="Arial" w:cs="Arial"/>
          <w:sz w:val="22"/>
          <w:szCs w:val="22"/>
          <w:lang w:val="en-GB"/>
        </w:rPr>
        <w:t xml:space="preserve">he analysis of </w:t>
      </w:r>
      <w:r>
        <w:rPr>
          <w:rFonts w:ascii="Arial" w:hAnsi="Arial" w:cs="Arial"/>
          <w:sz w:val="22"/>
          <w:szCs w:val="22"/>
          <w:lang w:val="en-GB"/>
        </w:rPr>
        <w:t>the corresponding processes and results</w:t>
      </w:r>
    </w:p>
    <w:p w14:paraId="05A74350" w14:textId="1523D790" w:rsidR="00640C1A" w:rsidRDefault="00F56183" w:rsidP="002C6931">
      <w:pPr>
        <w:spacing w:after="240" w:line="276" w:lineRule="auto"/>
        <w:jc w:val="both"/>
        <w:rPr>
          <w:rFonts w:ascii="Arial" w:hAnsi="Arial" w:cs="Arial"/>
          <w:sz w:val="22"/>
          <w:szCs w:val="22"/>
          <w:lang w:val="en-GB"/>
        </w:rPr>
      </w:pPr>
      <w:r>
        <w:rPr>
          <w:rFonts w:ascii="Arial" w:hAnsi="Arial" w:cs="Arial"/>
          <w:sz w:val="22"/>
          <w:szCs w:val="22"/>
          <w:lang w:val="en-GB"/>
        </w:rPr>
        <w:t xml:space="preserve">Through the paper, the authors introduce a model for a knowledge-based development of a region using a research strategy at </w:t>
      </w:r>
      <w:proofErr w:type="spellStart"/>
      <w:r>
        <w:rPr>
          <w:rFonts w:ascii="Arial" w:hAnsi="Arial" w:cs="Arial"/>
          <w:sz w:val="22"/>
          <w:szCs w:val="22"/>
          <w:lang w:val="en-GB"/>
        </w:rPr>
        <w:t>Tecnológico</w:t>
      </w:r>
      <w:proofErr w:type="spellEnd"/>
      <w:r>
        <w:rPr>
          <w:rFonts w:ascii="Arial" w:hAnsi="Arial" w:cs="Arial"/>
          <w:sz w:val="22"/>
          <w:szCs w:val="22"/>
          <w:lang w:val="en-GB"/>
        </w:rPr>
        <w:t xml:space="preserve"> of Monterrey. The introduction is to describe the model’s impact and to eager its use in organizations that generate scientific and technological knowledge.</w:t>
      </w:r>
    </w:p>
    <w:p w14:paraId="1B1172AD" w14:textId="3824EB5E" w:rsidR="00342CB0" w:rsidRDefault="00342CB0" w:rsidP="002C6931">
      <w:pPr>
        <w:spacing w:after="240" w:line="276" w:lineRule="auto"/>
        <w:jc w:val="both"/>
        <w:rPr>
          <w:rFonts w:ascii="Arial" w:hAnsi="Arial" w:cs="Arial"/>
          <w:sz w:val="22"/>
          <w:szCs w:val="22"/>
          <w:lang w:val="en-GB"/>
        </w:rPr>
      </w:pPr>
      <w:r>
        <w:rPr>
          <w:rFonts w:ascii="Arial" w:hAnsi="Arial" w:cs="Arial"/>
          <w:sz w:val="22"/>
          <w:szCs w:val="22"/>
          <w:lang w:val="en-GB"/>
        </w:rPr>
        <w:t>Cantu</w:t>
      </w:r>
      <w:r w:rsidRPr="006166AF">
        <w:rPr>
          <w:rFonts w:ascii="Arial" w:hAnsi="Arial" w:cs="Arial"/>
          <w:sz w:val="22"/>
          <w:szCs w:val="22"/>
          <w:lang w:val="en-GB"/>
        </w:rPr>
        <w:t>’s p</w:t>
      </w:r>
      <w:r w:rsidR="006166AF" w:rsidRPr="006166AF">
        <w:rPr>
          <w:rFonts w:ascii="Arial" w:hAnsi="Arial" w:cs="Arial"/>
          <w:sz w:val="22"/>
          <w:szCs w:val="22"/>
          <w:lang w:val="en-GB"/>
        </w:rPr>
        <w:t>aper demonstrates that t</w:t>
      </w:r>
      <w:r w:rsidR="006166AF">
        <w:rPr>
          <w:rFonts w:ascii="Arial" w:hAnsi="Arial" w:cs="Arial"/>
          <w:sz w:val="22"/>
          <w:szCs w:val="22"/>
          <w:lang w:val="en-GB"/>
        </w:rPr>
        <w:t>he research outcomes at universities, research centers and other institutes can benefit from an organized knowledge-based model and a knowledge-information computer system that supports the model. The model outcomes are to serve the organization by propagating knowledge assets through inventive problem solving.in several regions; and by creating value for researchers and organizations.</w:t>
      </w:r>
    </w:p>
    <w:p w14:paraId="4937FDA8" w14:textId="44BD4814" w:rsidR="006166AF" w:rsidRDefault="00CF31C0" w:rsidP="002C6931">
      <w:pPr>
        <w:spacing w:after="240" w:line="276" w:lineRule="auto"/>
        <w:jc w:val="both"/>
        <w:rPr>
          <w:rFonts w:ascii="Arial" w:hAnsi="Arial" w:cs="Arial"/>
          <w:sz w:val="22"/>
          <w:szCs w:val="22"/>
          <w:lang w:val="en-GB"/>
        </w:rPr>
      </w:pPr>
      <w:r>
        <w:rPr>
          <w:rFonts w:ascii="Arial" w:hAnsi="Arial" w:cs="Arial"/>
          <w:sz w:val="22"/>
          <w:szCs w:val="22"/>
          <w:lang w:val="en-GB"/>
        </w:rPr>
        <w:t>The knowledge-based development model presented by Cantu has been useful in economic and social development regards. The presented model is based on research chairs and was introduced in 2003. The authors agree that the model is based on human values and integral conceptions of the human being. The paper presents a social commitment to those with low living standards with the support of highly-talented individuals with economic limitations.</w:t>
      </w:r>
    </w:p>
    <w:p w14:paraId="3E736E48" w14:textId="22103541" w:rsidR="00E9029C" w:rsidRDefault="00E9029C" w:rsidP="002C6931">
      <w:pPr>
        <w:spacing w:after="240" w:line="276" w:lineRule="auto"/>
        <w:jc w:val="both"/>
        <w:rPr>
          <w:rFonts w:ascii="Arial" w:hAnsi="Arial" w:cs="Arial"/>
          <w:sz w:val="22"/>
          <w:szCs w:val="22"/>
          <w:lang w:val="en-GB"/>
        </w:rPr>
      </w:pPr>
      <w:r>
        <w:rPr>
          <w:rFonts w:ascii="Arial" w:hAnsi="Arial" w:cs="Arial"/>
          <w:sz w:val="22"/>
          <w:szCs w:val="22"/>
          <w:lang w:val="en-GB"/>
        </w:rPr>
        <w:t>The presented model can benefit:</w:t>
      </w:r>
    </w:p>
    <w:p w14:paraId="62D7D5E7" w14:textId="00F95B71" w:rsidR="00E9029C" w:rsidRDefault="00E9029C" w:rsidP="002C6931">
      <w:pPr>
        <w:pStyle w:val="ListParagraph"/>
        <w:numPr>
          <w:ilvl w:val="0"/>
          <w:numId w:val="6"/>
        </w:numPr>
        <w:spacing w:after="240" w:line="276" w:lineRule="auto"/>
        <w:jc w:val="both"/>
        <w:rPr>
          <w:rFonts w:ascii="Arial" w:hAnsi="Arial" w:cs="Arial"/>
          <w:sz w:val="22"/>
          <w:szCs w:val="22"/>
          <w:lang w:val="en-GB"/>
        </w:rPr>
      </w:pPr>
      <w:r>
        <w:rPr>
          <w:rFonts w:ascii="Arial" w:hAnsi="Arial" w:cs="Arial"/>
          <w:sz w:val="22"/>
          <w:szCs w:val="22"/>
          <w:lang w:val="en-GB"/>
        </w:rPr>
        <w:t>Universities that generate scientific and technological knowledge</w:t>
      </w:r>
    </w:p>
    <w:p w14:paraId="7935A66F" w14:textId="6EA98FD2" w:rsidR="00E9029C" w:rsidRDefault="00E9029C" w:rsidP="002C6931">
      <w:pPr>
        <w:pStyle w:val="ListParagraph"/>
        <w:numPr>
          <w:ilvl w:val="0"/>
          <w:numId w:val="6"/>
        </w:numPr>
        <w:spacing w:after="240" w:line="276" w:lineRule="auto"/>
        <w:jc w:val="both"/>
        <w:rPr>
          <w:rFonts w:ascii="Arial" w:hAnsi="Arial" w:cs="Arial"/>
          <w:sz w:val="22"/>
          <w:szCs w:val="22"/>
          <w:lang w:val="en-GB"/>
        </w:rPr>
      </w:pPr>
      <w:r>
        <w:rPr>
          <w:rFonts w:ascii="Arial" w:hAnsi="Arial" w:cs="Arial"/>
          <w:sz w:val="22"/>
          <w:szCs w:val="22"/>
          <w:lang w:val="en-GB"/>
        </w:rPr>
        <w:t>Professors and student through knowledge awareness</w:t>
      </w:r>
    </w:p>
    <w:p w14:paraId="4C445DF7" w14:textId="26FD2FEB" w:rsidR="00E9029C" w:rsidRPr="00E9029C" w:rsidRDefault="00E9029C" w:rsidP="002C6931">
      <w:pPr>
        <w:pStyle w:val="ListParagraph"/>
        <w:numPr>
          <w:ilvl w:val="0"/>
          <w:numId w:val="6"/>
        </w:numPr>
        <w:spacing w:after="240" w:line="276" w:lineRule="auto"/>
        <w:jc w:val="both"/>
        <w:rPr>
          <w:rFonts w:ascii="Arial" w:hAnsi="Arial" w:cs="Arial"/>
          <w:sz w:val="22"/>
          <w:szCs w:val="22"/>
          <w:lang w:val="en-GB"/>
        </w:rPr>
      </w:pPr>
      <w:r>
        <w:rPr>
          <w:rFonts w:ascii="Arial" w:hAnsi="Arial" w:cs="Arial"/>
          <w:sz w:val="22"/>
          <w:szCs w:val="22"/>
          <w:lang w:val="en-GB"/>
        </w:rPr>
        <w:t>Knowledge environments that need a cooperative model of work with leadership support.</w:t>
      </w:r>
    </w:p>
    <w:p w14:paraId="6BC3DE3B" w14:textId="27D33731" w:rsidR="00B12AA9" w:rsidRDefault="00B12AA9" w:rsidP="00942A5A">
      <w:pPr>
        <w:spacing w:line="360" w:lineRule="auto"/>
        <w:jc w:val="both"/>
        <w:rPr>
          <w:rFonts w:ascii="Arial" w:hAnsi="Arial" w:cs="Arial"/>
          <w:sz w:val="24"/>
        </w:rPr>
      </w:pPr>
      <w:r>
        <w:rPr>
          <w:rFonts w:ascii="Arial" w:hAnsi="Arial" w:cs="Arial"/>
          <w:sz w:val="24"/>
        </w:rPr>
        <w:br w:type="page"/>
      </w:r>
    </w:p>
    <w:p w14:paraId="54317C49" w14:textId="77777777" w:rsidR="00270C7F" w:rsidRPr="00942A5A" w:rsidRDefault="00270C7F" w:rsidP="00B12AA9">
      <w:pPr>
        <w:pStyle w:val="Heading2"/>
        <w:spacing w:after="240"/>
        <w:rPr>
          <w:b/>
          <w:sz w:val="36"/>
        </w:rPr>
      </w:pPr>
      <w:r w:rsidRPr="00942A5A">
        <w:rPr>
          <w:b/>
          <w:sz w:val="36"/>
        </w:rPr>
        <w:lastRenderedPageBreak/>
        <w:t>Resources</w:t>
      </w:r>
    </w:p>
    <w:p w14:paraId="0979EA4B" w14:textId="77777777" w:rsidR="00E25871" w:rsidRPr="00E25871" w:rsidRDefault="003B6EA3" w:rsidP="00E25871">
      <w:pPr>
        <w:widowControl w:val="0"/>
        <w:autoSpaceDE w:val="0"/>
        <w:autoSpaceDN w:val="0"/>
        <w:adjustRightInd w:val="0"/>
        <w:ind w:left="640" w:hanging="640"/>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E25871" w:rsidRPr="00E25871">
        <w:rPr>
          <w:rFonts w:ascii="Arial" w:hAnsi="Arial" w:cs="Arial"/>
          <w:noProof/>
          <w:sz w:val="24"/>
          <w:szCs w:val="24"/>
        </w:rPr>
        <w:t>[1]</w:t>
      </w:r>
      <w:r w:rsidR="00E25871" w:rsidRPr="00E25871">
        <w:rPr>
          <w:rFonts w:ascii="Arial" w:hAnsi="Arial" w:cs="Arial"/>
          <w:noProof/>
          <w:sz w:val="24"/>
          <w:szCs w:val="24"/>
        </w:rPr>
        <w:tab/>
        <w:t xml:space="preserve">B. S. Lancho-Barrantes and F. J. Cantú-Ortiz, “Science in Mexico: a bibliometric analysis,” </w:t>
      </w:r>
      <w:r w:rsidR="00E25871" w:rsidRPr="00E25871">
        <w:rPr>
          <w:rFonts w:ascii="Arial" w:hAnsi="Arial" w:cs="Arial"/>
          <w:i/>
          <w:iCs/>
          <w:noProof/>
          <w:sz w:val="24"/>
          <w:szCs w:val="24"/>
        </w:rPr>
        <w:t>Scientometrics</w:t>
      </w:r>
      <w:r w:rsidR="00E25871" w:rsidRPr="00E25871">
        <w:rPr>
          <w:rFonts w:ascii="Arial" w:hAnsi="Arial" w:cs="Arial"/>
          <w:noProof/>
          <w:sz w:val="24"/>
          <w:szCs w:val="24"/>
        </w:rPr>
        <w:t>, vol. 118, no. 2, pp. 499–517, 2019.</w:t>
      </w:r>
    </w:p>
    <w:p w14:paraId="251DF6B2"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[2]</w:t>
      </w:r>
      <w:r w:rsidRPr="00E25871">
        <w:rPr>
          <w:rFonts w:ascii="Arial" w:hAnsi="Arial" w:cs="Arial"/>
          <w:noProof/>
          <w:sz w:val="24"/>
          <w:szCs w:val="24"/>
        </w:rPr>
        <w:tab/>
        <w:t xml:space="preserve">H. G. Ceballos, S. E. Garza, and F. J. Cantu, “Factors influencing the formation of intra-institutional formal research groups: group prediction from collaboration, organisational, and topical networks,” </w:t>
      </w:r>
      <w:r w:rsidRPr="00E25871">
        <w:rPr>
          <w:rFonts w:ascii="Arial" w:hAnsi="Arial" w:cs="Arial"/>
          <w:i/>
          <w:iCs/>
          <w:noProof/>
          <w:sz w:val="24"/>
          <w:szCs w:val="24"/>
        </w:rPr>
        <w:t>Scientometrics</w:t>
      </w:r>
      <w:r w:rsidRPr="00E25871">
        <w:rPr>
          <w:rFonts w:ascii="Arial" w:hAnsi="Arial" w:cs="Arial"/>
          <w:noProof/>
          <w:sz w:val="24"/>
          <w:szCs w:val="24"/>
        </w:rPr>
        <w:t>, vol. 114, no. 1, pp. 181–216, 2018.</w:t>
      </w:r>
    </w:p>
    <w:p w14:paraId="098DCE07"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[3]</w:t>
      </w:r>
      <w:r w:rsidRPr="00E25871">
        <w:rPr>
          <w:rFonts w:ascii="Arial" w:hAnsi="Arial" w:cs="Arial"/>
          <w:noProof/>
          <w:sz w:val="24"/>
          <w:szCs w:val="24"/>
        </w:rPr>
        <w:tab/>
        <w:t xml:space="preserve">F. J. Cantu-Ortiz, N. Galeano, P. Mora-Castro, and J. Fangmeyer, “Spreading academic entrepreneurship: Made in Mexico,” </w:t>
      </w:r>
      <w:r w:rsidRPr="00E25871">
        <w:rPr>
          <w:rFonts w:ascii="Arial" w:hAnsi="Arial" w:cs="Arial"/>
          <w:i/>
          <w:iCs/>
          <w:noProof/>
          <w:sz w:val="24"/>
          <w:szCs w:val="24"/>
        </w:rPr>
        <w:t>Bus. Horiz.</w:t>
      </w:r>
      <w:r w:rsidRPr="00E25871">
        <w:rPr>
          <w:rFonts w:ascii="Arial" w:hAnsi="Arial" w:cs="Arial"/>
          <w:noProof/>
          <w:sz w:val="24"/>
          <w:szCs w:val="24"/>
        </w:rPr>
        <w:t>, vol. 60, no. 4, pp. 541–550, 2017.</w:t>
      </w:r>
    </w:p>
    <w:p w14:paraId="2025A156"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[4]</w:t>
      </w:r>
      <w:r w:rsidRPr="00E25871">
        <w:rPr>
          <w:rFonts w:ascii="Arial" w:hAnsi="Arial" w:cs="Arial"/>
          <w:noProof/>
          <w:sz w:val="24"/>
          <w:szCs w:val="24"/>
        </w:rPr>
        <w:tab/>
        <w:t xml:space="preserve">H. G. Ceballos, J. Fangmeyer, N. Galeano, E. Juarez, and F. J. Cantu-Ortiz, “Impelling research productivity and impact through collaboration: A scientometric case study of knowledge management,” </w:t>
      </w:r>
      <w:r w:rsidRPr="00E25871">
        <w:rPr>
          <w:rFonts w:ascii="Arial" w:hAnsi="Arial" w:cs="Arial"/>
          <w:i/>
          <w:iCs/>
          <w:noProof/>
          <w:sz w:val="24"/>
          <w:szCs w:val="24"/>
        </w:rPr>
        <w:t>Knowl. Manag. Res. Pract.</w:t>
      </w:r>
      <w:r w:rsidRPr="00E25871">
        <w:rPr>
          <w:rFonts w:ascii="Arial" w:hAnsi="Arial" w:cs="Arial"/>
          <w:noProof/>
          <w:sz w:val="24"/>
          <w:szCs w:val="24"/>
        </w:rPr>
        <w:t>, vol. 15, no. 3, pp. 346–355, 2017.</w:t>
      </w:r>
    </w:p>
    <w:p w14:paraId="5EAB1BF5"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[5]</w:t>
      </w:r>
      <w:r w:rsidRPr="00E25871">
        <w:rPr>
          <w:rFonts w:ascii="Arial" w:hAnsi="Arial" w:cs="Arial"/>
          <w:noProof/>
          <w:sz w:val="24"/>
          <w:szCs w:val="24"/>
        </w:rPr>
        <w:tab/>
        <w:t xml:space="preserve">F. J. Cantú-Ortiz, “A Research and Innovation Ecosystem Model for Private Universities,” in </w:t>
      </w:r>
      <w:r w:rsidRPr="00E25871">
        <w:rPr>
          <w:rFonts w:ascii="Arial" w:hAnsi="Arial" w:cs="Arial"/>
          <w:i/>
          <w:iCs/>
          <w:noProof/>
          <w:sz w:val="24"/>
          <w:szCs w:val="24"/>
        </w:rPr>
        <w:t>Private Universities in Latin America</w:t>
      </w:r>
      <w:r w:rsidRPr="00E25871">
        <w:rPr>
          <w:rFonts w:ascii="Arial" w:hAnsi="Arial" w:cs="Arial"/>
          <w:noProof/>
          <w:sz w:val="24"/>
          <w:szCs w:val="24"/>
        </w:rPr>
        <w:t>, New York: Palgrave Macmillan US, 2015, pp. 109–130.</w:t>
      </w:r>
    </w:p>
    <w:p w14:paraId="655C7D4A"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[6]</w:t>
      </w:r>
      <w:r w:rsidRPr="00E25871">
        <w:rPr>
          <w:rFonts w:ascii="Arial" w:hAnsi="Arial" w:cs="Arial"/>
          <w:noProof/>
          <w:sz w:val="24"/>
          <w:szCs w:val="24"/>
        </w:rPr>
        <w:tab/>
        <w:t xml:space="preserve">F. J. Cantú and H. G. Ceballos, “A multiagent knowledge and information network approach for managing research assets,” </w:t>
      </w:r>
      <w:r w:rsidRPr="00E25871">
        <w:rPr>
          <w:rFonts w:ascii="Arial" w:hAnsi="Arial" w:cs="Arial"/>
          <w:i/>
          <w:iCs/>
          <w:noProof/>
          <w:sz w:val="24"/>
          <w:szCs w:val="24"/>
        </w:rPr>
        <w:t>Expert Syst. Appl.</w:t>
      </w:r>
      <w:r w:rsidRPr="00E25871">
        <w:rPr>
          <w:rFonts w:ascii="Arial" w:hAnsi="Arial" w:cs="Arial"/>
          <w:noProof/>
          <w:sz w:val="24"/>
          <w:szCs w:val="24"/>
        </w:rPr>
        <w:t>, vol. 37, no. 7, pp. 5272–5284, 2010.</w:t>
      </w:r>
    </w:p>
    <w:p w14:paraId="283F6051" w14:textId="77777777" w:rsidR="00E25871" w:rsidRPr="00E25871" w:rsidRDefault="00E25871" w:rsidP="00E25871">
      <w:pPr>
        <w:widowControl w:val="0"/>
        <w:autoSpaceDE w:val="0"/>
        <w:autoSpaceDN w:val="0"/>
        <w:adjustRightInd w:val="0"/>
        <w:ind w:left="640" w:hanging="640"/>
        <w:rPr>
          <w:rFonts w:ascii="Arial" w:hAnsi="Arial" w:cs="Arial"/>
          <w:noProof/>
          <w:sz w:val="24"/>
        </w:rPr>
      </w:pPr>
      <w:r w:rsidRPr="00E25871">
        <w:rPr>
          <w:rFonts w:ascii="Arial" w:hAnsi="Arial" w:cs="Arial"/>
          <w:noProof/>
          <w:sz w:val="24"/>
          <w:szCs w:val="24"/>
        </w:rPr>
        <w:t>[7]</w:t>
      </w:r>
      <w:r w:rsidRPr="00E25871">
        <w:rPr>
          <w:rFonts w:ascii="Arial" w:hAnsi="Arial" w:cs="Arial"/>
          <w:noProof/>
          <w:sz w:val="24"/>
          <w:szCs w:val="24"/>
        </w:rPr>
        <w:tab/>
        <w:t xml:space="preserve">F. J. Cantú, A. Bustani, A. Molina, and H. Moreira, “A knowledge-based development model: The research chair strategy,” </w:t>
      </w:r>
      <w:r w:rsidRPr="00E25871">
        <w:rPr>
          <w:rFonts w:ascii="Arial" w:hAnsi="Arial" w:cs="Arial"/>
          <w:i/>
          <w:iCs/>
          <w:noProof/>
          <w:sz w:val="24"/>
          <w:szCs w:val="24"/>
        </w:rPr>
        <w:t>J. Knowl. Manag.</w:t>
      </w:r>
      <w:r w:rsidRPr="00E25871">
        <w:rPr>
          <w:rFonts w:ascii="Arial" w:hAnsi="Arial" w:cs="Arial"/>
          <w:noProof/>
          <w:sz w:val="24"/>
          <w:szCs w:val="24"/>
        </w:rPr>
        <w:t>, vol. 13, no. 1, pp. 154–170, 2009.</w:t>
      </w:r>
    </w:p>
    <w:p w14:paraId="225ED480" w14:textId="77777777" w:rsidR="00270C7F" w:rsidRDefault="003B6EA3" w:rsidP="00270C7F">
      <w:pPr>
        <w:rPr>
          <w:rFonts w:ascii="Arial" w:hAnsi="Arial" w:cs="Arial"/>
          <w:sz w:val="24"/>
        </w:rPr>
      </w:pPr>
      <w:r>
        <w:rPr>
          <w:rFonts w:ascii="Arial" w:hAnsi="Arial" w:cs="Arial"/>
          <w:sz w:val="24"/>
        </w:rPr>
        <w:fldChar w:fldCharType="end"/>
      </w:r>
      <w:r w:rsidR="00270C7F">
        <w:rPr>
          <w:rFonts w:ascii="Arial" w:hAnsi="Arial" w:cs="Arial"/>
          <w:sz w:val="24"/>
        </w:rPr>
        <w:br w:type="page"/>
      </w:r>
    </w:p>
    <w:p w14:paraId="2B0AFA82"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Evidence of Google Scholar and ResearchGate</w:t>
      </w:r>
    </w:p>
    <w:p w14:paraId="5F39160E" w14:textId="77777777" w:rsidR="00270C7F" w:rsidRPr="006475AF" w:rsidRDefault="00270C7F" w:rsidP="00270C7F">
      <w:pPr>
        <w:spacing w:line="360" w:lineRule="auto"/>
        <w:jc w:val="both"/>
        <w:rPr>
          <w:rFonts w:ascii="Arial" w:hAnsi="Arial" w:cs="Arial"/>
          <w:sz w:val="24"/>
        </w:rPr>
      </w:pPr>
    </w:p>
    <w:p w14:paraId="2C100635" w14:textId="280F36D8" w:rsidR="00270C7F" w:rsidRDefault="00270C7F" w:rsidP="00270C7F">
      <w:pPr>
        <w:spacing w:line="360" w:lineRule="auto"/>
        <w:jc w:val="both"/>
        <w:rPr>
          <w:rFonts w:ascii="Arial" w:hAnsi="Arial" w:cs="Arial"/>
          <w:sz w:val="24"/>
        </w:rPr>
      </w:pPr>
      <w:r>
        <w:rPr>
          <w:rFonts w:ascii="Arial" w:hAnsi="Arial" w:cs="Arial"/>
          <w:noProof/>
          <w:sz w:val="24"/>
        </w:rPr>
        <w:drawing>
          <wp:inline distT="0" distB="0" distL="0" distR="0" wp14:anchorId="06579150" wp14:editId="686E5093">
            <wp:extent cx="5486400" cy="3084830"/>
            <wp:effectExtent l="0" t="0" r="0" b="1270"/>
            <wp:docPr id="1" name="Imagen 1"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21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Arial" w:hAnsi="Arial" w:cs="Arial"/>
          <w:noProof/>
          <w:sz w:val="24"/>
        </w:rPr>
        <w:drawing>
          <wp:inline distT="0" distB="0" distL="0" distR="0" wp14:anchorId="6B15FF2D" wp14:editId="45EB5124">
            <wp:extent cx="5486400" cy="3084830"/>
            <wp:effectExtent l="0" t="0" r="0" b="127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1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AB7C645" w14:textId="635FEF2D" w:rsidR="00457F0F" w:rsidRDefault="00457F0F" w:rsidP="00270C7F">
      <w:pPr>
        <w:spacing w:line="360" w:lineRule="auto"/>
        <w:jc w:val="both"/>
        <w:rPr>
          <w:rFonts w:ascii="Arial" w:hAnsi="Arial" w:cs="Arial"/>
          <w:sz w:val="24"/>
        </w:rPr>
      </w:pPr>
      <w:r>
        <w:rPr>
          <w:noProof/>
        </w:rPr>
        <w:lastRenderedPageBreak/>
        <w:drawing>
          <wp:inline distT="0" distB="0" distL="0" distR="0" wp14:anchorId="7F08F382" wp14:editId="06242DF5">
            <wp:extent cx="5486400" cy="2272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272665"/>
                    </a:xfrm>
                    <a:prstGeom prst="rect">
                      <a:avLst/>
                    </a:prstGeom>
                  </pic:spPr>
                </pic:pic>
              </a:graphicData>
            </a:graphic>
          </wp:inline>
        </w:drawing>
      </w:r>
    </w:p>
    <w:p w14:paraId="72678BED" w14:textId="48DEB391" w:rsidR="008912F8" w:rsidRDefault="008912F8" w:rsidP="00270C7F">
      <w:pPr>
        <w:spacing w:line="360" w:lineRule="auto"/>
        <w:jc w:val="both"/>
        <w:rPr>
          <w:rFonts w:ascii="Arial" w:hAnsi="Arial" w:cs="Arial"/>
          <w:sz w:val="24"/>
        </w:rPr>
      </w:pPr>
      <w:r>
        <w:rPr>
          <w:noProof/>
        </w:rPr>
        <w:drawing>
          <wp:inline distT="0" distB="0" distL="0" distR="0" wp14:anchorId="229BA389" wp14:editId="54AA65F2">
            <wp:extent cx="5486400" cy="3929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929380"/>
                    </a:xfrm>
                    <a:prstGeom prst="rect">
                      <a:avLst/>
                    </a:prstGeom>
                  </pic:spPr>
                </pic:pic>
              </a:graphicData>
            </a:graphic>
          </wp:inline>
        </w:drawing>
      </w:r>
    </w:p>
    <w:p w14:paraId="7DCAE10A" w14:textId="77777777" w:rsidR="00270C7F" w:rsidRDefault="00270C7F">
      <w:pPr>
        <w:rPr>
          <w:rFonts w:ascii="Arial" w:hAnsi="Arial" w:cs="Arial"/>
          <w:sz w:val="24"/>
        </w:rPr>
      </w:pPr>
      <w:r>
        <w:rPr>
          <w:rFonts w:ascii="Arial" w:hAnsi="Arial" w:cs="Arial"/>
          <w:sz w:val="24"/>
        </w:rPr>
        <w:br w:type="page"/>
      </w:r>
    </w:p>
    <w:p w14:paraId="6B2828E7"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Reflections on Steve Job’s Legacy</w:t>
      </w:r>
    </w:p>
    <w:p w14:paraId="7EB611E3" w14:textId="77777777" w:rsidR="00270C7F" w:rsidRPr="006475AF" w:rsidRDefault="00270C7F" w:rsidP="00270C7F">
      <w:pPr>
        <w:spacing w:line="360" w:lineRule="auto"/>
        <w:jc w:val="both"/>
        <w:rPr>
          <w:rFonts w:ascii="Arial" w:hAnsi="Arial" w:cs="Arial"/>
          <w:sz w:val="24"/>
        </w:rPr>
      </w:pPr>
    </w:p>
    <w:p w14:paraId="0ADD8FAF" w14:textId="4EE9D4A7" w:rsidR="00D33583" w:rsidRDefault="005F2B21" w:rsidP="00270C7F">
      <w:pPr>
        <w:spacing w:line="360" w:lineRule="auto"/>
        <w:jc w:val="both"/>
        <w:rPr>
          <w:rFonts w:ascii="Arial" w:hAnsi="Arial" w:cs="Arial"/>
          <w:sz w:val="24"/>
        </w:rPr>
      </w:pPr>
      <w:r w:rsidRPr="005F2B21">
        <w:rPr>
          <w:rFonts w:ascii="Arial" w:hAnsi="Arial" w:cs="Arial"/>
          <w:sz w:val="24"/>
        </w:rPr>
        <w:t>Steve Jobs was a r</w:t>
      </w:r>
      <w:r>
        <w:rPr>
          <w:rFonts w:ascii="Arial" w:hAnsi="Arial" w:cs="Arial"/>
          <w:sz w:val="24"/>
        </w:rPr>
        <w:t xml:space="preserve">emarkable character. </w:t>
      </w:r>
      <w:r w:rsidR="00CA7DC9">
        <w:rPr>
          <w:rFonts w:ascii="Arial" w:hAnsi="Arial" w:cs="Arial"/>
          <w:sz w:val="24"/>
        </w:rPr>
        <w:t>There is no doubt that his life’s work and his perspective of the world have had an important impact in human kind history. He was a businessman and a visionary. We believe that it was his creativity and his passion the reasons he became such a success. He had the ability to imagine beyond anyone else, and the will power to bring his ideas to life. As far as his professional life went, he never backed down, not even when they threw him out of his own company. He was smart and courageous enough to stand up and create more and incredibly competitive ventures. He even won back his company and took it the highest level, making Apple the first company in the world to be worth more than a trillion dollars. From what we can see in the videos about his last words and his speech in Stanford University, Jobs was also very aware of the importance of succeeding in the personal aspects of his life. He spreads the idea that being successful in business and profession is no</w:t>
      </w:r>
      <w:r w:rsidR="00BC0E02">
        <w:rPr>
          <w:rFonts w:ascii="Arial" w:hAnsi="Arial" w:cs="Arial"/>
          <w:sz w:val="24"/>
        </w:rPr>
        <w:t xml:space="preserve">t the same as being successful in life. He explains how alone you can be even when you have everything you could imagine if you don’t have anybody to share it with. Jobs said you will always regret having </w:t>
      </w:r>
      <w:r w:rsidR="007472A9">
        <w:rPr>
          <w:rFonts w:ascii="Arial" w:hAnsi="Arial" w:cs="Arial"/>
          <w:sz w:val="24"/>
        </w:rPr>
        <w:t>chosen work over family and friends. We cannot say if Steve Jobs was church religious, but he did believe that there is some sort of force that guides us through the right way if we let it. He motivates us all to listen to our hearts and intuition and let the dots connect themselves, because somehow our journey has already been designed and we just need the courage to let it all fall into place.</w:t>
      </w:r>
      <w:r w:rsidR="00CF2A2D">
        <w:rPr>
          <w:rFonts w:ascii="Arial" w:hAnsi="Arial" w:cs="Arial"/>
          <w:sz w:val="24"/>
        </w:rPr>
        <w:t xml:space="preserve"> We wouldn’t say Christianity is an answer to the existential dilemmas posed by Jobs. It is clear he believes in God and destiny in a certain way, but it is much clearer that he first believes in himself. Although </w:t>
      </w:r>
      <w:r w:rsidR="00AC1FBB">
        <w:rPr>
          <w:rFonts w:ascii="Arial" w:hAnsi="Arial" w:cs="Arial"/>
          <w:sz w:val="24"/>
        </w:rPr>
        <w:t>Jobs</w:t>
      </w:r>
      <w:r w:rsidR="00CF2A2D">
        <w:rPr>
          <w:rFonts w:ascii="Arial" w:hAnsi="Arial" w:cs="Arial"/>
          <w:sz w:val="24"/>
        </w:rPr>
        <w:t xml:space="preserve"> philosophy and Christianity do </w:t>
      </w:r>
      <w:r w:rsidR="00AC1FBB">
        <w:rPr>
          <w:rFonts w:ascii="Arial" w:hAnsi="Arial" w:cs="Arial"/>
          <w:sz w:val="24"/>
        </w:rPr>
        <w:t>find</w:t>
      </w:r>
      <w:r w:rsidR="00CF2A2D">
        <w:rPr>
          <w:rFonts w:ascii="Arial" w:hAnsi="Arial" w:cs="Arial"/>
          <w:sz w:val="24"/>
        </w:rPr>
        <w:t xml:space="preserve"> some common ground</w:t>
      </w:r>
      <w:r w:rsidR="00AC1FBB">
        <w:rPr>
          <w:rFonts w:ascii="Arial" w:hAnsi="Arial" w:cs="Arial"/>
          <w:sz w:val="24"/>
        </w:rPr>
        <w:t xml:space="preserve">. They </w:t>
      </w:r>
      <w:r w:rsidR="00CF2A2D">
        <w:rPr>
          <w:rFonts w:ascii="Arial" w:hAnsi="Arial" w:cs="Arial"/>
          <w:sz w:val="24"/>
        </w:rPr>
        <w:t xml:space="preserve">both </w:t>
      </w:r>
      <w:r w:rsidR="00AC1FBB">
        <w:rPr>
          <w:rFonts w:ascii="Arial" w:hAnsi="Arial" w:cs="Arial"/>
          <w:sz w:val="24"/>
        </w:rPr>
        <w:t xml:space="preserve">reinforce the importance of love to oneself and others, but </w:t>
      </w:r>
      <w:r w:rsidR="00EB28ED">
        <w:rPr>
          <w:rFonts w:ascii="Arial" w:hAnsi="Arial" w:cs="Arial"/>
          <w:sz w:val="24"/>
        </w:rPr>
        <w:t>Christianity is not the only religion to profess about love. Any religion can be a resourceful place to gather strength and faith, but we believe that Jobs was more convinced that we can find this place within ourselves.</w:t>
      </w:r>
    </w:p>
    <w:p w14:paraId="0A91F3ED" w14:textId="6F4EF63F" w:rsidR="00457F0F" w:rsidRDefault="00457F0F" w:rsidP="00270C7F">
      <w:pPr>
        <w:spacing w:line="360" w:lineRule="auto"/>
        <w:jc w:val="both"/>
        <w:rPr>
          <w:rFonts w:ascii="Arial" w:hAnsi="Arial" w:cs="Arial"/>
          <w:sz w:val="24"/>
        </w:rPr>
      </w:pPr>
      <w:r>
        <w:rPr>
          <w:rFonts w:ascii="Arial" w:hAnsi="Arial" w:cs="Arial"/>
          <w:sz w:val="24"/>
        </w:rPr>
        <w:br w:type="page"/>
      </w:r>
    </w:p>
    <w:p w14:paraId="70DDE538" w14:textId="77777777" w:rsidR="00D33583" w:rsidRPr="00942A5A" w:rsidRDefault="00D54EDA" w:rsidP="00D33583">
      <w:pPr>
        <w:spacing w:line="360" w:lineRule="auto"/>
        <w:rPr>
          <w:rFonts w:ascii="Arial" w:hAnsi="Arial" w:cs="Arial"/>
          <w:b/>
          <w:sz w:val="32"/>
          <w:lang w:val="es-ES"/>
        </w:rPr>
      </w:pPr>
      <w:r w:rsidRPr="00942A5A">
        <w:rPr>
          <w:rFonts w:ascii="Arial" w:hAnsi="Arial" w:cs="Arial"/>
          <w:b/>
          <w:sz w:val="32"/>
          <w:lang w:val="es-ES"/>
        </w:rPr>
        <w:lastRenderedPageBreak/>
        <w:t xml:space="preserve">Video </w:t>
      </w:r>
      <w:proofErr w:type="spellStart"/>
      <w:r w:rsidR="00D33583" w:rsidRPr="00942A5A">
        <w:rPr>
          <w:rFonts w:ascii="Arial" w:hAnsi="Arial" w:cs="Arial"/>
          <w:b/>
          <w:sz w:val="32"/>
          <w:lang w:val="es-ES"/>
        </w:rPr>
        <w:t>Resources</w:t>
      </w:r>
      <w:proofErr w:type="spellEnd"/>
    </w:p>
    <w:p w14:paraId="0BAF7B79" w14:textId="77777777" w:rsidR="00D54EDA" w:rsidRPr="00166855" w:rsidRDefault="00D54EDA" w:rsidP="00D54EDA">
      <w:pPr>
        <w:spacing w:line="360" w:lineRule="auto"/>
        <w:jc w:val="both"/>
        <w:rPr>
          <w:rFonts w:ascii="Arial" w:hAnsi="Arial" w:cs="Arial"/>
          <w:sz w:val="24"/>
          <w:lang w:val="en-GB"/>
        </w:rPr>
      </w:pPr>
      <w:proofErr w:type="spellStart"/>
      <w:r w:rsidRPr="00D54EDA">
        <w:rPr>
          <w:rFonts w:ascii="Arial" w:hAnsi="Arial" w:cs="Arial"/>
          <w:sz w:val="24"/>
          <w:lang w:val="es-ES"/>
        </w:rPr>
        <w:t>Badabun</w:t>
      </w:r>
      <w:proofErr w:type="spellEnd"/>
      <w:r w:rsidRPr="00D54EDA">
        <w:rPr>
          <w:rFonts w:ascii="Arial" w:hAnsi="Arial" w:cs="Arial"/>
          <w:sz w:val="24"/>
          <w:lang w:val="es-ES"/>
        </w:rPr>
        <w:t xml:space="preserve">, Estas fueron las últimas palabras de Steve Jobs minutos antes de morir. </w:t>
      </w:r>
      <w:r w:rsidRPr="00166855">
        <w:rPr>
          <w:rFonts w:ascii="Arial" w:hAnsi="Arial" w:cs="Arial"/>
          <w:sz w:val="24"/>
          <w:lang w:val="en-GB"/>
        </w:rPr>
        <w:t>2017.</w:t>
      </w:r>
    </w:p>
    <w:p w14:paraId="66209A9C" w14:textId="77777777" w:rsidR="00D54EDA" w:rsidRPr="00166855" w:rsidRDefault="00D54EDA" w:rsidP="00D54EDA">
      <w:pPr>
        <w:spacing w:line="360" w:lineRule="auto"/>
        <w:jc w:val="both"/>
        <w:rPr>
          <w:rFonts w:ascii="Arial" w:hAnsi="Arial" w:cs="Arial"/>
          <w:sz w:val="24"/>
          <w:lang w:val="en-GB"/>
        </w:rPr>
      </w:pPr>
      <w:r w:rsidRPr="00166855">
        <w:rPr>
          <w:rFonts w:ascii="Arial" w:hAnsi="Arial" w:cs="Arial"/>
          <w:sz w:val="24"/>
          <w:lang w:val="en-GB"/>
        </w:rPr>
        <w:t xml:space="preserve">N. Flores, Steve Jobs </w:t>
      </w:r>
      <w:proofErr w:type="spellStart"/>
      <w:r w:rsidRPr="00166855">
        <w:rPr>
          <w:rFonts w:ascii="Arial" w:hAnsi="Arial" w:cs="Arial"/>
          <w:sz w:val="24"/>
          <w:lang w:val="en-GB"/>
        </w:rPr>
        <w:t>Discurso</w:t>
      </w:r>
      <w:proofErr w:type="spellEnd"/>
      <w:r w:rsidRPr="00166855">
        <w:rPr>
          <w:rFonts w:ascii="Arial" w:hAnsi="Arial" w:cs="Arial"/>
          <w:sz w:val="24"/>
          <w:lang w:val="en-GB"/>
        </w:rPr>
        <w:t xml:space="preserve"> </w:t>
      </w:r>
      <w:proofErr w:type="spellStart"/>
      <w:r w:rsidRPr="00166855">
        <w:rPr>
          <w:rFonts w:ascii="Arial" w:hAnsi="Arial" w:cs="Arial"/>
          <w:sz w:val="24"/>
          <w:lang w:val="en-GB"/>
        </w:rPr>
        <w:t>en</w:t>
      </w:r>
      <w:proofErr w:type="spellEnd"/>
      <w:r w:rsidRPr="00166855">
        <w:rPr>
          <w:rFonts w:ascii="Arial" w:hAnsi="Arial" w:cs="Arial"/>
          <w:sz w:val="24"/>
          <w:lang w:val="en-GB"/>
        </w:rPr>
        <w:t xml:space="preserve"> Stanford Sub </w:t>
      </w:r>
      <w:proofErr w:type="spellStart"/>
      <w:r w:rsidRPr="00166855">
        <w:rPr>
          <w:rFonts w:ascii="Arial" w:hAnsi="Arial" w:cs="Arial"/>
          <w:sz w:val="24"/>
          <w:lang w:val="en-GB"/>
        </w:rPr>
        <w:t>Español</w:t>
      </w:r>
      <w:proofErr w:type="spellEnd"/>
      <w:r w:rsidRPr="00166855">
        <w:rPr>
          <w:rFonts w:ascii="Arial" w:hAnsi="Arial" w:cs="Arial"/>
          <w:sz w:val="24"/>
          <w:lang w:val="en-GB"/>
        </w:rPr>
        <w:t xml:space="preserve"> HD YouTube. 2012.</w:t>
      </w:r>
    </w:p>
    <w:p w14:paraId="0BD841B8" w14:textId="77777777" w:rsidR="00D33583" w:rsidRPr="0075219F" w:rsidRDefault="00D54EDA" w:rsidP="00D54EDA">
      <w:pPr>
        <w:spacing w:line="360" w:lineRule="auto"/>
        <w:jc w:val="both"/>
        <w:rPr>
          <w:rFonts w:ascii="Arial" w:hAnsi="Arial" w:cs="Arial"/>
          <w:sz w:val="24"/>
        </w:rPr>
      </w:pPr>
      <w:r w:rsidRPr="00166855">
        <w:rPr>
          <w:rFonts w:ascii="Arial" w:hAnsi="Arial" w:cs="Arial"/>
          <w:sz w:val="24"/>
          <w:lang w:val="en-GB"/>
        </w:rPr>
        <w:t xml:space="preserve">E. </w:t>
      </w:r>
      <w:proofErr w:type="spellStart"/>
      <w:r w:rsidRPr="00166855">
        <w:rPr>
          <w:rFonts w:ascii="Arial" w:hAnsi="Arial" w:cs="Arial"/>
          <w:sz w:val="24"/>
          <w:lang w:val="en-GB"/>
        </w:rPr>
        <w:t>Terán</w:t>
      </w:r>
      <w:proofErr w:type="spellEnd"/>
      <w:r w:rsidRPr="00166855">
        <w:rPr>
          <w:rFonts w:ascii="Arial" w:hAnsi="Arial" w:cs="Arial"/>
          <w:sz w:val="24"/>
          <w:lang w:val="en-GB"/>
        </w:rPr>
        <w:t>, [</w:t>
      </w:r>
      <w:proofErr w:type="spellStart"/>
      <w:r w:rsidRPr="00166855">
        <w:rPr>
          <w:rFonts w:ascii="Arial" w:hAnsi="Arial" w:cs="Arial"/>
          <w:sz w:val="24"/>
          <w:lang w:val="en-GB"/>
        </w:rPr>
        <w:t>NatGeo</w:t>
      </w:r>
      <w:proofErr w:type="spellEnd"/>
      <w:r w:rsidRPr="00166855">
        <w:rPr>
          <w:rFonts w:ascii="Arial" w:hAnsi="Arial" w:cs="Arial"/>
          <w:sz w:val="24"/>
          <w:lang w:val="en-GB"/>
        </w:rPr>
        <w:t>]-</w:t>
      </w:r>
      <w:proofErr w:type="spellStart"/>
      <w:r w:rsidRPr="00166855">
        <w:rPr>
          <w:rFonts w:ascii="Arial" w:hAnsi="Arial" w:cs="Arial"/>
          <w:sz w:val="24"/>
          <w:lang w:val="en-GB"/>
        </w:rPr>
        <w:t>Mentes</w:t>
      </w:r>
      <w:proofErr w:type="spellEnd"/>
      <w:r w:rsidRPr="00166855">
        <w:rPr>
          <w:rFonts w:ascii="Arial" w:hAnsi="Arial" w:cs="Arial"/>
          <w:sz w:val="24"/>
          <w:lang w:val="en-GB"/>
        </w:rPr>
        <w:t xml:space="preserve"> Brillantes. </w:t>
      </w:r>
      <w:r w:rsidRPr="00D54EDA">
        <w:rPr>
          <w:rFonts w:ascii="Arial" w:hAnsi="Arial" w:cs="Arial"/>
          <w:sz w:val="24"/>
        </w:rPr>
        <w:t>Steve Jobs vs Bill Gates. 2015.</w:t>
      </w:r>
    </w:p>
    <w:sectPr w:rsidR="00D33583" w:rsidRPr="0075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5694C"/>
    <w:multiLevelType w:val="hybridMultilevel"/>
    <w:tmpl w:val="99EEE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710E4"/>
    <w:multiLevelType w:val="hybridMultilevel"/>
    <w:tmpl w:val="7C82F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463697"/>
    <w:multiLevelType w:val="hybridMultilevel"/>
    <w:tmpl w:val="204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1A1885"/>
    <w:multiLevelType w:val="singleLevel"/>
    <w:tmpl w:val="0409000F"/>
    <w:lvl w:ilvl="0">
      <w:start w:val="3"/>
      <w:numFmt w:val="decimal"/>
      <w:lvlText w:val="%1."/>
      <w:lvlJc w:val="left"/>
      <w:pPr>
        <w:tabs>
          <w:tab w:val="num" w:pos="360"/>
        </w:tabs>
        <w:ind w:left="360" w:hanging="360"/>
      </w:pPr>
      <w:rPr>
        <w:rFonts w:hint="default"/>
      </w:rPr>
    </w:lvl>
  </w:abstractNum>
  <w:abstractNum w:abstractNumId="4" w15:restartNumberingAfterBreak="0">
    <w:nsid w:val="6996637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7A2E76EA"/>
    <w:multiLevelType w:val="singleLevel"/>
    <w:tmpl w:val="0409000F"/>
    <w:lvl w:ilvl="0">
      <w:start w:val="1"/>
      <w:numFmt w:val="decimal"/>
      <w:lvlText w:val="%1."/>
      <w:lvlJc w:val="left"/>
      <w:pPr>
        <w:tabs>
          <w:tab w:val="num" w:pos="360"/>
        </w:tabs>
        <w:ind w:left="360" w:hanging="360"/>
      </w:pPr>
      <w:rPr>
        <w:rFont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2F0C20"/>
    <w:rsid w:val="00040CCA"/>
    <w:rsid w:val="000A78E0"/>
    <w:rsid w:val="000C5A2A"/>
    <w:rsid w:val="00102764"/>
    <w:rsid w:val="00103981"/>
    <w:rsid w:val="001378B2"/>
    <w:rsid w:val="00166855"/>
    <w:rsid w:val="00167A34"/>
    <w:rsid w:val="001A509B"/>
    <w:rsid w:val="001C5D8C"/>
    <w:rsid w:val="001C729F"/>
    <w:rsid w:val="001D5233"/>
    <w:rsid w:val="002200DA"/>
    <w:rsid w:val="002211D6"/>
    <w:rsid w:val="00233F1B"/>
    <w:rsid w:val="00270C7F"/>
    <w:rsid w:val="002C6931"/>
    <w:rsid w:val="002D589D"/>
    <w:rsid w:val="002E7B6E"/>
    <w:rsid w:val="002F0C20"/>
    <w:rsid w:val="002F3363"/>
    <w:rsid w:val="00305B21"/>
    <w:rsid w:val="00321FEB"/>
    <w:rsid w:val="003264D2"/>
    <w:rsid w:val="00342CB0"/>
    <w:rsid w:val="003631EF"/>
    <w:rsid w:val="00392E53"/>
    <w:rsid w:val="003B6EA3"/>
    <w:rsid w:val="003C19F8"/>
    <w:rsid w:val="003D38D6"/>
    <w:rsid w:val="003E3420"/>
    <w:rsid w:val="003F22F8"/>
    <w:rsid w:val="003F761A"/>
    <w:rsid w:val="004064B1"/>
    <w:rsid w:val="00457F0F"/>
    <w:rsid w:val="004B791D"/>
    <w:rsid w:val="004E1C39"/>
    <w:rsid w:val="00501EC5"/>
    <w:rsid w:val="00511BF6"/>
    <w:rsid w:val="00520187"/>
    <w:rsid w:val="00526D93"/>
    <w:rsid w:val="00556904"/>
    <w:rsid w:val="005A3CB0"/>
    <w:rsid w:val="005A3E9A"/>
    <w:rsid w:val="005F2B21"/>
    <w:rsid w:val="006166AF"/>
    <w:rsid w:val="00620200"/>
    <w:rsid w:val="00640C1A"/>
    <w:rsid w:val="006475AF"/>
    <w:rsid w:val="00675598"/>
    <w:rsid w:val="006A0156"/>
    <w:rsid w:val="006F7C54"/>
    <w:rsid w:val="00714483"/>
    <w:rsid w:val="007325BF"/>
    <w:rsid w:val="007472A9"/>
    <w:rsid w:val="00751180"/>
    <w:rsid w:val="0075219F"/>
    <w:rsid w:val="00791ED5"/>
    <w:rsid w:val="007E64DB"/>
    <w:rsid w:val="007F65A5"/>
    <w:rsid w:val="00825FD8"/>
    <w:rsid w:val="0083086A"/>
    <w:rsid w:val="00882F5D"/>
    <w:rsid w:val="008912F8"/>
    <w:rsid w:val="008A0438"/>
    <w:rsid w:val="008A3E98"/>
    <w:rsid w:val="008A4591"/>
    <w:rsid w:val="008D2B6D"/>
    <w:rsid w:val="00914F04"/>
    <w:rsid w:val="00942A5A"/>
    <w:rsid w:val="00974F37"/>
    <w:rsid w:val="009A3A65"/>
    <w:rsid w:val="009A4640"/>
    <w:rsid w:val="009C4F7E"/>
    <w:rsid w:val="009F0D48"/>
    <w:rsid w:val="00A0406A"/>
    <w:rsid w:val="00A110B9"/>
    <w:rsid w:val="00A36990"/>
    <w:rsid w:val="00A45BC9"/>
    <w:rsid w:val="00A533E6"/>
    <w:rsid w:val="00A73011"/>
    <w:rsid w:val="00AC1FBB"/>
    <w:rsid w:val="00AC65D4"/>
    <w:rsid w:val="00AF145C"/>
    <w:rsid w:val="00B05CA6"/>
    <w:rsid w:val="00B12AA9"/>
    <w:rsid w:val="00B556CD"/>
    <w:rsid w:val="00B60065"/>
    <w:rsid w:val="00B86AA0"/>
    <w:rsid w:val="00BA65E3"/>
    <w:rsid w:val="00BC0E02"/>
    <w:rsid w:val="00BC1AEC"/>
    <w:rsid w:val="00BC36B0"/>
    <w:rsid w:val="00BF0650"/>
    <w:rsid w:val="00BF7401"/>
    <w:rsid w:val="00C148BD"/>
    <w:rsid w:val="00C14A1E"/>
    <w:rsid w:val="00C21829"/>
    <w:rsid w:val="00C2298C"/>
    <w:rsid w:val="00C34C84"/>
    <w:rsid w:val="00C47DFE"/>
    <w:rsid w:val="00C510C3"/>
    <w:rsid w:val="00C72A03"/>
    <w:rsid w:val="00C75B30"/>
    <w:rsid w:val="00CA7DC9"/>
    <w:rsid w:val="00CF052B"/>
    <w:rsid w:val="00CF2A2D"/>
    <w:rsid w:val="00CF31C0"/>
    <w:rsid w:val="00D020F2"/>
    <w:rsid w:val="00D33583"/>
    <w:rsid w:val="00D54EDA"/>
    <w:rsid w:val="00D554CA"/>
    <w:rsid w:val="00D609E3"/>
    <w:rsid w:val="00D74BA1"/>
    <w:rsid w:val="00DA1AF8"/>
    <w:rsid w:val="00DF6CAA"/>
    <w:rsid w:val="00E25871"/>
    <w:rsid w:val="00E338AD"/>
    <w:rsid w:val="00E36D16"/>
    <w:rsid w:val="00E439BE"/>
    <w:rsid w:val="00E8085A"/>
    <w:rsid w:val="00E9029C"/>
    <w:rsid w:val="00E92709"/>
    <w:rsid w:val="00EA5589"/>
    <w:rsid w:val="00EA6E4B"/>
    <w:rsid w:val="00EB28ED"/>
    <w:rsid w:val="00EB5EBA"/>
    <w:rsid w:val="00EB748C"/>
    <w:rsid w:val="00EC05D8"/>
    <w:rsid w:val="00EF06E4"/>
    <w:rsid w:val="00F010D2"/>
    <w:rsid w:val="00F05A99"/>
    <w:rsid w:val="00F17CEC"/>
    <w:rsid w:val="00F23495"/>
    <w:rsid w:val="00F32E31"/>
    <w:rsid w:val="00F56183"/>
    <w:rsid w:val="00F57312"/>
    <w:rsid w:val="00F63084"/>
    <w:rsid w:val="00F75438"/>
    <w:rsid w:val="00F83AC3"/>
    <w:rsid w:val="00F92D8C"/>
    <w:rsid w:val="00F97732"/>
    <w:rsid w:val="00FC7D4E"/>
    <w:rsid w:val="00FF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B7CD6"/>
  <w15:chartTrackingRefBased/>
  <w15:docId w15:val="{E4E8DBF5-E9AB-9D47-8E0D-4A224F34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Heading2">
    <w:name w:val="heading 2"/>
    <w:basedOn w:val="Normal"/>
    <w:next w:val="Normal"/>
    <w:link w:val="Heading2Char"/>
    <w:uiPriority w:val="9"/>
    <w:unhideWhenUsed/>
    <w:qFormat/>
    <w:rsid w:val="004064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4"/>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semiHidden/>
    <w:pPr>
      <w:ind w:left="360"/>
      <w:jc w:val="both"/>
    </w:pPr>
    <w:rPr>
      <w:sz w:val="24"/>
    </w:rPr>
  </w:style>
  <w:style w:type="paragraph" w:styleId="BodyTextIndent2">
    <w:name w:val="Body Text Indent 2"/>
    <w:basedOn w:val="Normal"/>
    <w:semiHidden/>
    <w:pPr>
      <w:ind w:firstLine="360"/>
      <w:jc w:val="both"/>
    </w:pPr>
    <w:rPr>
      <w:sz w:val="22"/>
      <w:lang w:val="es-ES"/>
    </w:rPr>
  </w:style>
  <w:style w:type="paragraph" w:styleId="BodyTextIndent3">
    <w:name w:val="Body Text Indent 3"/>
    <w:basedOn w:val="Normal"/>
    <w:semiHidden/>
    <w:pPr>
      <w:ind w:firstLine="720"/>
      <w:jc w:val="both"/>
    </w:pPr>
    <w:rPr>
      <w:i/>
      <w:iCs/>
      <w:sz w:val="22"/>
      <w:lang w:val="es-ES"/>
    </w:rPr>
  </w:style>
  <w:style w:type="paragraph" w:styleId="BodyText">
    <w:name w:val="Body Text"/>
    <w:basedOn w:val="Normal"/>
    <w:semiHidden/>
    <w:pPr>
      <w:jc w:val="both"/>
    </w:pPr>
    <w:rPr>
      <w:bCs/>
      <w:sz w:val="22"/>
      <w:lang w:val="es-ES"/>
    </w:rPr>
  </w:style>
  <w:style w:type="paragraph" w:styleId="ListParagraph">
    <w:name w:val="List Paragraph"/>
    <w:basedOn w:val="Normal"/>
    <w:uiPriority w:val="34"/>
    <w:qFormat/>
    <w:rsid w:val="001C729F"/>
    <w:pPr>
      <w:ind w:left="720"/>
      <w:contextualSpacing/>
    </w:pPr>
  </w:style>
  <w:style w:type="paragraph" w:styleId="NormalWeb">
    <w:name w:val="Normal (Web)"/>
    <w:basedOn w:val="Normal"/>
    <w:uiPriority w:val="99"/>
    <w:unhideWhenUsed/>
    <w:rsid w:val="00D74BA1"/>
    <w:pPr>
      <w:spacing w:before="100" w:beforeAutospacing="1" w:after="100" w:afterAutospacing="1"/>
    </w:pPr>
    <w:rPr>
      <w:sz w:val="24"/>
      <w:szCs w:val="24"/>
      <w:lang w:val="es-MX" w:eastAsia="es-MX"/>
    </w:rPr>
  </w:style>
  <w:style w:type="character" w:customStyle="1" w:styleId="apple-tab-span">
    <w:name w:val="apple-tab-span"/>
    <w:basedOn w:val="DefaultParagraphFont"/>
    <w:rsid w:val="00D74BA1"/>
  </w:style>
  <w:style w:type="character" w:customStyle="1" w:styleId="Heading2Char">
    <w:name w:val="Heading 2 Char"/>
    <w:basedOn w:val="DefaultParagraphFont"/>
    <w:link w:val="Heading2"/>
    <w:uiPriority w:val="9"/>
    <w:rsid w:val="004064B1"/>
    <w:rPr>
      <w:rFonts w:asciiTheme="majorHAnsi" w:eastAsiaTheme="majorEastAsia" w:hAnsiTheme="majorHAnsi" w:cstheme="majorBidi"/>
      <w:color w:val="2F5496" w:themeColor="accent1" w:themeShade="BF"/>
      <w:sz w:val="26"/>
      <w:szCs w:val="26"/>
      <w:lang w:eastAsia="es-ES"/>
    </w:rPr>
  </w:style>
  <w:style w:type="paragraph" w:styleId="BalloonText">
    <w:name w:val="Balloon Text"/>
    <w:basedOn w:val="Normal"/>
    <w:link w:val="BalloonTextChar"/>
    <w:uiPriority w:val="99"/>
    <w:semiHidden/>
    <w:unhideWhenUsed/>
    <w:rsid w:val="00942A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A5A"/>
    <w:rPr>
      <w:rFonts w:ascii="Segoe U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94ACA-42AD-4411-931A-BECA3067F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14</Pages>
  <Words>4415</Words>
  <Characters>25171</Characters>
  <Application>Microsoft Office Word</Application>
  <DocSecurity>0</DocSecurity>
  <Lines>209</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DEPARTAMENTO DE CIENCIAS COMPUTACIONALES</vt:lpstr>
      <vt:lpstr>DEPARTAMENTO DE CIENCIAS COMPUTACIONALES</vt:lpstr>
    </vt:vector>
  </TitlesOfParts>
  <Company>ITESM</Company>
  <LinksUpToDate>false</LinksUpToDate>
  <CharactersWithSpaces>29527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DEPARTAMENTO DE CIENCIAS COMPUTACIONALES</dc:title>
  <dc:subject/>
  <dc:creator>Rosa Saab Asbun</dc:creator>
  <cp:keywords/>
  <cp:lastModifiedBy>Antonio Osamu Katagiri Tanaka</cp:lastModifiedBy>
  <cp:revision>66</cp:revision>
  <dcterms:created xsi:type="dcterms:W3CDTF">2019-03-01T15:09:00Z</dcterms:created>
  <dcterms:modified xsi:type="dcterms:W3CDTF">2019-03-13T01:26:00Z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4f194226-189c-343a-87d1-c32c63559c88</vt:lpwstr>
  </property>
</Properties>
</file>