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7AB17" w14:textId="77777777" w:rsidR="00D74BA1" w:rsidRPr="0075219F" w:rsidRDefault="00D74BA1" w:rsidP="00D74BA1">
      <w:pPr>
        <w:pStyle w:val="NormalWeb"/>
        <w:spacing w:before="0" w:beforeAutospacing="0" w:after="0" w:afterAutospacing="0"/>
        <w:jc w:val="center"/>
        <w:rPr>
          <w:rFonts w:ascii="Arial" w:hAnsi="Arial" w:cs="Arial"/>
          <w:b/>
          <w:sz w:val="28"/>
        </w:rPr>
      </w:pPr>
      <w:r w:rsidRPr="0075219F">
        <w:rPr>
          <w:rFonts w:ascii="Arial" w:hAnsi="Arial" w:cs="Arial"/>
          <w:b/>
          <w:color w:val="000000"/>
          <w:szCs w:val="22"/>
        </w:rPr>
        <w:t>INSTITUTO TECNOLÓGICO DE ESTUDIOS SUPERIORES DE MONTERREY</w:t>
      </w:r>
    </w:p>
    <w:p w14:paraId="68BB6BA4" w14:textId="77777777" w:rsidR="00D74BA1" w:rsidRPr="0075219F" w:rsidRDefault="00D74BA1" w:rsidP="00D74BA1">
      <w:pPr>
        <w:pStyle w:val="NormalWeb"/>
        <w:spacing w:before="0" w:beforeAutospacing="0" w:after="0" w:afterAutospacing="0"/>
        <w:jc w:val="center"/>
        <w:rPr>
          <w:rFonts w:ascii="Arial" w:hAnsi="Arial" w:cs="Arial"/>
          <w:color w:val="000000"/>
          <w:szCs w:val="22"/>
        </w:rPr>
      </w:pPr>
      <w:r w:rsidRPr="0075219F">
        <w:rPr>
          <w:rFonts w:ascii="Arial" w:hAnsi="Arial" w:cs="Arial"/>
          <w:b/>
          <w:color w:val="000000"/>
          <w:szCs w:val="22"/>
        </w:rPr>
        <w:t>CAMPUS ESTADO DE MÉXICO</w:t>
      </w:r>
    </w:p>
    <w:p w14:paraId="791D6E0F" w14:textId="77777777" w:rsidR="00D74BA1" w:rsidRPr="0075219F" w:rsidRDefault="00D74BA1" w:rsidP="00D74BA1">
      <w:pPr>
        <w:pStyle w:val="NormalWeb"/>
        <w:spacing w:before="0" w:beforeAutospacing="0" w:after="0" w:afterAutospacing="0"/>
        <w:jc w:val="center"/>
        <w:rPr>
          <w:rFonts w:ascii="Arial" w:hAnsi="Arial" w:cs="Arial"/>
          <w:color w:val="000000"/>
          <w:szCs w:val="22"/>
        </w:rPr>
      </w:pPr>
    </w:p>
    <w:p w14:paraId="79141C79" w14:textId="77777777" w:rsidR="00D74BA1" w:rsidRPr="0075219F" w:rsidRDefault="00D74BA1" w:rsidP="00D74BA1">
      <w:pPr>
        <w:pStyle w:val="NormalWeb"/>
        <w:spacing w:before="0" w:beforeAutospacing="0" w:after="0" w:afterAutospacing="0"/>
        <w:jc w:val="center"/>
        <w:rPr>
          <w:rFonts w:ascii="Arial" w:hAnsi="Arial" w:cs="Arial"/>
          <w:sz w:val="28"/>
        </w:rPr>
      </w:pPr>
    </w:p>
    <w:p w14:paraId="139544DF" w14:textId="77777777" w:rsidR="00D74BA1" w:rsidRPr="0075219F" w:rsidRDefault="00D74BA1" w:rsidP="00D74BA1">
      <w:pPr>
        <w:pStyle w:val="NormalWeb"/>
        <w:spacing w:before="0" w:beforeAutospacing="0" w:after="0" w:afterAutospacing="0"/>
        <w:jc w:val="center"/>
        <w:rPr>
          <w:rFonts w:ascii="Arial" w:hAnsi="Arial" w:cs="Arial"/>
          <w:color w:val="000000"/>
          <w:szCs w:val="22"/>
        </w:rPr>
      </w:pPr>
    </w:p>
    <w:p w14:paraId="607FDCAD" w14:textId="77777777" w:rsidR="00D74BA1" w:rsidRPr="0075219F" w:rsidRDefault="00D74BA1" w:rsidP="00D74BA1">
      <w:pPr>
        <w:pStyle w:val="NormalWeb"/>
        <w:spacing w:before="0" w:beforeAutospacing="0" w:after="0" w:afterAutospacing="0"/>
        <w:jc w:val="center"/>
        <w:rPr>
          <w:rFonts w:ascii="Arial" w:hAnsi="Arial" w:cs="Arial"/>
          <w:color w:val="000000"/>
          <w:szCs w:val="22"/>
        </w:rPr>
      </w:pPr>
    </w:p>
    <w:p w14:paraId="2441C57F" w14:textId="77777777" w:rsidR="00D74BA1" w:rsidRPr="0075219F" w:rsidRDefault="00D74BA1" w:rsidP="00D74BA1">
      <w:pPr>
        <w:pStyle w:val="NormalWeb"/>
        <w:spacing w:before="0" w:beforeAutospacing="0" w:after="0" w:afterAutospacing="0"/>
        <w:jc w:val="center"/>
        <w:rPr>
          <w:rFonts w:ascii="Arial" w:hAnsi="Arial" w:cs="Arial"/>
          <w:color w:val="000000"/>
          <w:szCs w:val="22"/>
        </w:rPr>
      </w:pPr>
    </w:p>
    <w:p w14:paraId="0A425B27" w14:textId="77777777" w:rsidR="00D74BA1" w:rsidRPr="0075219F" w:rsidRDefault="00D74BA1" w:rsidP="00D74BA1">
      <w:pPr>
        <w:pStyle w:val="NormalWeb"/>
        <w:spacing w:before="0" w:beforeAutospacing="0" w:after="0" w:afterAutospacing="0"/>
        <w:jc w:val="center"/>
        <w:rPr>
          <w:rFonts w:ascii="Arial" w:hAnsi="Arial" w:cs="Arial"/>
          <w:sz w:val="28"/>
        </w:rPr>
      </w:pPr>
    </w:p>
    <w:p w14:paraId="2EAF9B9F" w14:textId="77777777" w:rsidR="00D74BA1" w:rsidRPr="0075219F" w:rsidRDefault="00D74BA1" w:rsidP="00D74BA1">
      <w:pPr>
        <w:pStyle w:val="NormalWeb"/>
        <w:spacing w:before="0" w:beforeAutospacing="0" w:after="0" w:afterAutospacing="0"/>
        <w:jc w:val="center"/>
        <w:rPr>
          <w:rFonts w:ascii="Arial" w:hAnsi="Arial" w:cs="Arial"/>
          <w:sz w:val="28"/>
        </w:rPr>
      </w:pPr>
      <w:r w:rsidRPr="0075219F">
        <w:rPr>
          <w:rFonts w:ascii="Arial" w:hAnsi="Arial" w:cs="Arial"/>
          <w:noProof/>
          <w:color w:val="000000"/>
          <w:szCs w:val="22"/>
          <w:lang w:val="de-DE" w:eastAsia="de-DE"/>
        </w:rPr>
        <w:drawing>
          <wp:inline distT="0" distB="0" distL="0" distR="0" wp14:anchorId="477381D8" wp14:editId="3549189B">
            <wp:extent cx="5181600" cy="1371600"/>
            <wp:effectExtent l="0" t="0" r="0" b="0"/>
            <wp:docPr id="11" name="Imagen 11" descr="https://lh5.googleusercontent.com/Lx8XpLQFzKkn_NeaEwdFgY08XM3NL4D6fLIb_1Tz5H8us5Om6kRkNtx9qThZNFV_3XQ-QgSK0xDNDbnbrdcAYN08icsFdwRlfrpVwJBff8unbGuPdLp2jXmNOwQQIKG8fbcQiB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Lx8XpLQFzKkn_NeaEwdFgY08XM3NL4D6fLIb_1Tz5H8us5Om6kRkNtx9qThZNFV_3XQ-QgSK0xDNDbnbrdcAYN08icsFdwRlfrpVwJBff8unbGuPdLp2jXmNOwQQIKG8fbcQiBS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1371600"/>
                    </a:xfrm>
                    <a:prstGeom prst="rect">
                      <a:avLst/>
                    </a:prstGeom>
                    <a:noFill/>
                    <a:ln>
                      <a:noFill/>
                    </a:ln>
                  </pic:spPr>
                </pic:pic>
              </a:graphicData>
            </a:graphic>
          </wp:inline>
        </w:drawing>
      </w:r>
    </w:p>
    <w:p w14:paraId="21F1DBEF" w14:textId="77777777" w:rsidR="00D74BA1" w:rsidRPr="0075219F" w:rsidRDefault="00D74BA1" w:rsidP="00D74BA1">
      <w:pPr>
        <w:pStyle w:val="NormalWeb"/>
        <w:spacing w:before="0" w:beforeAutospacing="0" w:after="0" w:afterAutospacing="0"/>
        <w:jc w:val="center"/>
        <w:rPr>
          <w:rStyle w:val="apple-tab-span"/>
          <w:rFonts w:ascii="Arial" w:hAnsi="Arial" w:cs="Arial"/>
          <w:color w:val="000000"/>
          <w:szCs w:val="22"/>
        </w:rPr>
      </w:pPr>
    </w:p>
    <w:p w14:paraId="568F2A01" w14:textId="77777777" w:rsidR="00D74BA1" w:rsidRPr="0075219F" w:rsidRDefault="00D74BA1" w:rsidP="00D74BA1">
      <w:pPr>
        <w:pStyle w:val="NormalWeb"/>
        <w:spacing w:before="0" w:beforeAutospacing="0" w:after="0" w:afterAutospacing="0"/>
        <w:jc w:val="center"/>
        <w:rPr>
          <w:rStyle w:val="apple-tab-span"/>
          <w:rFonts w:ascii="Arial" w:hAnsi="Arial" w:cs="Arial"/>
          <w:color w:val="000000"/>
          <w:szCs w:val="22"/>
        </w:rPr>
      </w:pPr>
    </w:p>
    <w:p w14:paraId="4D4B3B75" w14:textId="77777777" w:rsidR="00D74BA1" w:rsidRPr="0075219F" w:rsidRDefault="00D74BA1" w:rsidP="00D74BA1">
      <w:pPr>
        <w:pStyle w:val="NormalWeb"/>
        <w:spacing w:before="0" w:beforeAutospacing="0" w:after="0" w:afterAutospacing="0"/>
        <w:jc w:val="center"/>
        <w:rPr>
          <w:rStyle w:val="apple-tab-span"/>
          <w:rFonts w:ascii="Arial" w:hAnsi="Arial" w:cs="Arial"/>
          <w:color w:val="000000"/>
          <w:szCs w:val="22"/>
        </w:rPr>
      </w:pPr>
    </w:p>
    <w:p w14:paraId="5A34E233" w14:textId="77777777" w:rsidR="00D74BA1" w:rsidRPr="0075219F" w:rsidRDefault="00D74BA1" w:rsidP="00D74BA1">
      <w:pPr>
        <w:pStyle w:val="NormalWeb"/>
        <w:spacing w:before="0" w:beforeAutospacing="0" w:after="0" w:afterAutospacing="0"/>
        <w:jc w:val="center"/>
        <w:rPr>
          <w:rFonts w:ascii="Arial" w:hAnsi="Arial" w:cs="Arial"/>
          <w:sz w:val="28"/>
        </w:rPr>
      </w:pPr>
    </w:p>
    <w:p w14:paraId="39D6B18B" w14:textId="77777777" w:rsidR="00D74BA1" w:rsidRPr="0075219F" w:rsidRDefault="00D74BA1" w:rsidP="00D74BA1">
      <w:pPr>
        <w:pStyle w:val="NormalWeb"/>
        <w:spacing w:before="0" w:beforeAutospacing="0" w:after="0" w:afterAutospacing="0"/>
        <w:jc w:val="center"/>
        <w:rPr>
          <w:rFonts w:ascii="Arial" w:hAnsi="Arial" w:cs="Arial"/>
          <w:sz w:val="28"/>
        </w:rPr>
      </w:pPr>
    </w:p>
    <w:p w14:paraId="7C65F45D" w14:textId="77777777" w:rsidR="00D74BA1" w:rsidRPr="0075219F" w:rsidRDefault="00D74BA1" w:rsidP="00D74BA1">
      <w:pPr>
        <w:pStyle w:val="NormalWeb"/>
        <w:spacing w:before="0" w:beforeAutospacing="0" w:after="0" w:afterAutospacing="0"/>
        <w:jc w:val="center"/>
        <w:rPr>
          <w:rFonts w:ascii="Arial" w:hAnsi="Arial" w:cs="Arial"/>
          <w:b/>
          <w:bCs/>
          <w:color w:val="000000"/>
          <w:szCs w:val="22"/>
        </w:rPr>
      </w:pPr>
      <w:r w:rsidRPr="0075219F">
        <w:rPr>
          <w:rFonts w:ascii="Arial" w:hAnsi="Arial" w:cs="Arial"/>
          <w:b/>
          <w:bCs/>
          <w:color w:val="000000"/>
          <w:szCs w:val="22"/>
        </w:rPr>
        <w:t>GI5000 Metodología de Investigación e Innovación</w:t>
      </w:r>
    </w:p>
    <w:p w14:paraId="6E5C8FF0" w14:textId="77777777" w:rsidR="00D74BA1" w:rsidRPr="0075219F" w:rsidRDefault="00D74BA1" w:rsidP="00D74BA1">
      <w:pPr>
        <w:pStyle w:val="NormalWeb"/>
        <w:spacing w:before="0" w:beforeAutospacing="0" w:after="0" w:afterAutospacing="0"/>
        <w:jc w:val="center"/>
        <w:rPr>
          <w:rFonts w:ascii="Arial" w:hAnsi="Arial" w:cs="Arial"/>
          <w:color w:val="000000"/>
          <w:szCs w:val="22"/>
          <w:lang w:val="en-US"/>
        </w:rPr>
      </w:pPr>
      <w:r w:rsidRPr="0075219F">
        <w:rPr>
          <w:rFonts w:ascii="Arial" w:hAnsi="Arial" w:cs="Arial"/>
          <w:b/>
          <w:bCs/>
          <w:color w:val="000000"/>
          <w:szCs w:val="22"/>
          <w:lang w:val="en-US"/>
        </w:rPr>
        <w:t>(Research Methodology and Innovation)</w:t>
      </w:r>
    </w:p>
    <w:p w14:paraId="700AE9A3" w14:textId="77777777" w:rsidR="00D74BA1" w:rsidRPr="0075219F" w:rsidRDefault="00D74BA1" w:rsidP="00D74BA1">
      <w:pPr>
        <w:pStyle w:val="NormalWeb"/>
        <w:spacing w:before="0" w:beforeAutospacing="0" w:after="0" w:afterAutospacing="0"/>
        <w:jc w:val="center"/>
        <w:rPr>
          <w:rFonts w:ascii="Arial" w:hAnsi="Arial" w:cs="Arial"/>
          <w:sz w:val="28"/>
          <w:lang w:val="en-US"/>
        </w:rPr>
      </w:pPr>
    </w:p>
    <w:p w14:paraId="6DB2115E" w14:textId="77777777" w:rsidR="00D74BA1" w:rsidRPr="0075219F" w:rsidRDefault="00D74BA1" w:rsidP="00D74BA1">
      <w:pPr>
        <w:pStyle w:val="NormalWeb"/>
        <w:spacing w:before="0" w:beforeAutospacing="0" w:after="0" w:afterAutospacing="0"/>
        <w:jc w:val="center"/>
        <w:rPr>
          <w:rFonts w:ascii="Arial" w:hAnsi="Arial" w:cs="Arial"/>
          <w:sz w:val="28"/>
          <w:lang w:val="en-US"/>
        </w:rPr>
      </w:pPr>
    </w:p>
    <w:p w14:paraId="6351266D" w14:textId="77777777" w:rsidR="00D74BA1" w:rsidRPr="0075219F" w:rsidRDefault="00D74BA1" w:rsidP="00D74BA1">
      <w:pPr>
        <w:pStyle w:val="NormalWeb"/>
        <w:spacing w:before="0" w:beforeAutospacing="0" w:after="0" w:afterAutospacing="0"/>
        <w:jc w:val="center"/>
        <w:rPr>
          <w:rFonts w:ascii="Arial" w:hAnsi="Arial" w:cs="Arial"/>
          <w:sz w:val="28"/>
          <w:lang w:val="en-US"/>
        </w:rPr>
      </w:pPr>
    </w:p>
    <w:p w14:paraId="3B3C175D" w14:textId="77777777" w:rsidR="00D74BA1" w:rsidRPr="0075219F" w:rsidRDefault="00D74BA1" w:rsidP="00D74BA1">
      <w:pPr>
        <w:pStyle w:val="NormalWeb"/>
        <w:spacing w:before="0" w:beforeAutospacing="0" w:after="0" w:afterAutospacing="0"/>
        <w:jc w:val="center"/>
        <w:rPr>
          <w:rFonts w:ascii="Arial" w:hAnsi="Arial" w:cs="Arial"/>
          <w:color w:val="000000"/>
          <w:szCs w:val="22"/>
          <w:lang w:val="en-US"/>
        </w:rPr>
      </w:pPr>
      <w:r w:rsidRPr="0075219F">
        <w:rPr>
          <w:rFonts w:ascii="Arial" w:hAnsi="Arial" w:cs="Arial"/>
          <w:color w:val="000000"/>
          <w:szCs w:val="22"/>
          <w:lang w:val="en-US"/>
        </w:rPr>
        <w:t>Dr. Raúl Monroy B./Dr. Francisco J. Cantú O.</w:t>
      </w:r>
    </w:p>
    <w:p w14:paraId="0B59169E" w14:textId="77777777" w:rsidR="00D74BA1" w:rsidRPr="0075219F" w:rsidRDefault="00D74BA1" w:rsidP="00D74BA1">
      <w:pPr>
        <w:pStyle w:val="NormalWeb"/>
        <w:spacing w:before="0" w:beforeAutospacing="0" w:after="0" w:afterAutospacing="0"/>
        <w:jc w:val="center"/>
        <w:rPr>
          <w:rFonts w:ascii="Arial" w:hAnsi="Arial" w:cs="Arial"/>
          <w:sz w:val="28"/>
          <w:lang w:val="en-US"/>
        </w:rPr>
      </w:pPr>
    </w:p>
    <w:p w14:paraId="73C557FA" w14:textId="77777777" w:rsidR="00D74BA1" w:rsidRPr="0075219F" w:rsidRDefault="00D74BA1" w:rsidP="00D74BA1">
      <w:pPr>
        <w:pStyle w:val="NormalWeb"/>
        <w:spacing w:before="0" w:beforeAutospacing="0" w:after="0" w:afterAutospacing="0"/>
        <w:jc w:val="center"/>
        <w:rPr>
          <w:rFonts w:ascii="Arial" w:hAnsi="Arial" w:cs="Arial"/>
          <w:sz w:val="28"/>
          <w:lang w:val="en-US"/>
        </w:rPr>
      </w:pPr>
    </w:p>
    <w:p w14:paraId="74CD14F1" w14:textId="77777777" w:rsidR="00D74BA1" w:rsidRPr="0075219F" w:rsidRDefault="00D74BA1" w:rsidP="00D74BA1">
      <w:pPr>
        <w:pStyle w:val="NormalWeb"/>
        <w:spacing w:before="0" w:beforeAutospacing="0" w:after="0" w:afterAutospacing="0"/>
        <w:jc w:val="center"/>
        <w:rPr>
          <w:rFonts w:ascii="Arial" w:hAnsi="Arial" w:cs="Arial"/>
          <w:sz w:val="28"/>
          <w:lang w:val="en-US"/>
        </w:rPr>
      </w:pPr>
    </w:p>
    <w:p w14:paraId="7AA95CF4" w14:textId="77777777" w:rsidR="00D74BA1" w:rsidRPr="0075219F" w:rsidRDefault="00D74BA1" w:rsidP="00D74BA1">
      <w:pPr>
        <w:pStyle w:val="NormalWeb"/>
        <w:spacing w:before="0" w:beforeAutospacing="0" w:after="0" w:afterAutospacing="0"/>
        <w:jc w:val="center"/>
        <w:rPr>
          <w:rFonts w:ascii="Arial" w:hAnsi="Arial" w:cs="Arial"/>
          <w:b/>
          <w:bCs/>
          <w:color w:val="000000"/>
          <w:szCs w:val="22"/>
          <w:lang w:val="en-US"/>
        </w:rPr>
      </w:pPr>
      <w:r w:rsidRPr="0075219F">
        <w:rPr>
          <w:rFonts w:ascii="Arial" w:hAnsi="Arial" w:cs="Arial"/>
          <w:b/>
          <w:bCs/>
          <w:color w:val="000000"/>
          <w:szCs w:val="22"/>
          <w:lang w:val="en-US"/>
        </w:rPr>
        <w:t>Assessed Exercise # 0</w:t>
      </w:r>
      <w:r w:rsidR="006475AF">
        <w:rPr>
          <w:rFonts w:ascii="Arial" w:hAnsi="Arial" w:cs="Arial"/>
          <w:b/>
          <w:bCs/>
          <w:color w:val="000000"/>
          <w:szCs w:val="22"/>
          <w:lang w:val="en-US"/>
        </w:rPr>
        <w:t>3</w:t>
      </w:r>
    </w:p>
    <w:p w14:paraId="4E600323" w14:textId="77777777" w:rsidR="00D74BA1" w:rsidRPr="0075219F" w:rsidRDefault="00D74BA1" w:rsidP="00D74BA1">
      <w:pPr>
        <w:pStyle w:val="NormalWeb"/>
        <w:spacing w:before="0" w:beforeAutospacing="0" w:after="0" w:afterAutospacing="0"/>
        <w:jc w:val="center"/>
        <w:rPr>
          <w:rFonts w:ascii="Arial" w:hAnsi="Arial" w:cs="Arial"/>
          <w:b/>
          <w:bCs/>
          <w:color w:val="000000"/>
          <w:szCs w:val="22"/>
          <w:lang w:val="en-US"/>
        </w:rPr>
      </w:pPr>
    </w:p>
    <w:p w14:paraId="5465315A" w14:textId="77777777" w:rsidR="00D74BA1" w:rsidRPr="0075219F" w:rsidRDefault="006475AF" w:rsidP="00D74BA1">
      <w:pPr>
        <w:pStyle w:val="NormalWeb"/>
        <w:spacing w:before="0" w:beforeAutospacing="0" w:after="0" w:afterAutospacing="0"/>
        <w:jc w:val="center"/>
        <w:rPr>
          <w:rFonts w:ascii="Arial" w:hAnsi="Arial" w:cs="Arial"/>
          <w:b/>
          <w:bCs/>
          <w:color w:val="000000"/>
          <w:sz w:val="22"/>
          <w:szCs w:val="22"/>
          <w:lang w:val="en-US"/>
        </w:rPr>
      </w:pPr>
      <w:r>
        <w:rPr>
          <w:rFonts w:ascii="Arial" w:hAnsi="Arial" w:cs="Arial"/>
          <w:b/>
          <w:bCs/>
          <w:color w:val="000000"/>
          <w:lang w:val="en-US"/>
        </w:rPr>
        <w:t>Research and Innovation</w:t>
      </w:r>
    </w:p>
    <w:p w14:paraId="49232927" w14:textId="77777777" w:rsidR="00D74BA1" w:rsidRPr="0075219F" w:rsidRDefault="00D74BA1" w:rsidP="00D74BA1">
      <w:pPr>
        <w:pStyle w:val="NormalWeb"/>
        <w:spacing w:before="0" w:beforeAutospacing="0" w:after="0" w:afterAutospacing="0"/>
        <w:jc w:val="center"/>
        <w:rPr>
          <w:rFonts w:ascii="Arial" w:hAnsi="Arial" w:cs="Arial"/>
          <w:sz w:val="28"/>
          <w:lang w:val="en-US"/>
        </w:rPr>
      </w:pPr>
    </w:p>
    <w:p w14:paraId="64EEA6BD" w14:textId="77777777" w:rsidR="00D74BA1" w:rsidRPr="0075219F" w:rsidRDefault="00D74BA1" w:rsidP="00D74BA1">
      <w:pPr>
        <w:pStyle w:val="NormalWeb"/>
        <w:spacing w:before="0" w:beforeAutospacing="0" w:after="0" w:afterAutospacing="0"/>
        <w:jc w:val="center"/>
        <w:rPr>
          <w:rFonts w:ascii="Arial" w:hAnsi="Arial" w:cs="Arial"/>
          <w:color w:val="000000"/>
          <w:szCs w:val="22"/>
          <w:lang w:val="en-US"/>
        </w:rPr>
      </w:pPr>
    </w:p>
    <w:p w14:paraId="327F9E3E" w14:textId="77777777" w:rsidR="00D74BA1" w:rsidRPr="0075219F" w:rsidRDefault="00D74BA1" w:rsidP="00D74BA1">
      <w:pPr>
        <w:pStyle w:val="NormalWeb"/>
        <w:spacing w:before="0" w:beforeAutospacing="0" w:after="0" w:afterAutospacing="0"/>
        <w:jc w:val="center"/>
        <w:rPr>
          <w:rFonts w:ascii="Arial" w:hAnsi="Arial" w:cs="Arial"/>
          <w:sz w:val="28"/>
          <w:lang w:val="en-US"/>
        </w:rPr>
      </w:pPr>
    </w:p>
    <w:p w14:paraId="64E6747B" w14:textId="77777777" w:rsidR="00C21829" w:rsidRPr="00C47DFE" w:rsidRDefault="00C21829" w:rsidP="00D74BA1">
      <w:pPr>
        <w:pStyle w:val="NormalWeb"/>
        <w:spacing w:before="0" w:beforeAutospacing="0" w:after="0" w:afterAutospacing="0"/>
        <w:jc w:val="center"/>
        <w:rPr>
          <w:rFonts w:ascii="Arial" w:hAnsi="Arial" w:cs="Arial"/>
          <w:color w:val="000000"/>
          <w:szCs w:val="22"/>
          <w:lang w:val="en-US"/>
        </w:rPr>
      </w:pPr>
      <w:r w:rsidRPr="00C47DFE">
        <w:rPr>
          <w:rFonts w:ascii="Arial" w:hAnsi="Arial" w:cs="Arial"/>
          <w:color w:val="000000"/>
          <w:szCs w:val="22"/>
          <w:lang w:val="en-US"/>
        </w:rPr>
        <w:t>Antonio Osamu Katagiri Tanaka</w:t>
      </w:r>
      <w:r w:rsidRPr="00C47DFE">
        <w:rPr>
          <w:rFonts w:ascii="Arial" w:hAnsi="Arial" w:cs="Arial"/>
          <w:color w:val="000000"/>
          <w:szCs w:val="22"/>
          <w:lang w:val="en-US"/>
        </w:rPr>
        <w:tab/>
      </w:r>
      <w:r w:rsidRPr="00C47DFE">
        <w:rPr>
          <w:rFonts w:ascii="Arial" w:hAnsi="Arial" w:cs="Arial"/>
          <w:color w:val="000000"/>
          <w:szCs w:val="22"/>
          <w:lang w:val="en-US"/>
        </w:rPr>
        <w:tab/>
        <w:t>(A01212611)</w:t>
      </w:r>
    </w:p>
    <w:p w14:paraId="780F8938" w14:textId="77777777" w:rsidR="00D74BA1" w:rsidRPr="00C47DFE" w:rsidRDefault="00D74BA1" w:rsidP="00D74BA1">
      <w:pPr>
        <w:pStyle w:val="NormalWeb"/>
        <w:spacing w:before="0" w:beforeAutospacing="0" w:after="0" w:afterAutospacing="0"/>
        <w:jc w:val="center"/>
        <w:rPr>
          <w:rFonts w:ascii="Arial" w:hAnsi="Arial" w:cs="Arial"/>
          <w:color w:val="000000"/>
          <w:szCs w:val="22"/>
          <w:lang w:val="en-US"/>
        </w:rPr>
      </w:pPr>
      <w:r w:rsidRPr="00C47DFE">
        <w:rPr>
          <w:rFonts w:ascii="Arial" w:hAnsi="Arial" w:cs="Arial"/>
          <w:color w:val="000000"/>
          <w:szCs w:val="22"/>
          <w:lang w:val="en-US"/>
        </w:rPr>
        <w:t>Bruno González Soria</w:t>
      </w:r>
      <w:r w:rsidR="00C21829" w:rsidRPr="00C47DFE">
        <w:rPr>
          <w:rFonts w:ascii="Arial" w:hAnsi="Arial" w:cs="Arial"/>
          <w:color w:val="000000"/>
          <w:szCs w:val="22"/>
          <w:lang w:val="en-US"/>
        </w:rPr>
        <w:tab/>
      </w:r>
      <w:r w:rsidR="00C21829" w:rsidRPr="00C47DFE">
        <w:rPr>
          <w:rFonts w:ascii="Arial" w:hAnsi="Arial" w:cs="Arial"/>
          <w:color w:val="000000"/>
          <w:szCs w:val="22"/>
          <w:lang w:val="en-US"/>
        </w:rPr>
        <w:tab/>
      </w:r>
      <w:r w:rsidR="00C21829" w:rsidRPr="00C47DFE">
        <w:rPr>
          <w:rFonts w:ascii="Arial" w:hAnsi="Arial" w:cs="Arial"/>
          <w:color w:val="000000"/>
          <w:szCs w:val="22"/>
          <w:lang w:val="en-US"/>
        </w:rPr>
        <w:tab/>
        <w:t>(A01169284)</w:t>
      </w:r>
    </w:p>
    <w:p w14:paraId="071010D3" w14:textId="77777777" w:rsidR="00D74BA1" w:rsidRPr="00C47DFE" w:rsidRDefault="00D74BA1" w:rsidP="00D74BA1">
      <w:pPr>
        <w:pStyle w:val="NormalWeb"/>
        <w:spacing w:before="0" w:beforeAutospacing="0" w:after="0" w:afterAutospacing="0"/>
        <w:rPr>
          <w:rFonts w:ascii="Arial" w:hAnsi="Arial" w:cs="Arial"/>
          <w:sz w:val="28"/>
          <w:lang w:val="en-US"/>
        </w:rPr>
      </w:pPr>
    </w:p>
    <w:p w14:paraId="0E621C49" w14:textId="77777777" w:rsidR="00D74BA1" w:rsidRPr="00C47DFE" w:rsidRDefault="00D74BA1" w:rsidP="00D74BA1">
      <w:pPr>
        <w:pStyle w:val="NormalWeb"/>
        <w:spacing w:before="0" w:beforeAutospacing="0" w:after="0" w:afterAutospacing="0"/>
        <w:rPr>
          <w:rFonts w:ascii="Arial" w:hAnsi="Arial" w:cs="Arial"/>
          <w:sz w:val="28"/>
          <w:lang w:val="en-US"/>
        </w:rPr>
      </w:pPr>
    </w:p>
    <w:p w14:paraId="64E3E7BF" w14:textId="77777777" w:rsidR="00D74BA1" w:rsidRPr="0075219F" w:rsidRDefault="00D74BA1" w:rsidP="00D74BA1">
      <w:pPr>
        <w:jc w:val="center"/>
        <w:rPr>
          <w:rFonts w:ascii="Arial" w:hAnsi="Arial" w:cs="Arial"/>
          <w:b/>
          <w:bCs/>
          <w:color w:val="000000"/>
          <w:sz w:val="24"/>
          <w:szCs w:val="22"/>
        </w:rPr>
      </w:pPr>
      <w:r w:rsidRPr="0075219F">
        <w:rPr>
          <w:rFonts w:ascii="Arial" w:hAnsi="Arial" w:cs="Arial"/>
          <w:b/>
          <w:bCs/>
          <w:color w:val="000000"/>
          <w:sz w:val="24"/>
          <w:szCs w:val="22"/>
        </w:rPr>
        <w:t xml:space="preserve">Date of assignment:  </w:t>
      </w:r>
      <w:r w:rsidR="00270C7F">
        <w:rPr>
          <w:rFonts w:ascii="Arial" w:hAnsi="Arial" w:cs="Arial"/>
          <w:b/>
          <w:bCs/>
          <w:color w:val="000000"/>
          <w:sz w:val="24"/>
          <w:szCs w:val="22"/>
        </w:rPr>
        <w:t>February</w:t>
      </w:r>
      <w:r w:rsidRPr="0075219F">
        <w:rPr>
          <w:rFonts w:ascii="Arial" w:hAnsi="Arial" w:cs="Arial"/>
          <w:b/>
          <w:bCs/>
          <w:color w:val="000000"/>
          <w:sz w:val="24"/>
          <w:szCs w:val="22"/>
        </w:rPr>
        <w:t xml:space="preserve"> </w:t>
      </w:r>
      <w:r w:rsidR="00270C7F">
        <w:rPr>
          <w:rFonts w:ascii="Arial" w:hAnsi="Arial" w:cs="Arial"/>
          <w:b/>
          <w:bCs/>
          <w:color w:val="000000"/>
          <w:sz w:val="24"/>
          <w:szCs w:val="22"/>
        </w:rPr>
        <w:t>1</w:t>
      </w:r>
      <w:r w:rsidR="00AC65D4" w:rsidRPr="0075219F">
        <w:rPr>
          <w:rFonts w:ascii="Arial" w:hAnsi="Arial" w:cs="Arial"/>
          <w:b/>
          <w:bCs/>
          <w:color w:val="000000"/>
          <w:sz w:val="24"/>
          <w:szCs w:val="22"/>
        </w:rPr>
        <w:t>8</w:t>
      </w:r>
      <w:r w:rsidRPr="0075219F">
        <w:rPr>
          <w:rFonts w:ascii="Arial" w:hAnsi="Arial" w:cs="Arial"/>
          <w:b/>
          <w:bCs/>
          <w:color w:val="000000"/>
          <w:sz w:val="24"/>
          <w:szCs w:val="22"/>
        </w:rPr>
        <w:t>, 2019</w:t>
      </w:r>
    </w:p>
    <w:p w14:paraId="163E7251" w14:textId="77777777" w:rsidR="00D74BA1" w:rsidRPr="0075219F" w:rsidRDefault="00D74BA1" w:rsidP="00D74BA1">
      <w:pPr>
        <w:jc w:val="center"/>
        <w:rPr>
          <w:rFonts w:ascii="Arial" w:hAnsi="Arial" w:cs="Arial"/>
          <w:b/>
          <w:bCs/>
          <w:color w:val="000000"/>
          <w:sz w:val="24"/>
          <w:szCs w:val="22"/>
        </w:rPr>
      </w:pPr>
    </w:p>
    <w:p w14:paraId="74B43E6D" w14:textId="77777777" w:rsidR="00AC65D4" w:rsidRPr="006475AF" w:rsidRDefault="00D74BA1" w:rsidP="00D74BA1">
      <w:pPr>
        <w:jc w:val="center"/>
        <w:rPr>
          <w:rFonts w:ascii="Arial" w:hAnsi="Arial" w:cs="Arial"/>
          <w:b/>
          <w:sz w:val="32"/>
        </w:rPr>
      </w:pPr>
      <w:r w:rsidRPr="006475AF">
        <w:rPr>
          <w:rFonts w:ascii="Arial" w:hAnsi="Arial" w:cs="Arial"/>
          <w:b/>
          <w:bCs/>
          <w:color w:val="000000"/>
          <w:sz w:val="24"/>
          <w:szCs w:val="22"/>
        </w:rPr>
        <w:t xml:space="preserve">Due date:  </w:t>
      </w:r>
      <w:r w:rsidR="006475AF">
        <w:rPr>
          <w:rFonts w:ascii="Arial" w:hAnsi="Arial" w:cs="Arial"/>
          <w:b/>
          <w:bCs/>
          <w:color w:val="000000"/>
          <w:sz w:val="24"/>
          <w:szCs w:val="22"/>
        </w:rPr>
        <w:t>March</w:t>
      </w:r>
      <w:r w:rsidRPr="006475AF">
        <w:rPr>
          <w:rFonts w:ascii="Arial" w:hAnsi="Arial" w:cs="Arial"/>
          <w:b/>
          <w:bCs/>
          <w:color w:val="000000"/>
          <w:sz w:val="24"/>
          <w:szCs w:val="22"/>
        </w:rPr>
        <w:t xml:space="preserve"> </w:t>
      </w:r>
      <w:r w:rsidR="00AC65D4" w:rsidRPr="006475AF">
        <w:rPr>
          <w:rFonts w:ascii="Arial" w:hAnsi="Arial" w:cs="Arial"/>
          <w:b/>
          <w:bCs/>
          <w:color w:val="000000"/>
          <w:sz w:val="24"/>
          <w:szCs w:val="22"/>
        </w:rPr>
        <w:t>12</w:t>
      </w:r>
      <w:r w:rsidRPr="006475AF">
        <w:rPr>
          <w:rFonts w:ascii="Arial" w:hAnsi="Arial" w:cs="Arial"/>
          <w:b/>
          <w:bCs/>
          <w:color w:val="000000"/>
          <w:sz w:val="24"/>
          <w:szCs w:val="22"/>
        </w:rPr>
        <w:t>, 2019, 11:59PM</w:t>
      </w:r>
    </w:p>
    <w:p w14:paraId="41CBD3DC" w14:textId="77777777" w:rsidR="00AC65D4" w:rsidRPr="006475AF" w:rsidRDefault="00AC65D4">
      <w:pPr>
        <w:rPr>
          <w:rFonts w:ascii="Arial" w:hAnsi="Arial" w:cs="Arial"/>
          <w:b/>
          <w:sz w:val="32"/>
        </w:rPr>
      </w:pPr>
      <w:r w:rsidRPr="006475AF">
        <w:rPr>
          <w:rFonts w:ascii="Arial" w:hAnsi="Arial" w:cs="Arial"/>
          <w:b/>
          <w:sz w:val="32"/>
        </w:rPr>
        <w:br w:type="page"/>
      </w:r>
    </w:p>
    <w:p w14:paraId="438B66EE" w14:textId="77777777" w:rsidR="00D74BA1" w:rsidRPr="006475AF" w:rsidRDefault="008A4591" w:rsidP="00C34C84">
      <w:pPr>
        <w:spacing w:line="360" w:lineRule="auto"/>
        <w:jc w:val="center"/>
        <w:rPr>
          <w:rFonts w:ascii="Arial" w:hAnsi="Arial" w:cs="Arial"/>
          <w:b/>
          <w:sz w:val="32"/>
        </w:rPr>
      </w:pPr>
      <w:r>
        <w:rPr>
          <w:rFonts w:ascii="Arial" w:hAnsi="Arial" w:cs="Arial"/>
          <w:b/>
          <w:sz w:val="32"/>
        </w:rPr>
        <w:lastRenderedPageBreak/>
        <w:t>Articles</w:t>
      </w:r>
      <w:r w:rsidR="00C21829">
        <w:rPr>
          <w:rFonts w:ascii="Arial" w:hAnsi="Arial" w:cs="Arial"/>
          <w:b/>
          <w:sz w:val="32"/>
        </w:rPr>
        <w:t xml:space="preserve"> to Read and Questions to Answer</w:t>
      </w:r>
    </w:p>
    <w:p w14:paraId="1AA1C1CD" w14:textId="379AE46E" w:rsidR="006475AF" w:rsidRDefault="003B6EA3" w:rsidP="00B12AA9">
      <w:pPr>
        <w:pStyle w:val="Ttulo2"/>
        <w:spacing w:after="240"/>
        <w:rPr>
          <w:rFonts w:ascii="Arial" w:hAnsi="Arial" w:cs="Arial"/>
          <w:b/>
          <w:sz w:val="24"/>
        </w:rPr>
      </w:pPr>
      <w:r>
        <w:fldChar w:fldCharType="begin" w:fldLock="1"/>
      </w:r>
      <w:r>
        <w:instrText>ADDIN CSL_CITATION {"citationItems":[{"id":"ITEM-1","itemData":{"DOI":"10.1007/s11192-018-2985-2","ISBN":"1119201829","ISSN":"15882861","author":[{"dropping-particle":"","family":"Lancho-Barrantes","given":"Bárbara S.","non-dropping-particle":"","parse-names":false,"suffix":""},{"dropping-particle":"","family":"Cantú-Ortiz","given":"Francisco J.","non-dropping-particle":"","parse-names":false,"suffix":""}],"container-title":"Scientometrics","id":"ITEM-1","issue":"2","issued":{"date-parts":[["2019"]]},"page":"499-517","publisher":"Springer International Publishing","title":"Science in Mexico: a bibliometric analysis","type":"article-journal","volume":"118"},"uris":["http://www.mendeley.com/documents/?uuid=2717f235-e89b-4775-9abf-57b5287a2f3d"]}],"mendeley":{"formattedCitation":"[1]","plainTextFormattedCitation":"[1]","previouslyFormattedCitation":"[1]"},"properties":{"noteIndex":0},"schema":"https://github.com/citation-style-language/schema/raw/master/csl-citation.json"}</w:instrText>
      </w:r>
      <w:r>
        <w:fldChar w:fldCharType="separate"/>
      </w:r>
      <w:r w:rsidRPr="003B6EA3">
        <w:rPr>
          <w:noProof/>
        </w:rPr>
        <w:t>[1]</w:t>
      </w:r>
      <w:r>
        <w:fldChar w:fldCharType="end"/>
      </w:r>
      <w:r w:rsidR="00520187">
        <w:t xml:space="preserve"> </w:t>
      </w:r>
      <w:r w:rsidR="00520187" w:rsidRPr="00D33583">
        <w:rPr>
          <w:rFonts w:ascii="Arial" w:hAnsi="Arial" w:cs="Arial"/>
          <w:b/>
          <w:sz w:val="24"/>
        </w:rPr>
        <w:t>From the reading of article “</w:t>
      </w:r>
      <w:proofErr w:type="spellStart"/>
      <w:r w:rsidR="00520187" w:rsidRPr="00D33583">
        <w:rPr>
          <w:rFonts w:ascii="Arial" w:hAnsi="Arial" w:cs="Arial"/>
          <w:b/>
          <w:sz w:val="24"/>
        </w:rPr>
        <w:t>Lancho-Barrantes</w:t>
      </w:r>
      <w:proofErr w:type="spellEnd"/>
      <w:r w:rsidR="00520187" w:rsidRPr="00D33583">
        <w:rPr>
          <w:rFonts w:ascii="Arial" w:hAnsi="Arial" w:cs="Arial"/>
          <w:b/>
          <w:sz w:val="24"/>
        </w:rPr>
        <w:t xml:space="preserve">, B.S. &amp; </w:t>
      </w:r>
      <w:proofErr w:type="spellStart"/>
      <w:r w:rsidR="00520187" w:rsidRPr="00D33583">
        <w:rPr>
          <w:rFonts w:ascii="Arial" w:hAnsi="Arial" w:cs="Arial"/>
          <w:b/>
          <w:sz w:val="24"/>
        </w:rPr>
        <w:t>Cantú</w:t>
      </w:r>
      <w:proofErr w:type="spellEnd"/>
      <w:r w:rsidR="00520187" w:rsidRPr="00D33583">
        <w:rPr>
          <w:rFonts w:ascii="Arial" w:hAnsi="Arial" w:cs="Arial"/>
          <w:b/>
          <w:sz w:val="24"/>
        </w:rPr>
        <w:t>-Ortiz, F.J. (2019). What is the situation of science in Mexico with respect to strategic countries and how could it be improved?</w:t>
      </w:r>
    </w:p>
    <w:p w14:paraId="5373D61C" w14:textId="77777777" w:rsidR="009A4640" w:rsidRPr="00B12AA9" w:rsidRDefault="009A4640" w:rsidP="009A4640">
      <w:pPr>
        <w:rPr>
          <w:rFonts w:ascii="Arial" w:hAnsi="Arial" w:cs="Arial"/>
          <w:sz w:val="22"/>
          <w:szCs w:val="22"/>
        </w:rPr>
      </w:pPr>
    </w:p>
    <w:p w14:paraId="23852B43" w14:textId="1D853BAF" w:rsidR="005A3E9A" w:rsidRDefault="005A3E9A" w:rsidP="006475AF">
      <w:pPr>
        <w:spacing w:line="360" w:lineRule="auto"/>
        <w:jc w:val="both"/>
        <w:rPr>
          <w:rFonts w:ascii="Arial" w:hAnsi="Arial" w:cs="Arial"/>
          <w:sz w:val="24"/>
        </w:rPr>
      </w:pPr>
      <w:r>
        <w:rPr>
          <w:rFonts w:ascii="Arial" w:hAnsi="Arial" w:cs="Arial"/>
          <w:sz w:val="24"/>
        </w:rPr>
        <w:br w:type="page"/>
      </w:r>
    </w:p>
    <w:p w14:paraId="09139B2E" w14:textId="16CF3AFF" w:rsidR="006475AF" w:rsidRDefault="003B6EA3" w:rsidP="00B12AA9">
      <w:pPr>
        <w:pStyle w:val="Ttulo2"/>
        <w:spacing w:after="240"/>
        <w:rPr>
          <w:rFonts w:ascii="Arial" w:hAnsi="Arial" w:cs="Arial"/>
          <w:b/>
          <w:sz w:val="24"/>
        </w:rPr>
      </w:pPr>
      <w:r>
        <w:lastRenderedPageBreak/>
        <w:fldChar w:fldCharType="begin" w:fldLock="1"/>
      </w:r>
      <w:r>
        <w:instrText>ADDIN CSL_CITATION {"citationItems":[{"id":"ITEM-1","itemData":{"DOI":"10.1007/s11192-017-2561-1","ISSN":"15882861","abstract":"The factors that foster successful scientific collaboration and teamwork have been studied extensively. However, these factors have been studied in isolation and it is not clear to what extent one factor is more relevant than other in the formation of research groups. In this work we propose a new methodology based on network analysis to simultaneously evaluate multiple factors considered relevant in the conformation of formal research groups. Our methodology is supported on structural, statistical, and correlation analysis. In addition to validating our methodology with a case study at a research-teaching university, we introduce a new network to represent the success of scientific collaboration that produces the best prediction in group formation. Our methodology and the results obtained can be used for organising researchers in a university that seeks to strengthen its research strategy.","author":[{"dropping-particle":"","family":"Ceballos","given":"Hector G.","non-dropping-particle":"","parse-names":false,"suffix":""},{"dropping-particle":"","family":"Garza","given":"Sara E.","non-dropping-particle":"","parse-names":false,"suffix":""},{"dropping-particle":"","family":"Cantu","given":"Francisco J.","non-dropping-particle":"","parse-names":false,"suffix":""}],"container-title":"Scientometrics","id":"ITEM-1","issue":"1","issued":{"date-parts":[["2018"]]},"page":"181-216","publisher":"Springer Netherlands","title":"Factors influencing the formation of intra-institutional formal research groups: group prediction from collaboration, organisational, and topical networks","type":"article-journal","volume":"114"},"uris":["http://www.mendeley.com/documents/?uuid=c326b04c-1086-4875-8185-1ed1c73e7067"]}],"mendeley":{"formattedCitation":"[2]","plainTextFormattedCitation":"[2]","previouslyFormattedCitation":"[2]"},"properties":{"noteIndex":0},"schema":"https://github.com/citation-style-language/schema/raw/master/csl-citation.json"}</w:instrText>
      </w:r>
      <w:r>
        <w:fldChar w:fldCharType="separate"/>
      </w:r>
      <w:r w:rsidRPr="003B6EA3">
        <w:rPr>
          <w:noProof/>
        </w:rPr>
        <w:t>[2]</w:t>
      </w:r>
      <w:r>
        <w:fldChar w:fldCharType="end"/>
      </w:r>
      <w:r w:rsidR="009A4640">
        <w:t xml:space="preserve"> </w:t>
      </w:r>
      <w:r w:rsidR="009A4640" w:rsidRPr="00D33583">
        <w:rPr>
          <w:rFonts w:ascii="Arial" w:hAnsi="Arial" w:cs="Arial"/>
          <w:b/>
          <w:sz w:val="24"/>
        </w:rPr>
        <w:t>From the reading of article “Ceballos, H. G., Garza, S.E., &amp; Cantu-Ortiz, F. J. (2018)”. What strategy can be defined for establishing research groups within an organization?</w:t>
      </w:r>
    </w:p>
    <w:p w14:paraId="33A3D164" w14:textId="77777777" w:rsidR="009A4640" w:rsidRPr="00B12AA9" w:rsidRDefault="009A4640" w:rsidP="009A4640">
      <w:pPr>
        <w:rPr>
          <w:rFonts w:ascii="Arial" w:hAnsi="Arial" w:cs="Arial"/>
          <w:sz w:val="22"/>
          <w:szCs w:val="22"/>
        </w:rPr>
      </w:pPr>
    </w:p>
    <w:p w14:paraId="5034FABE" w14:textId="01647FDC" w:rsidR="009A4640" w:rsidRDefault="009A4640" w:rsidP="006475AF">
      <w:pPr>
        <w:spacing w:line="360" w:lineRule="auto"/>
        <w:jc w:val="both"/>
        <w:rPr>
          <w:rFonts w:ascii="Arial" w:hAnsi="Arial" w:cs="Arial"/>
          <w:sz w:val="24"/>
        </w:rPr>
      </w:pPr>
      <w:r>
        <w:rPr>
          <w:rFonts w:ascii="Arial" w:hAnsi="Arial" w:cs="Arial"/>
          <w:sz w:val="24"/>
        </w:rPr>
        <w:br w:type="page"/>
      </w:r>
    </w:p>
    <w:p w14:paraId="65310475" w14:textId="486A01CB" w:rsidR="00D33583" w:rsidRDefault="003B6EA3" w:rsidP="00B12AA9">
      <w:pPr>
        <w:pStyle w:val="Ttulo2"/>
        <w:spacing w:after="240"/>
        <w:rPr>
          <w:rFonts w:ascii="Arial" w:hAnsi="Arial" w:cs="Arial"/>
          <w:b/>
          <w:sz w:val="24"/>
        </w:rPr>
      </w:pPr>
      <w:r>
        <w:lastRenderedPageBreak/>
        <w:fldChar w:fldCharType="begin" w:fldLock="1"/>
      </w:r>
      <w:r>
        <w:instrText>ADDIN CSL_CITATION {"citationItems":[{"id":"ITEM-1","itemData":{"DOI":"10.1016/j.bushor.2017.04.002","ISBN":"0007-6813","ISSN":"00076813","abstract":"This work presents REPITA (Research-Ecosystem-People-Intellectual Property-Transfer-Alignment), a prescriptive and repeatable model for successful technology-based academic entrepreneurship, synthesized from research of academic entrepreneurship in developing economy conditions. In this work, we identify three deficiencies in Mexico's entrepreneurship ecosystem: research skills, high technology, and technology transfer. We then present a solution that has been recognized by the Organization for Economic Co-operation and Development (OECD) for fueling high-tech university spin-offs with science and technology doctoral research. Lessons from 48 spin-off projects are synthesized in the newly proposed REPITA model, which prescribes connecting a basic research platform to applications, catalyzing the entrepreneurship ecosystem with resources and incentives, combining highly specialized people in entrepreneurial teams, setting generous and flexible intellectual property policies for the knowledge economy, transferring technology per entry and exit strategies, and aligning technology and business incubation. Finally, we propose a tool that presents academic entrepreneurship theories in an actionable format for university administrators and entrepreneurs. These results are not a theoretical framework on their own, but rather a real-world organizational model based on theory for impelling technology-based, academic spin-offs with economic impact. Taken together, this contribution may be useful to practitioners and provocative for researchers.","author":[{"dropping-particle":"","family":"Cantu-Ortiz","given":"Francisco J.","non-dropping-particle":"","parse-names":false,"suffix":""},{"dropping-particle":"","family":"Galeano","given":"Nathalíe","non-dropping-particle":"","parse-names":false,"suffix":""},{"dropping-particle":"","family":"Mora-Castro","given":"Patricia","non-dropping-particle":"","parse-names":false,"suffix":""},{"dropping-particle":"","family":"Fangmeyer","given":"James","non-dropping-particle":"","parse-names":false,"suffix":""}],"container-title":"Business Horizons","id":"ITEM-1","issue":"4","issued":{"date-parts":[["2017"]]},"page":"541-550","publisher":"\"Kelley School of Business, Indiana University\"","title":"Spreading academic entrepreneurship: Made in Mexico","type":"article-journal","volume":"60"},"uris":["http://www.mendeley.com/documents/?uuid=c94380b8-1a8c-453b-960a-39f7d90351e2"]}],"mendeley":{"formattedCitation":"[3]","plainTextFormattedCitation":"[3]","previouslyFormattedCitation":"[3]"},"properties":{"noteIndex":0},"schema":"https://github.com/citation-style-language/schema/raw/master/csl-citation.json"}</w:instrText>
      </w:r>
      <w:r>
        <w:fldChar w:fldCharType="separate"/>
      </w:r>
      <w:r w:rsidRPr="003B6EA3">
        <w:rPr>
          <w:noProof/>
        </w:rPr>
        <w:t>[3]</w:t>
      </w:r>
      <w:r>
        <w:fldChar w:fldCharType="end"/>
      </w:r>
      <w:r w:rsidR="009A4640" w:rsidRPr="009A4640">
        <w:rPr>
          <w:rFonts w:ascii="Arial" w:hAnsi="Arial" w:cs="Arial"/>
          <w:b/>
          <w:sz w:val="24"/>
        </w:rPr>
        <w:t xml:space="preserve"> </w:t>
      </w:r>
      <w:r w:rsidR="009A4640" w:rsidRPr="00D33583">
        <w:rPr>
          <w:rFonts w:ascii="Arial" w:hAnsi="Arial" w:cs="Arial"/>
          <w:b/>
          <w:sz w:val="24"/>
        </w:rPr>
        <w:t xml:space="preserve">From the reading of article “Cantu-Ortiz, F. J., </w:t>
      </w:r>
      <w:proofErr w:type="spellStart"/>
      <w:r w:rsidR="009A4640" w:rsidRPr="00D33583">
        <w:rPr>
          <w:rFonts w:ascii="Arial" w:hAnsi="Arial" w:cs="Arial"/>
          <w:b/>
          <w:sz w:val="24"/>
        </w:rPr>
        <w:t>Galeano</w:t>
      </w:r>
      <w:proofErr w:type="spellEnd"/>
      <w:r w:rsidR="009A4640" w:rsidRPr="00D33583">
        <w:rPr>
          <w:rFonts w:ascii="Arial" w:hAnsi="Arial" w:cs="Arial"/>
          <w:b/>
          <w:sz w:val="24"/>
        </w:rPr>
        <w:t xml:space="preserve">, N., Mora-Castro, P., &amp; </w:t>
      </w:r>
      <w:proofErr w:type="spellStart"/>
      <w:r w:rsidR="009A4640" w:rsidRPr="00D33583">
        <w:rPr>
          <w:rFonts w:ascii="Arial" w:hAnsi="Arial" w:cs="Arial"/>
          <w:b/>
          <w:sz w:val="24"/>
        </w:rPr>
        <w:t>Fangmeyer</w:t>
      </w:r>
      <w:proofErr w:type="spellEnd"/>
      <w:r w:rsidR="009A4640" w:rsidRPr="00D33583">
        <w:rPr>
          <w:rFonts w:ascii="Arial" w:hAnsi="Arial" w:cs="Arial"/>
          <w:b/>
          <w:sz w:val="24"/>
        </w:rPr>
        <w:t>, J. (2017)”, What is the importance of developing an entrepreneurial mentality? Are you thinking about becoming an entrepreneur now or after graduation, if you are not an entrepreneur already?</w:t>
      </w:r>
    </w:p>
    <w:p w14:paraId="25D3A117" w14:textId="42D7A8C0" w:rsidR="009A4640" w:rsidRPr="00B12AA9" w:rsidRDefault="009A4640" w:rsidP="009A4640">
      <w:pPr>
        <w:rPr>
          <w:rFonts w:ascii="Arial" w:hAnsi="Arial" w:cs="Arial"/>
          <w:sz w:val="22"/>
          <w:szCs w:val="22"/>
        </w:rPr>
      </w:pPr>
    </w:p>
    <w:p w14:paraId="54C3CE69" w14:textId="77777777" w:rsidR="00A533E6" w:rsidRDefault="00A533E6" w:rsidP="006475AF">
      <w:pPr>
        <w:spacing w:line="360" w:lineRule="auto"/>
        <w:jc w:val="both"/>
        <w:rPr>
          <w:rFonts w:ascii="Arial" w:hAnsi="Arial" w:cs="Arial"/>
          <w:sz w:val="24"/>
        </w:rPr>
      </w:pPr>
      <w:r>
        <w:rPr>
          <w:rFonts w:ascii="Arial" w:hAnsi="Arial" w:cs="Arial"/>
          <w:sz w:val="24"/>
        </w:rPr>
        <w:br w:type="page"/>
      </w:r>
    </w:p>
    <w:p w14:paraId="109A4147" w14:textId="6E13AB09" w:rsidR="006475AF" w:rsidRDefault="003B6EA3" w:rsidP="00B12AA9">
      <w:pPr>
        <w:pStyle w:val="Ttulo2"/>
        <w:spacing w:after="240"/>
        <w:rPr>
          <w:rFonts w:ascii="Arial" w:hAnsi="Arial" w:cs="Arial"/>
          <w:b/>
          <w:sz w:val="24"/>
        </w:rPr>
      </w:pPr>
      <w:r>
        <w:lastRenderedPageBreak/>
        <w:fldChar w:fldCharType="begin" w:fldLock="1"/>
      </w:r>
      <w:r>
        <w:instrText>ADDIN CSL_CITATION {"citationItems":[{"id":"ITEM-1","itemData":{"DOI":"10.1057/s41275-017-0064-8","ISBN":"1477-8238","ISSN":"14778246","abstract":"© 2017 The OR Society A case study for impelling university research productivity and impact through collaboration is presented. Scientometric results support the hypothesis that a knowledge management model increased research collaboration and thereby boosted a university’s number of publications and citations. Results come from fifteen years of data at a Mexican university with 2400 researchers who produced 24,000 works in fifteen research disciplines. These data are treated with social network visualizations and algorithms to identify patterns of collaboration and clustering, as well as with normalizations to make disciplines comparable and to verify increasing citation impact. The knowledge management model implemented in the study may be a cost-effective way for universities to intensify collaboration and improve research performance.","author":[{"dropping-particle":"","family":"Ceballos","given":"Héctor G.","non-dropping-particle":"","parse-names":false,"suffix":""},{"dropping-particle":"","family":"Fangmeyer","given":"James","non-dropping-particle":"","parse-names":false,"suffix":""},{"dropping-particle":"","family":"Galeano","given":"Nathalíe","non-dropping-particle":"","parse-names":false,"suffix":""},{"dropping-particle":"","family":"Juarez","given":"Erika","non-dropping-particle":"","parse-names":false,"suffix":""},{"dropping-particle":"","family":"Cantu-Ortiz","given":"Francisco J.","non-dropping-particle":"","parse-names":false,"suffix":""}],"container-title":"Knowledge Management Research and Practice","id":"ITEM-1","issue":"3","issued":{"date-parts":[["2017"]]},"page":"346-355","publisher":"Palgrave Macmillan UK","title":"Impelling research productivity and impact through collaboration: A scientometric case study of knowledge management","type":"article-journal","volume":"15"},"uris":["http://www.mendeley.com/documents/?uuid=54b82faa-174e-449a-a0d3-dd886bf5dd0d"]}],"mendeley":{"formattedCitation":"[4]","plainTextFormattedCitation":"[4]","previouslyFormattedCitation":"[4]"},"properties":{"noteIndex":0},"schema":"https://github.com/citation-style-language/schema/raw/master/csl-citation.json"}</w:instrText>
      </w:r>
      <w:r>
        <w:fldChar w:fldCharType="separate"/>
      </w:r>
      <w:r w:rsidRPr="003B6EA3">
        <w:rPr>
          <w:noProof/>
        </w:rPr>
        <w:t>[4]</w:t>
      </w:r>
      <w:r>
        <w:fldChar w:fldCharType="end"/>
      </w:r>
      <w:r w:rsidR="00A533E6" w:rsidRPr="00A533E6">
        <w:rPr>
          <w:rFonts w:ascii="Arial" w:hAnsi="Arial" w:cs="Arial"/>
          <w:b/>
          <w:sz w:val="24"/>
        </w:rPr>
        <w:t xml:space="preserve"> </w:t>
      </w:r>
      <w:r w:rsidR="00A533E6" w:rsidRPr="00D33583">
        <w:rPr>
          <w:rFonts w:ascii="Arial" w:hAnsi="Arial" w:cs="Arial"/>
          <w:b/>
          <w:sz w:val="24"/>
        </w:rPr>
        <w:t xml:space="preserve">From the reading of article “Ceballos, H. G., </w:t>
      </w:r>
      <w:proofErr w:type="spellStart"/>
      <w:r w:rsidR="00A533E6" w:rsidRPr="00D33583">
        <w:rPr>
          <w:rFonts w:ascii="Arial" w:hAnsi="Arial" w:cs="Arial"/>
          <w:b/>
          <w:sz w:val="24"/>
        </w:rPr>
        <w:t>Fangmeyer</w:t>
      </w:r>
      <w:proofErr w:type="spellEnd"/>
      <w:r w:rsidR="00A533E6" w:rsidRPr="00D33583">
        <w:rPr>
          <w:rFonts w:ascii="Arial" w:hAnsi="Arial" w:cs="Arial"/>
          <w:b/>
          <w:sz w:val="24"/>
        </w:rPr>
        <w:t xml:space="preserve">, J., </w:t>
      </w:r>
      <w:proofErr w:type="spellStart"/>
      <w:r w:rsidR="00A533E6" w:rsidRPr="00D33583">
        <w:rPr>
          <w:rFonts w:ascii="Arial" w:hAnsi="Arial" w:cs="Arial"/>
          <w:b/>
          <w:sz w:val="24"/>
        </w:rPr>
        <w:t>Galeano</w:t>
      </w:r>
      <w:proofErr w:type="spellEnd"/>
      <w:r w:rsidR="00A533E6" w:rsidRPr="00D33583">
        <w:rPr>
          <w:rFonts w:ascii="Arial" w:hAnsi="Arial" w:cs="Arial"/>
          <w:b/>
          <w:sz w:val="24"/>
        </w:rPr>
        <w:t>, N., Juarez, E., &amp; Cantu-Ortiz, F. J. (2017)”, How important is collaborative work? What are the disadvantages of collaborative work?</w:t>
      </w:r>
    </w:p>
    <w:p w14:paraId="0395576F" w14:textId="1347E4D1" w:rsidR="00A533E6" w:rsidRPr="00B12AA9" w:rsidRDefault="00A533E6" w:rsidP="00A533E6">
      <w:pPr>
        <w:rPr>
          <w:rFonts w:ascii="Arial" w:hAnsi="Arial" w:cs="Arial"/>
          <w:sz w:val="22"/>
          <w:szCs w:val="22"/>
        </w:rPr>
      </w:pPr>
    </w:p>
    <w:p w14:paraId="08C6F2D9" w14:textId="6220876A" w:rsidR="008A0438" w:rsidRDefault="008A0438" w:rsidP="006475AF">
      <w:pPr>
        <w:spacing w:line="360" w:lineRule="auto"/>
        <w:jc w:val="both"/>
        <w:rPr>
          <w:rFonts w:ascii="Arial" w:hAnsi="Arial" w:cs="Arial"/>
          <w:sz w:val="24"/>
        </w:rPr>
      </w:pPr>
      <w:r>
        <w:rPr>
          <w:rFonts w:ascii="Arial" w:hAnsi="Arial" w:cs="Arial"/>
          <w:sz w:val="24"/>
        </w:rPr>
        <w:br w:type="page"/>
      </w:r>
    </w:p>
    <w:p w14:paraId="431AF518" w14:textId="73D0CFA2" w:rsidR="00D33583" w:rsidRDefault="00E25871" w:rsidP="00B12AA9">
      <w:pPr>
        <w:pStyle w:val="Ttulo2"/>
        <w:spacing w:after="240"/>
        <w:rPr>
          <w:rFonts w:ascii="Arial" w:hAnsi="Arial" w:cs="Arial"/>
          <w:b/>
          <w:sz w:val="24"/>
        </w:rPr>
      </w:pPr>
      <w:r>
        <w:lastRenderedPageBreak/>
        <w:fldChar w:fldCharType="begin" w:fldLock="1"/>
      </w:r>
      <w:r>
        <w:instrText>ADDIN CSL_CITATION {"citationItems":[{"id":"ITEM-1","itemData":{"DOI":"10.1057/9781137479389_6","ISBN":"1137479388","author":[{"dropping-particle":"","family":"Cantú-Ortiz","given":"Francisco J","non-dropping-particle":"","parse-names":false,"suffix":""}],"container-title":"Private Universities in Latin America","id":"ITEM-1","issued":{"date-parts":[["2015"]]},"page":"109-130","publisher":"Palgrave Macmillan US","publisher-place":"New York","title":"A Research and Innovation Ecosystem Model for Private Universities","type":"chapter"},"uris":["http://www.mendeley.com/documents/?uuid=5fc8262d-26de-4d53-b02c-2d5e006a0c28"]}],"mendeley":{"formattedCitation":"[5]","plainTextFormattedCitation":"[5]"},"properties":{"noteIndex":0},"schema":"https://github.com/citation-style-language/schema/raw/master/csl-citation.json"}</w:instrText>
      </w:r>
      <w:r>
        <w:fldChar w:fldCharType="separate"/>
      </w:r>
      <w:r w:rsidRPr="00E25871">
        <w:rPr>
          <w:noProof/>
        </w:rPr>
        <w:t>[5]</w:t>
      </w:r>
      <w:r>
        <w:fldChar w:fldCharType="end"/>
      </w:r>
      <w:r w:rsidR="008A0438" w:rsidRPr="008A0438">
        <w:rPr>
          <w:rFonts w:ascii="Arial" w:hAnsi="Arial" w:cs="Arial"/>
          <w:b/>
          <w:sz w:val="24"/>
        </w:rPr>
        <w:t xml:space="preserve"> </w:t>
      </w:r>
      <w:r w:rsidR="008A0438" w:rsidRPr="00D33583">
        <w:rPr>
          <w:rFonts w:ascii="Arial" w:hAnsi="Arial" w:cs="Arial"/>
          <w:b/>
          <w:sz w:val="24"/>
        </w:rPr>
        <w:t>From the reading of article “Cantú-Ortiz, F. J. (2015)”, What role eco-innovation systems play for the socioeconomic development of an institution and its surrounding region?</w:t>
      </w:r>
    </w:p>
    <w:p w14:paraId="2CBA7868" w14:textId="08A9FFAE" w:rsidR="008A0438" w:rsidRPr="00B12AA9" w:rsidRDefault="008A0438" w:rsidP="008A0438">
      <w:pPr>
        <w:rPr>
          <w:rFonts w:ascii="Arial" w:hAnsi="Arial" w:cs="Arial"/>
          <w:sz w:val="22"/>
          <w:szCs w:val="22"/>
        </w:rPr>
      </w:pPr>
    </w:p>
    <w:p w14:paraId="709DD3C1" w14:textId="77777777" w:rsidR="00FF415D" w:rsidRDefault="00FF415D" w:rsidP="006475AF">
      <w:pPr>
        <w:spacing w:line="360" w:lineRule="auto"/>
        <w:jc w:val="both"/>
        <w:rPr>
          <w:rFonts w:ascii="Arial" w:hAnsi="Arial" w:cs="Arial"/>
          <w:sz w:val="24"/>
        </w:rPr>
      </w:pPr>
      <w:r>
        <w:rPr>
          <w:rFonts w:ascii="Arial" w:hAnsi="Arial" w:cs="Arial"/>
          <w:sz w:val="24"/>
        </w:rPr>
        <w:br w:type="page"/>
      </w:r>
    </w:p>
    <w:p w14:paraId="14FC8C67" w14:textId="1B0273E8" w:rsidR="00D33583" w:rsidRDefault="003B6EA3" w:rsidP="00B12AA9">
      <w:pPr>
        <w:pStyle w:val="Ttulo2"/>
        <w:spacing w:after="240"/>
        <w:rPr>
          <w:rFonts w:ascii="Arial" w:hAnsi="Arial" w:cs="Arial"/>
          <w:b/>
          <w:sz w:val="24"/>
        </w:rPr>
      </w:pPr>
      <w:r>
        <w:lastRenderedPageBreak/>
        <w:fldChar w:fldCharType="begin" w:fldLock="1"/>
      </w:r>
      <w:r w:rsidR="00E25871">
        <w:instrText>ADDIN CSL_CITATION {"citationItems":[{"id":"ITEM-1","itemData":{"DOI":"10.1016/j.eswa.2010.01.012","ISBN":"0957-4174","ISSN":"09574174","abstract":"We describe a knowledge and information network approach for managing research assets in a knowledge-oriented organization using a multiagent system. The purpose of the approach is to provide decision makers a knowledge management framework to assist them in generating benefits from the knowledge assets developed by the research groups in a knowledge institution. The research assets under consideration are of three types: research products, intellectual capital and research programs. Research products include publications of various kinds, such as journal articles, research-based books, patents, technology licensing, trademarks, incubation of technology-based startup companies and others. Intellectual capital consists of the talent and expertise of research staff, such as professors, students and researchers. Research programs include academic curricula, research units, research infrastructure, and business incubators. The approach is supported by an intelligent platform that contains an information system, a multiagent-based system, a knowledge management system and a knowledge-information interpreter that coordinate repositories, domain ontologies and databases for handling the various types of research assets. The system provides a means for distributing existing research assets both within the organization and beyond, a variety of research reports, online consultations, a search engine, web services and data mining facilities for knowledge extraction. The knowledge and information generated by the system guide managers in defining strategies on competitiveness, for example, rankings, benchmarking, intellectual property and incubation of technology-based spin offs. The system has been operational at Tecnológico de Monterrey since August 2004, and has proved useful for both acquiring knowledge of research capabilities and for stimulating entrepreneurial science initiatives. © 2010.","author":[{"dropping-particle":"","family":"Cantú","given":"Francisco J.","non-dropping-particle":"","parse-names":false,"suffix":""},{"dropping-particle":"","family":"Ceballos","given":"Héctor G.","non-dropping-particle":"","parse-names":false,"suffix":""}],"container-title":"Expert Systems with Applications","id":"ITEM-1","issue":"7","issued":{"date-parts":[["2010"]]},"page":"5272-5284","publisher":"Elsevier Ltd","title":"A multiagent knowledge and information network approach for managing research assets","type":"article-journal","volume":"37"},"uris":["http://www.mendeley.com/documents/?uuid=0d1dc01b-3de0-4114-8432-0a295955d2a5"]}],"mendeley":{"formattedCitation":"[6]","plainTextFormattedCitation":"[6]","previouslyFormattedCitation":"[6]"},"properties":{"noteIndex":0},"schema":"https://github.com/citation-style-language/schema/raw/master/csl-citation.json"}</w:instrText>
      </w:r>
      <w:r>
        <w:fldChar w:fldCharType="separate"/>
      </w:r>
      <w:r w:rsidR="00E25871" w:rsidRPr="00E25871">
        <w:rPr>
          <w:noProof/>
        </w:rPr>
        <w:t>[6]</w:t>
      </w:r>
      <w:r>
        <w:fldChar w:fldCharType="end"/>
      </w:r>
      <w:r w:rsidR="00FF415D" w:rsidRPr="00FF415D">
        <w:rPr>
          <w:rFonts w:ascii="Arial" w:hAnsi="Arial" w:cs="Arial"/>
          <w:b/>
          <w:sz w:val="24"/>
        </w:rPr>
        <w:t xml:space="preserve"> </w:t>
      </w:r>
      <w:r w:rsidR="00FF415D" w:rsidRPr="00D33583">
        <w:rPr>
          <w:rFonts w:ascii="Arial" w:hAnsi="Arial" w:cs="Arial"/>
          <w:b/>
          <w:sz w:val="24"/>
        </w:rPr>
        <w:t>From the reading of article “Cantú, F. J., &amp; Ceballos, H. G. (2010)”, How important it is to deploy an integrated information system to manage and communicate internally progress on institution’s research and development? How important is the use of a Data Science Strategy to promote institution’s competitiveness?</w:t>
      </w:r>
    </w:p>
    <w:p w14:paraId="70E3A651" w14:textId="77777777" w:rsidR="00FF415D" w:rsidRPr="00B12AA9" w:rsidRDefault="00FF415D" w:rsidP="00FF415D">
      <w:pPr>
        <w:rPr>
          <w:rFonts w:ascii="Arial" w:hAnsi="Arial" w:cs="Arial"/>
          <w:sz w:val="22"/>
          <w:szCs w:val="22"/>
        </w:rPr>
      </w:pPr>
    </w:p>
    <w:p w14:paraId="236B0394" w14:textId="77777777" w:rsidR="00FF415D" w:rsidRDefault="00FF415D" w:rsidP="006475AF">
      <w:pPr>
        <w:spacing w:line="360" w:lineRule="auto"/>
        <w:jc w:val="both"/>
        <w:rPr>
          <w:rFonts w:ascii="Arial" w:hAnsi="Arial" w:cs="Arial"/>
          <w:sz w:val="24"/>
        </w:rPr>
      </w:pPr>
      <w:r>
        <w:rPr>
          <w:rFonts w:ascii="Arial" w:hAnsi="Arial" w:cs="Arial"/>
          <w:sz w:val="24"/>
        </w:rPr>
        <w:br w:type="page"/>
      </w:r>
    </w:p>
    <w:p w14:paraId="59A00A9C" w14:textId="25612236" w:rsidR="00D33583" w:rsidRDefault="003B6EA3" w:rsidP="00B12AA9">
      <w:pPr>
        <w:pStyle w:val="Ttulo2"/>
        <w:spacing w:after="240"/>
        <w:rPr>
          <w:rFonts w:ascii="Arial" w:hAnsi="Arial" w:cs="Arial"/>
          <w:b/>
          <w:sz w:val="24"/>
        </w:rPr>
      </w:pPr>
      <w:r>
        <w:lastRenderedPageBreak/>
        <w:fldChar w:fldCharType="begin" w:fldLock="1"/>
      </w:r>
      <w:r w:rsidR="00E25871">
        <w:instrText>ADDIN CSL_CITATION {"citationItems":[{"id":"ITEM-1","itemData":{"DOI":"10.1108/13673270910931233","ISBN":"1367327091","ISSN":"13673270","abstract":"Purpose - The purpose of this paper is to introduce a model for the knowledge-based development (KBD) of a region using a research chair strategy at Tecnologico de Monterrey, to describe its impact and to propose its use in organizations that generate scientific and technological knowledge, especially research groups, in a university environment. Design/methodology/approach - The approach employed in this research evolves around a strategy for setting up research chairs (research groups headed by a lead investigator) which is a type of action research methodology whose steps are: planning a research program which is clear, focused and with an impact on regional development, implementing it, observing the corresponding processes and results, and reflecting on them. The components of the KBD model include human and intellectual capital (research professors and research students), research products (journal articles, conference papers, books and patents), research funding, entrepreneurial spin-offs emerging from the research capacities, and research-based learning and education. Measures of performance for each of these components are explained and quantified for the KBD at Tecnologico de Monterrey. Management and technological issues are analyzed in deploying and implementing the research chair strategy, especially the method proposed for evaluating research chairs. An overall assessment of the approach is given based on the results of five years of operation. The internal and external impact of the model and its computer implementation are also analyzed and assessed. Findings - This paper concludes that research outcomes at universities, research centers and institutes may be organized around a knowledge-based model and a knowledge-information computer system that supports the model. These serve the organization by disseminating knowledge assets, by solving economic and social needs in different regions, and by creating value for researchers and for the organization. Originality/value - The paper describes a knowledge-based model that proved useful for a university case, It can be adapted by organizations that generate knowledge and need to leverage it, not only for their own benefit but also as an engine of economic development for target regions. The model is supported by a knowledge-information computer system and has been running for five years.","author":[{"dropping-particle":"","family":"Cantú","given":"Francisco J.","non-dropping-particle":"","parse-names":false,"suffix":""},{"dropping-particle":"","family":"Bustani","given":"Alberto","non-dropping-particle":"","parse-names":false,"suffix":""},{"dropping-particle":"","family":"Molina","given":"Arturo","non-dropping-particle":"","parse-names":false,"suffix":""},{"dropping-particle":"","family":"Moreira","given":"Hector","non-dropping-particle":"","parse-names":false,"suffix":""}],"container-title":"Journal of Knowledge Management","id":"ITEM-1","issue":"1","issued":{"date-parts":[["2009"]]},"page":"154-170","title":"A knowledge-based development model: The research chair strategy","type":"article-journal","volume":"13"},"uris":["http://www.mendeley.com/documents/?uuid=38d99502-4777-4d54-b444-671ef06c8da5"]}],"mendeley":{"formattedCitation":"[7]","plainTextFormattedCitation":"[7]","previouslyFormattedCitation":"[7]"},"properties":{"noteIndex":0},"schema":"https://github.com/citation-style-language/schema/raw/master/csl-citation.json"}</w:instrText>
      </w:r>
      <w:r>
        <w:fldChar w:fldCharType="separate"/>
      </w:r>
      <w:r w:rsidR="00E25871" w:rsidRPr="00E25871">
        <w:rPr>
          <w:noProof/>
        </w:rPr>
        <w:t>[7]</w:t>
      </w:r>
      <w:r>
        <w:fldChar w:fldCharType="end"/>
      </w:r>
      <w:r w:rsidR="00FF415D" w:rsidRPr="00FF415D">
        <w:rPr>
          <w:rFonts w:ascii="Arial" w:hAnsi="Arial" w:cs="Arial"/>
          <w:b/>
          <w:sz w:val="24"/>
        </w:rPr>
        <w:t xml:space="preserve"> </w:t>
      </w:r>
      <w:r w:rsidR="00FF415D" w:rsidRPr="00D33583">
        <w:rPr>
          <w:rFonts w:ascii="Arial" w:hAnsi="Arial" w:cs="Arial"/>
          <w:b/>
          <w:sz w:val="24"/>
        </w:rPr>
        <w:t xml:space="preserve">From the reading of article “Cantu, F. J., </w:t>
      </w:r>
      <w:proofErr w:type="spellStart"/>
      <w:r w:rsidR="00FF415D" w:rsidRPr="00D33583">
        <w:rPr>
          <w:rFonts w:ascii="Arial" w:hAnsi="Arial" w:cs="Arial"/>
          <w:b/>
          <w:sz w:val="24"/>
        </w:rPr>
        <w:t>Bustani</w:t>
      </w:r>
      <w:proofErr w:type="spellEnd"/>
      <w:r w:rsidR="00FF415D" w:rsidRPr="00D33583">
        <w:rPr>
          <w:rFonts w:ascii="Arial" w:hAnsi="Arial" w:cs="Arial"/>
          <w:b/>
          <w:sz w:val="24"/>
        </w:rPr>
        <w:t>, A., Molina, A., &amp; Moreira, H. (2009)”, How important is for a knowledge-based organization to define and deploy a research and innovation strategy to remain competitive?</w:t>
      </w:r>
    </w:p>
    <w:p w14:paraId="1557479D" w14:textId="77777777" w:rsidR="00FF415D" w:rsidRPr="00D609E3" w:rsidRDefault="00FF415D" w:rsidP="00FF415D">
      <w:pPr>
        <w:rPr>
          <w:rFonts w:ascii="Arial" w:hAnsi="Arial" w:cs="Arial"/>
          <w:sz w:val="22"/>
          <w:szCs w:val="22"/>
        </w:rPr>
      </w:pPr>
    </w:p>
    <w:p w14:paraId="6BC3DE3B" w14:textId="27D33731" w:rsidR="00B12AA9" w:rsidRDefault="00B12AA9" w:rsidP="00F97732">
      <w:pPr>
        <w:spacing w:line="360" w:lineRule="auto"/>
        <w:jc w:val="both"/>
        <w:rPr>
          <w:rFonts w:ascii="Arial" w:hAnsi="Arial" w:cs="Arial"/>
          <w:sz w:val="24"/>
        </w:rPr>
      </w:pPr>
      <w:r>
        <w:rPr>
          <w:rFonts w:ascii="Arial" w:hAnsi="Arial" w:cs="Arial"/>
          <w:sz w:val="24"/>
        </w:rPr>
        <w:br w:type="page"/>
      </w:r>
    </w:p>
    <w:p w14:paraId="54317C49" w14:textId="77777777" w:rsidR="00270C7F" w:rsidRPr="00B12AA9" w:rsidRDefault="00270C7F" w:rsidP="00B12AA9">
      <w:pPr>
        <w:pStyle w:val="Ttulo2"/>
        <w:spacing w:after="240"/>
        <w:rPr>
          <w:b/>
        </w:rPr>
      </w:pPr>
      <w:r w:rsidRPr="00B12AA9">
        <w:rPr>
          <w:b/>
        </w:rPr>
        <w:lastRenderedPageBreak/>
        <w:t>Resources</w:t>
      </w:r>
    </w:p>
    <w:p w14:paraId="0979EA4B" w14:textId="77777777" w:rsidR="00E25871" w:rsidRPr="00E25871" w:rsidRDefault="003B6EA3" w:rsidP="00E25871">
      <w:pPr>
        <w:widowControl w:val="0"/>
        <w:autoSpaceDE w:val="0"/>
        <w:autoSpaceDN w:val="0"/>
        <w:adjustRightInd w:val="0"/>
        <w:ind w:left="640" w:hanging="640"/>
        <w:rPr>
          <w:rFonts w:ascii="Arial" w:hAnsi="Arial" w:cs="Arial"/>
          <w:noProof/>
          <w:sz w:val="24"/>
          <w:szCs w:val="24"/>
        </w:rPr>
      </w:pPr>
      <w:r>
        <w:rPr>
          <w:rFonts w:ascii="Arial" w:hAnsi="Arial" w:cs="Arial"/>
          <w:sz w:val="24"/>
        </w:rPr>
        <w:fldChar w:fldCharType="begin" w:fldLock="1"/>
      </w:r>
      <w:r>
        <w:rPr>
          <w:rFonts w:ascii="Arial" w:hAnsi="Arial" w:cs="Arial"/>
          <w:sz w:val="24"/>
        </w:rPr>
        <w:instrText xml:space="preserve">ADDIN Mendeley Bibliography CSL_BIBLIOGRAPHY </w:instrText>
      </w:r>
      <w:r>
        <w:rPr>
          <w:rFonts w:ascii="Arial" w:hAnsi="Arial" w:cs="Arial"/>
          <w:sz w:val="24"/>
        </w:rPr>
        <w:fldChar w:fldCharType="separate"/>
      </w:r>
      <w:r w:rsidR="00E25871" w:rsidRPr="00E25871">
        <w:rPr>
          <w:rFonts w:ascii="Arial" w:hAnsi="Arial" w:cs="Arial"/>
          <w:noProof/>
          <w:sz w:val="24"/>
          <w:szCs w:val="24"/>
        </w:rPr>
        <w:t>[1]</w:t>
      </w:r>
      <w:r w:rsidR="00E25871" w:rsidRPr="00E25871">
        <w:rPr>
          <w:rFonts w:ascii="Arial" w:hAnsi="Arial" w:cs="Arial"/>
          <w:noProof/>
          <w:sz w:val="24"/>
          <w:szCs w:val="24"/>
        </w:rPr>
        <w:tab/>
        <w:t xml:space="preserve">B. S. Lancho-Barrantes and F. J. Cantú-Ortiz, “Science in Mexico: a bibliometric analysis,” </w:t>
      </w:r>
      <w:r w:rsidR="00E25871" w:rsidRPr="00E25871">
        <w:rPr>
          <w:rFonts w:ascii="Arial" w:hAnsi="Arial" w:cs="Arial"/>
          <w:i/>
          <w:iCs/>
          <w:noProof/>
          <w:sz w:val="24"/>
          <w:szCs w:val="24"/>
        </w:rPr>
        <w:t>Scientometrics</w:t>
      </w:r>
      <w:r w:rsidR="00E25871" w:rsidRPr="00E25871">
        <w:rPr>
          <w:rFonts w:ascii="Arial" w:hAnsi="Arial" w:cs="Arial"/>
          <w:noProof/>
          <w:sz w:val="24"/>
          <w:szCs w:val="24"/>
        </w:rPr>
        <w:t>, vol. 118, no. 2, pp. 499–517, 2019.</w:t>
      </w:r>
    </w:p>
    <w:p w14:paraId="251DF6B2" w14:textId="77777777" w:rsidR="00E25871" w:rsidRPr="00E25871" w:rsidRDefault="00E25871" w:rsidP="00E25871">
      <w:pPr>
        <w:widowControl w:val="0"/>
        <w:autoSpaceDE w:val="0"/>
        <w:autoSpaceDN w:val="0"/>
        <w:adjustRightInd w:val="0"/>
        <w:ind w:left="640" w:hanging="640"/>
        <w:rPr>
          <w:rFonts w:ascii="Arial" w:hAnsi="Arial" w:cs="Arial"/>
          <w:noProof/>
          <w:sz w:val="24"/>
          <w:szCs w:val="24"/>
        </w:rPr>
      </w:pPr>
      <w:r w:rsidRPr="00E25871">
        <w:rPr>
          <w:rFonts w:ascii="Arial" w:hAnsi="Arial" w:cs="Arial"/>
          <w:noProof/>
          <w:sz w:val="24"/>
          <w:szCs w:val="24"/>
        </w:rPr>
        <w:t>[2]</w:t>
      </w:r>
      <w:r w:rsidRPr="00E25871">
        <w:rPr>
          <w:rFonts w:ascii="Arial" w:hAnsi="Arial" w:cs="Arial"/>
          <w:noProof/>
          <w:sz w:val="24"/>
          <w:szCs w:val="24"/>
        </w:rPr>
        <w:tab/>
        <w:t xml:space="preserve">H. G. Ceballos, S. E. Garza, and F. J. Cantu, “Factors influencing the formation of intra-institutional formal research groups: group prediction from collaboration, organisational, and topical networks,” </w:t>
      </w:r>
      <w:r w:rsidRPr="00E25871">
        <w:rPr>
          <w:rFonts w:ascii="Arial" w:hAnsi="Arial" w:cs="Arial"/>
          <w:i/>
          <w:iCs/>
          <w:noProof/>
          <w:sz w:val="24"/>
          <w:szCs w:val="24"/>
        </w:rPr>
        <w:t>Scientometrics</w:t>
      </w:r>
      <w:r w:rsidRPr="00E25871">
        <w:rPr>
          <w:rFonts w:ascii="Arial" w:hAnsi="Arial" w:cs="Arial"/>
          <w:noProof/>
          <w:sz w:val="24"/>
          <w:szCs w:val="24"/>
        </w:rPr>
        <w:t>, vol. 114, no. 1, pp. 181–216, 2018.</w:t>
      </w:r>
    </w:p>
    <w:p w14:paraId="098DCE07" w14:textId="77777777" w:rsidR="00E25871" w:rsidRPr="00E25871" w:rsidRDefault="00E25871" w:rsidP="00E25871">
      <w:pPr>
        <w:widowControl w:val="0"/>
        <w:autoSpaceDE w:val="0"/>
        <w:autoSpaceDN w:val="0"/>
        <w:adjustRightInd w:val="0"/>
        <w:ind w:left="640" w:hanging="640"/>
        <w:rPr>
          <w:rFonts w:ascii="Arial" w:hAnsi="Arial" w:cs="Arial"/>
          <w:noProof/>
          <w:sz w:val="24"/>
          <w:szCs w:val="24"/>
        </w:rPr>
      </w:pPr>
      <w:r w:rsidRPr="00E25871">
        <w:rPr>
          <w:rFonts w:ascii="Arial" w:hAnsi="Arial" w:cs="Arial"/>
          <w:noProof/>
          <w:sz w:val="24"/>
          <w:szCs w:val="24"/>
        </w:rPr>
        <w:t>[3]</w:t>
      </w:r>
      <w:r w:rsidRPr="00E25871">
        <w:rPr>
          <w:rFonts w:ascii="Arial" w:hAnsi="Arial" w:cs="Arial"/>
          <w:noProof/>
          <w:sz w:val="24"/>
          <w:szCs w:val="24"/>
        </w:rPr>
        <w:tab/>
        <w:t xml:space="preserve">F. J. Cantu-Ortiz, N. Galeano, P. Mora-Castro, and J. Fangmeyer, “Spreading academic entrepreneurship: Made in Mexico,” </w:t>
      </w:r>
      <w:r w:rsidRPr="00E25871">
        <w:rPr>
          <w:rFonts w:ascii="Arial" w:hAnsi="Arial" w:cs="Arial"/>
          <w:i/>
          <w:iCs/>
          <w:noProof/>
          <w:sz w:val="24"/>
          <w:szCs w:val="24"/>
        </w:rPr>
        <w:t>Bus. Horiz.</w:t>
      </w:r>
      <w:r w:rsidRPr="00E25871">
        <w:rPr>
          <w:rFonts w:ascii="Arial" w:hAnsi="Arial" w:cs="Arial"/>
          <w:noProof/>
          <w:sz w:val="24"/>
          <w:szCs w:val="24"/>
        </w:rPr>
        <w:t>, vol. 60, no. 4, pp. 541–550, 2017.</w:t>
      </w:r>
    </w:p>
    <w:p w14:paraId="2025A156" w14:textId="77777777" w:rsidR="00E25871" w:rsidRPr="00E25871" w:rsidRDefault="00E25871" w:rsidP="00E25871">
      <w:pPr>
        <w:widowControl w:val="0"/>
        <w:autoSpaceDE w:val="0"/>
        <w:autoSpaceDN w:val="0"/>
        <w:adjustRightInd w:val="0"/>
        <w:ind w:left="640" w:hanging="640"/>
        <w:rPr>
          <w:rFonts w:ascii="Arial" w:hAnsi="Arial" w:cs="Arial"/>
          <w:noProof/>
          <w:sz w:val="24"/>
          <w:szCs w:val="24"/>
        </w:rPr>
      </w:pPr>
      <w:r w:rsidRPr="00E25871">
        <w:rPr>
          <w:rFonts w:ascii="Arial" w:hAnsi="Arial" w:cs="Arial"/>
          <w:noProof/>
          <w:sz w:val="24"/>
          <w:szCs w:val="24"/>
        </w:rPr>
        <w:t>[4]</w:t>
      </w:r>
      <w:r w:rsidRPr="00E25871">
        <w:rPr>
          <w:rFonts w:ascii="Arial" w:hAnsi="Arial" w:cs="Arial"/>
          <w:noProof/>
          <w:sz w:val="24"/>
          <w:szCs w:val="24"/>
        </w:rPr>
        <w:tab/>
        <w:t xml:space="preserve">H. G. Ceballos, J. Fangmeyer, N. Galeano, E. Juarez, and F. J. Cantu-Ortiz, “Impelling research productivity and impact through collaboration: A scientometric case study of knowledge management,” </w:t>
      </w:r>
      <w:r w:rsidRPr="00E25871">
        <w:rPr>
          <w:rFonts w:ascii="Arial" w:hAnsi="Arial" w:cs="Arial"/>
          <w:i/>
          <w:iCs/>
          <w:noProof/>
          <w:sz w:val="24"/>
          <w:szCs w:val="24"/>
        </w:rPr>
        <w:t>Knowl. Manag. Res. Pract.</w:t>
      </w:r>
      <w:r w:rsidRPr="00E25871">
        <w:rPr>
          <w:rFonts w:ascii="Arial" w:hAnsi="Arial" w:cs="Arial"/>
          <w:noProof/>
          <w:sz w:val="24"/>
          <w:szCs w:val="24"/>
        </w:rPr>
        <w:t>, vol. 15, no. 3, pp. 346–355, 2017.</w:t>
      </w:r>
    </w:p>
    <w:p w14:paraId="5EAB1BF5" w14:textId="77777777" w:rsidR="00E25871" w:rsidRPr="00E25871" w:rsidRDefault="00E25871" w:rsidP="00E25871">
      <w:pPr>
        <w:widowControl w:val="0"/>
        <w:autoSpaceDE w:val="0"/>
        <w:autoSpaceDN w:val="0"/>
        <w:adjustRightInd w:val="0"/>
        <w:ind w:left="640" w:hanging="640"/>
        <w:rPr>
          <w:rFonts w:ascii="Arial" w:hAnsi="Arial" w:cs="Arial"/>
          <w:noProof/>
          <w:sz w:val="24"/>
          <w:szCs w:val="24"/>
        </w:rPr>
      </w:pPr>
      <w:r w:rsidRPr="00E25871">
        <w:rPr>
          <w:rFonts w:ascii="Arial" w:hAnsi="Arial" w:cs="Arial"/>
          <w:noProof/>
          <w:sz w:val="24"/>
          <w:szCs w:val="24"/>
        </w:rPr>
        <w:t>[5]</w:t>
      </w:r>
      <w:r w:rsidRPr="00E25871">
        <w:rPr>
          <w:rFonts w:ascii="Arial" w:hAnsi="Arial" w:cs="Arial"/>
          <w:noProof/>
          <w:sz w:val="24"/>
          <w:szCs w:val="24"/>
        </w:rPr>
        <w:tab/>
        <w:t xml:space="preserve">F. J. Cantú-Ortiz, “A Research and Innovation Ecosystem Model for Private Universities,” in </w:t>
      </w:r>
      <w:r w:rsidRPr="00E25871">
        <w:rPr>
          <w:rFonts w:ascii="Arial" w:hAnsi="Arial" w:cs="Arial"/>
          <w:i/>
          <w:iCs/>
          <w:noProof/>
          <w:sz w:val="24"/>
          <w:szCs w:val="24"/>
        </w:rPr>
        <w:t>Private Universities in Latin America</w:t>
      </w:r>
      <w:r w:rsidRPr="00E25871">
        <w:rPr>
          <w:rFonts w:ascii="Arial" w:hAnsi="Arial" w:cs="Arial"/>
          <w:noProof/>
          <w:sz w:val="24"/>
          <w:szCs w:val="24"/>
        </w:rPr>
        <w:t>, New York: Palgrave Macmillan US, 2015, pp. 109–130.</w:t>
      </w:r>
    </w:p>
    <w:p w14:paraId="655C7D4A" w14:textId="77777777" w:rsidR="00E25871" w:rsidRPr="00E25871" w:rsidRDefault="00E25871" w:rsidP="00E25871">
      <w:pPr>
        <w:widowControl w:val="0"/>
        <w:autoSpaceDE w:val="0"/>
        <w:autoSpaceDN w:val="0"/>
        <w:adjustRightInd w:val="0"/>
        <w:ind w:left="640" w:hanging="640"/>
        <w:rPr>
          <w:rFonts w:ascii="Arial" w:hAnsi="Arial" w:cs="Arial"/>
          <w:noProof/>
          <w:sz w:val="24"/>
          <w:szCs w:val="24"/>
        </w:rPr>
      </w:pPr>
      <w:r w:rsidRPr="00E25871">
        <w:rPr>
          <w:rFonts w:ascii="Arial" w:hAnsi="Arial" w:cs="Arial"/>
          <w:noProof/>
          <w:sz w:val="24"/>
          <w:szCs w:val="24"/>
        </w:rPr>
        <w:t>[6]</w:t>
      </w:r>
      <w:r w:rsidRPr="00E25871">
        <w:rPr>
          <w:rFonts w:ascii="Arial" w:hAnsi="Arial" w:cs="Arial"/>
          <w:noProof/>
          <w:sz w:val="24"/>
          <w:szCs w:val="24"/>
        </w:rPr>
        <w:tab/>
        <w:t xml:space="preserve">F. J. Cantú and H. G. Ceballos, “A multiagent knowledge and information network approach for managing research assets,” </w:t>
      </w:r>
      <w:r w:rsidRPr="00E25871">
        <w:rPr>
          <w:rFonts w:ascii="Arial" w:hAnsi="Arial" w:cs="Arial"/>
          <w:i/>
          <w:iCs/>
          <w:noProof/>
          <w:sz w:val="24"/>
          <w:szCs w:val="24"/>
        </w:rPr>
        <w:t>Expert Syst. Appl.</w:t>
      </w:r>
      <w:r w:rsidRPr="00E25871">
        <w:rPr>
          <w:rFonts w:ascii="Arial" w:hAnsi="Arial" w:cs="Arial"/>
          <w:noProof/>
          <w:sz w:val="24"/>
          <w:szCs w:val="24"/>
        </w:rPr>
        <w:t>, vol. 37, no. 7, pp. 5272–5284, 2010.</w:t>
      </w:r>
    </w:p>
    <w:p w14:paraId="283F6051" w14:textId="77777777" w:rsidR="00E25871" w:rsidRPr="00E25871" w:rsidRDefault="00E25871" w:rsidP="00E25871">
      <w:pPr>
        <w:widowControl w:val="0"/>
        <w:autoSpaceDE w:val="0"/>
        <w:autoSpaceDN w:val="0"/>
        <w:adjustRightInd w:val="0"/>
        <w:ind w:left="640" w:hanging="640"/>
        <w:rPr>
          <w:rFonts w:ascii="Arial" w:hAnsi="Arial" w:cs="Arial"/>
          <w:noProof/>
          <w:sz w:val="24"/>
        </w:rPr>
      </w:pPr>
      <w:r w:rsidRPr="00E25871">
        <w:rPr>
          <w:rFonts w:ascii="Arial" w:hAnsi="Arial" w:cs="Arial"/>
          <w:noProof/>
          <w:sz w:val="24"/>
          <w:szCs w:val="24"/>
        </w:rPr>
        <w:t>[7]</w:t>
      </w:r>
      <w:r w:rsidRPr="00E25871">
        <w:rPr>
          <w:rFonts w:ascii="Arial" w:hAnsi="Arial" w:cs="Arial"/>
          <w:noProof/>
          <w:sz w:val="24"/>
          <w:szCs w:val="24"/>
        </w:rPr>
        <w:tab/>
        <w:t xml:space="preserve">F. J. Cantú, A. Bustani, A. Molina, and H. Moreira, “A knowledge-based development model: The research chair strategy,” </w:t>
      </w:r>
      <w:r w:rsidRPr="00E25871">
        <w:rPr>
          <w:rFonts w:ascii="Arial" w:hAnsi="Arial" w:cs="Arial"/>
          <w:i/>
          <w:iCs/>
          <w:noProof/>
          <w:sz w:val="24"/>
          <w:szCs w:val="24"/>
        </w:rPr>
        <w:t>J. Knowl. Manag.</w:t>
      </w:r>
      <w:r w:rsidRPr="00E25871">
        <w:rPr>
          <w:rFonts w:ascii="Arial" w:hAnsi="Arial" w:cs="Arial"/>
          <w:noProof/>
          <w:sz w:val="24"/>
          <w:szCs w:val="24"/>
        </w:rPr>
        <w:t>, vol. 13, no. 1, pp. 154–170, 2009.</w:t>
      </w:r>
    </w:p>
    <w:p w14:paraId="225ED480" w14:textId="77777777" w:rsidR="00270C7F" w:rsidRDefault="003B6EA3" w:rsidP="00270C7F">
      <w:pPr>
        <w:rPr>
          <w:rFonts w:ascii="Arial" w:hAnsi="Arial" w:cs="Arial"/>
          <w:sz w:val="24"/>
        </w:rPr>
      </w:pPr>
      <w:r>
        <w:rPr>
          <w:rFonts w:ascii="Arial" w:hAnsi="Arial" w:cs="Arial"/>
          <w:sz w:val="24"/>
        </w:rPr>
        <w:fldChar w:fldCharType="end"/>
      </w:r>
      <w:r w:rsidR="00270C7F">
        <w:rPr>
          <w:rFonts w:ascii="Arial" w:hAnsi="Arial" w:cs="Arial"/>
          <w:sz w:val="24"/>
        </w:rPr>
        <w:br w:type="page"/>
      </w:r>
    </w:p>
    <w:p w14:paraId="2B0AFA82" w14:textId="77777777" w:rsidR="00270C7F" w:rsidRPr="006475AF" w:rsidRDefault="00270C7F" w:rsidP="00270C7F">
      <w:pPr>
        <w:spacing w:line="360" w:lineRule="auto"/>
        <w:jc w:val="center"/>
        <w:rPr>
          <w:rFonts w:ascii="Arial" w:hAnsi="Arial" w:cs="Arial"/>
          <w:b/>
          <w:sz w:val="32"/>
        </w:rPr>
      </w:pPr>
      <w:r>
        <w:rPr>
          <w:rFonts w:ascii="Arial" w:hAnsi="Arial" w:cs="Arial"/>
          <w:b/>
          <w:sz w:val="32"/>
        </w:rPr>
        <w:lastRenderedPageBreak/>
        <w:t>Evidence of Google Scholar and ResearchGate</w:t>
      </w:r>
    </w:p>
    <w:p w14:paraId="5F39160E" w14:textId="77777777" w:rsidR="00270C7F" w:rsidRPr="006475AF" w:rsidRDefault="00270C7F" w:rsidP="00270C7F">
      <w:pPr>
        <w:spacing w:line="360" w:lineRule="auto"/>
        <w:jc w:val="both"/>
        <w:rPr>
          <w:rFonts w:ascii="Arial" w:hAnsi="Arial" w:cs="Arial"/>
          <w:sz w:val="24"/>
        </w:rPr>
      </w:pPr>
    </w:p>
    <w:p w14:paraId="2C100635" w14:textId="77777777" w:rsidR="00270C7F" w:rsidRDefault="00270C7F" w:rsidP="00270C7F">
      <w:pPr>
        <w:spacing w:line="360" w:lineRule="auto"/>
        <w:jc w:val="both"/>
        <w:rPr>
          <w:rFonts w:ascii="Arial" w:hAnsi="Arial" w:cs="Arial"/>
          <w:sz w:val="24"/>
        </w:rPr>
      </w:pPr>
      <w:r>
        <w:rPr>
          <w:rFonts w:ascii="Arial" w:hAnsi="Arial" w:cs="Arial"/>
          <w:noProof/>
          <w:sz w:val="24"/>
        </w:rPr>
        <w:drawing>
          <wp:inline distT="0" distB="0" distL="0" distR="0" wp14:anchorId="06579150" wp14:editId="686E5093">
            <wp:extent cx="5486400" cy="3084830"/>
            <wp:effectExtent l="0" t="0" r="0" b="1270"/>
            <wp:docPr id="1" name="Imagen 1" descr="Imagen que contiene captura de pantalla, interi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2-21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3084830"/>
                    </a:xfrm>
                    <a:prstGeom prst="rect">
                      <a:avLst/>
                    </a:prstGeom>
                  </pic:spPr>
                </pic:pic>
              </a:graphicData>
            </a:graphic>
          </wp:inline>
        </w:drawing>
      </w:r>
      <w:r>
        <w:rPr>
          <w:rFonts w:ascii="Arial" w:hAnsi="Arial" w:cs="Arial"/>
          <w:noProof/>
          <w:sz w:val="24"/>
        </w:rPr>
        <w:drawing>
          <wp:inline distT="0" distB="0" distL="0" distR="0" wp14:anchorId="6B15FF2D" wp14:editId="45EB5124">
            <wp:extent cx="5486400" cy="3084830"/>
            <wp:effectExtent l="0" t="0" r="0" b="1270"/>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02-21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3084830"/>
                    </a:xfrm>
                    <a:prstGeom prst="rect">
                      <a:avLst/>
                    </a:prstGeom>
                  </pic:spPr>
                </pic:pic>
              </a:graphicData>
            </a:graphic>
          </wp:inline>
        </w:drawing>
      </w:r>
    </w:p>
    <w:p w14:paraId="7DCAE10A" w14:textId="77777777" w:rsidR="00270C7F" w:rsidRDefault="00270C7F">
      <w:pPr>
        <w:rPr>
          <w:rFonts w:ascii="Arial" w:hAnsi="Arial" w:cs="Arial"/>
          <w:sz w:val="24"/>
        </w:rPr>
      </w:pPr>
      <w:r>
        <w:rPr>
          <w:rFonts w:ascii="Arial" w:hAnsi="Arial" w:cs="Arial"/>
          <w:sz w:val="24"/>
        </w:rPr>
        <w:br w:type="page"/>
      </w:r>
    </w:p>
    <w:p w14:paraId="6B2828E7" w14:textId="77777777" w:rsidR="00270C7F" w:rsidRPr="006475AF" w:rsidRDefault="00270C7F" w:rsidP="00270C7F">
      <w:pPr>
        <w:spacing w:line="360" w:lineRule="auto"/>
        <w:jc w:val="center"/>
        <w:rPr>
          <w:rFonts w:ascii="Arial" w:hAnsi="Arial" w:cs="Arial"/>
          <w:b/>
          <w:sz w:val="32"/>
        </w:rPr>
      </w:pPr>
      <w:r>
        <w:rPr>
          <w:rFonts w:ascii="Arial" w:hAnsi="Arial" w:cs="Arial"/>
          <w:b/>
          <w:sz w:val="32"/>
        </w:rPr>
        <w:lastRenderedPageBreak/>
        <w:t>Reflections on Steve Job’s Legacy</w:t>
      </w:r>
    </w:p>
    <w:p w14:paraId="7EB611E3" w14:textId="77777777" w:rsidR="00270C7F" w:rsidRPr="006475AF" w:rsidRDefault="00270C7F" w:rsidP="00270C7F">
      <w:pPr>
        <w:spacing w:line="360" w:lineRule="auto"/>
        <w:jc w:val="both"/>
        <w:rPr>
          <w:rFonts w:ascii="Arial" w:hAnsi="Arial" w:cs="Arial"/>
          <w:sz w:val="24"/>
        </w:rPr>
      </w:pPr>
    </w:p>
    <w:p w14:paraId="0ADD8FAF" w14:textId="1D629107" w:rsidR="00D33583" w:rsidRDefault="005F2B21" w:rsidP="00270C7F">
      <w:pPr>
        <w:spacing w:line="360" w:lineRule="auto"/>
        <w:jc w:val="both"/>
        <w:rPr>
          <w:rFonts w:ascii="Arial" w:hAnsi="Arial" w:cs="Arial"/>
          <w:sz w:val="24"/>
        </w:rPr>
      </w:pPr>
      <w:r w:rsidRPr="005F2B21">
        <w:rPr>
          <w:rFonts w:ascii="Arial" w:hAnsi="Arial" w:cs="Arial"/>
          <w:sz w:val="24"/>
        </w:rPr>
        <w:t>Steve Jobs was a r</w:t>
      </w:r>
      <w:r>
        <w:rPr>
          <w:rFonts w:ascii="Arial" w:hAnsi="Arial" w:cs="Arial"/>
          <w:sz w:val="24"/>
        </w:rPr>
        <w:t xml:space="preserve">emarkable character. </w:t>
      </w:r>
      <w:r w:rsidR="00CA7DC9">
        <w:rPr>
          <w:rFonts w:ascii="Arial" w:hAnsi="Arial" w:cs="Arial"/>
          <w:sz w:val="24"/>
        </w:rPr>
        <w:t>There is no doubt that his life’s work and his perspective of the world have had an important impact in human kind history. He was a businessman and a visionary. We believe that it was his creativity and his passion the reasons he became such a success. He had the ability to imagine beyond anyone else, and the will power to bring his ideas to life. As far as his professional life went, he never backed down, not even when they threw him out of his own company. He was smart and courageous enough to stand up and create more and incredibly competitive ventures. He even won back his company and took it the highest level, making Apple the first company in the world to be worth more than a trillion dollars. From what we can see in the videos about his last words and his speech in Stanford University, Jobs was also very aware of the importance of succeeding in the personal aspects of his life. He spreads the idea that being successful in business and profession is no</w:t>
      </w:r>
      <w:r w:rsidR="00BC0E02">
        <w:rPr>
          <w:rFonts w:ascii="Arial" w:hAnsi="Arial" w:cs="Arial"/>
          <w:sz w:val="24"/>
        </w:rPr>
        <w:t xml:space="preserve">t the same as being successful in life. He explains how alone you can be even when you have everything you could imagine if you don’t have anybody to share it with. Jobs said you will always regret having </w:t>
      </w:r>
      <w:r w:rsidR="007472A9">
        <w:rPr>
          <w:rFonts w:ascii="Arial" w:hAnsi="Arial" w:cs="Arial"/>
          <w:sz w:val="24"/>
        </w:rPr>
        <w:t>chosen work over family and friends. We cannot say if Steve Jobs was church religious, but he did believe that there is some sort of force that guides us through the right way if we let it. He motivates us all to listen to our hearts and intuition and let the dots connect themselves, because somehow our journey has already been designed and we just need the courage to let it all fall into place.</w:t>
      </w:r>
      <w:r w:rsidR="00CF2A2D">
        <w:rPr>
          <w:rFonts w:ascii="Arial" w:hAnsi="Arial" w:cs="Arial"/>
          <w:sz w:val="24"/>
        </w:rPr>
        <w:t xml:space="preserve"> We wouldn’t say Christianity is an answer to the existential dilemmas posed by Jobs. It is clear he believes in God and destiny in a certain way, but it is much clearer that he first believes in himself. Although </w:t>
      </w:r>
      <w:r w:rsidR="00AC1FBB">
        <w:rPr>
          <w:rFonts w:ascii="Arial" w:hAnsi="Arial" w:cs="Arial"/>
          <w:sz w:val="24"/>
        </w:rPr>
        <w:t>Jobs</w:t>
      </w:r>
      <w:r w:rsidR="00CF2A2D">
        <w:rPr>
          <w:rFonts w:ascii="Arial" w:hAnsi="Arial" w:cs="Arial"/>
          <w:sz w:val="24"/>
        </w:rPr>
        <w:t xml:space="preserve"> philosophy and Christianity do </w:t>
      </w:r>
      <w:r w:rsidR="00AC1FBB">
        <w:rPr>
          <w:rFonts w:ascii="Arial" w:hAnsi="Arial" w:cs="Arial"/>
          <w:sz w:val="24"/>
        </w:rPr>
        <w:t>find</w:t>
      </w:r>
      <w:r w:rsidR="00CF2A2D">
        <w:rPr>
          <w:rFonts w:ascii="Arial" w:hAnsi="Arial" w:cs="Arial"/>
          <w:sz w:val="24"/>
        </w:rPr>
        <w:t xml:space="preserve"> some common ground</w:t>
      </w:r>
      <w:r w:rsidR="00AC1FBB">
        <w:rPr>
          <w:rFonts w:ascii="Arial" w:hAnsi="Arial" w:cs="Arial"/>
          <w:sz w:val="24"/>
        </w:rPr>
        <w:t xml:space="preserve">. They </w:t>
      </w:r>
      <w:r w:rsidR="00CF2A2D">
        <w:rPr>
          <w:rFonts w:ascii="Arial" w:hAnsi="Arial" w:cs="Arial"/>
          <w:sz w:val="24"/>
        </w:rPr>
        <w:t xml:space="preserve">both </w:t>
      </w:r>
      <w:r w:rsidR="00AC1FBB">
        <w:rPr>
          <w:rFonts w:ascii="Arial" w:hAnsi="Arial" w:cs="Arial"/>
          <w:sz w:val="24"/>
        </w:rPr>
        <w:t xml:space="preserve">reinforce the importance of love to oneself and others, but </w:t>
      </w:r>
      <w:r w:rsidR="00EB28ED">
        <w:rPr>
          <w:rFonts w:ascii="Arial" w:hAnsi="Arial" w:cs="Arial"/>
          <w:sz w:val="24"/>
        </w:rPr>
        <w:t xml:space="preserve">Christianity is not the only religion to profess about love. Any religion can be a resourceful place to gather strength and faith, but we believe that Jobs was  more </w:t>
      </w:r>
      <w:bookmarkStart w:id="0" w:name="_GoBack"/>
      <w:bookmarkEnd w:id="0"/>
      <w:r w:rsidR="00EB28ED">
        <w:rPr>
          <w:rFonts w:ascii="Arial" w:hAnsi="Arial" w:cs="Arial"/>
          <w:sz w:val="24"/>
        </w:rPr>
        <w:t>convinced that we can find this place within ourselves.</w:t>
      </w:r>
    </w:p>
    <w:p w14:paraId="3D2DDCE6" w14:textId="238042DE" w:rsidR="00EB28ED" w:rsidRDefault="00EB28ED" w:rsidP="00270C7F">
      <w:pPr>
        <w:spacing w:line="360" w:lineRule="auto"/>
        <w:jc w:val="both"/>
        <w:rPr>
          <w:rFonts w:ascii="Arial" w:hAnsi="Arial" w:cs="Arial"/>
          <w:sz w:val="24"/>
        </w:rPr>
      </w:pPr>
    </w:p>
    <w:p w14:paraId="0A91F3ED" w14:textId="77777777" w:rsidR="00EB28ED" w:rsidRPr="005F2B21" w:rsidRDefault="00EB28ED" w:rsidP="00270C7F">
      <w:pPr>
        <w:spacing w:line="360" w:lineRule="auto"/>
        <w:jc w:val="both"/>
        <w:rPr>
          <w:rFonts w:ascii="Arial" w:hAnsi="Arial" w:cs="Arial"/>
          <w:sz w:val="24"/>
        </w:rPr>
      </w:pPr>
    </w:p>
    <w:p w14:paraId="70DDE538" w14:textId="77777777" w:rsidR="00D33583" w:rsidRPr="00CA7DC9" w:rsidRDefault="00D54EDA" w:rsidP="00D33583">
      <w:pPr>
        <w:spacing w:line="360" w:lineRule="auto"/>
        <w:rPr>
          <w:rFonts w:ascii="Arial" w:hAnsi="Arial" w:cs="Arial"/>
          <w:b/>
          <w:sz w:val="32"/>
        </w:rPr>
      </w:pPr>
      <w:r w:rsidRPr="00CA7DC9">
        <w:rPr>
          <w:rFonts w:ascii="Arial" w:hAnsi="Arial" w:cs="Arial"/>
          <w:b/>
          <w:sz w:val="32"/>
        </w:rPr>
        <w:lastRenderedPageBreak/>
        <w:t xml:space="preserve">Video </w:t>
      </w:r>
      <w:r w:rsidR="00D33583" w:rsidRPr="00CA7DC9">
        <w:rPr>
          <w:rFonts w:ascii="Arial" w:hAnsi="Arial" w:cs="Arial"/>
          <w:b/>
          <w:sz w:val="32"/>
        </w:rPr>
        <w:t>Resources</w:t>
      </w:r>
    </w:p>
    <w:p w14:paraId="0BAF7B79" w14:textId="77777777" w:rsidR="00D54EDA" w:rsidRPr="005F2B21" w:rsidRDefault="00D54EDA" w:rsidP="00D54EDA">
      <w:pPr>
        <w:spacing w:line="360" w:lineRule="auto"/>
        <w:jc w:val="both"/>
        <w:rPr>
          <w:rFonts w:ascii="Arial" w:hAnsi="Arial" w:cs="Arial"/>
          <w:sz w:val="24"/>
          <w:lang w:val="es-ES"/>
        </w:rPr>
      </w:pPr>
      <w:proofErr w:type="spellStart"/>
      <w:r w:rsidRPr="00D54EDA">
        <w:rPr>
          <w:rFonts w:ascii="Arial" w:hAnsi="Arial" w:cs="Arial"/>
          <w:sz w:val="24"/>
          <w:lang w:val="es-ES"/>
        </w:rPr>
        <w:t>Badabun</w:t>
      </w:r>
      <w:proofErr w:type="spellEnd"/>
      <w:r w:rsidRPr="00D54EDA">
        <w:rPr>
          <w:rFonts w:ascii="Arial" w:hAnsi="Arial" w:cs="Arial"/>
          <w:sz w:val="24"/>
          <w:lang w:val="es-ES"/>
        </w:rPr>
        <w:t xml:space="preserve">, Estas fueron las últimas palabras de Steve Jobs minutos antes de morir. </w:t>
      </w:r>
      <w:r w:rsidRPr="005F2B21">
        <w:rPr>
          <w:rFonts w:ascii="Arial" w:hAnsi="Arial" w:cs="Arial"/>
          <w:sz w:val="24"/>
          <w:lang w:val="es-ES"/>
        </w:rPr>
        <w:t>2017.</w:t>
      </w:r>
    </w:p>
    <w:p w14:paraId="66209A9C" w14:textId="77777777" w:rsidR="00D54EDA" w:rsidRPr="005F2B21" w:rsidRDefault="00D54EDA" w:rsidP="00D54EDA">
      <w:pPr>
        <w:spacing w:line="360" w:lineRule="auto"/>
        <w:jc w:val="both"/>
        <w:rPr>
          <w:rFonts w:ascii="Arial" w:hAnsi="Arial" w:cs="Arial"/>
          <w:sz w:val="24"/>
          <w:lang w:val="es-ES"/>
        </w:rPr>
      </w:pPr>
      <w:r w:rsidRPr="005F2B21">
        <w:rPr>
          <w:rFonts w:ascii="Arial" w:hAnsi="Arial" w:cs="Arial"/>
          <w:sz w:val="24"/>
          <w:lang w:val="es-ES"/>
        </w:rPr>
        <w:t>N. Flores, Steve Jobs Discurso en Stanford Sub Español HD YouTube. 2012.</w:t>
      </w:r>
    </w:p>
    <w:p w14:paraId="0BD841B8" w14:textId="77777777" w:rsidR="00D33583" w:rsidRPr="0075219F" w:rsidRDefault="00D54EDA" w:rsidP="00D54EDA">
      <w:pPr>
        <w:spacing w:line="360" w:lineRule="auto"/>
        <w:jc w:val="both"/>
        <w:rPr>
          <w:rFonts w:ascii="Arial" w:hAnsi="Arial" w:cs="Arial"/>
          <w:sz w:val="24"/>
        </w:rPr>
      </w:pPr>
      <w:r w:rsidRPr="005F2B21">
        <w:rPr>
          <w:rFonts w:ascii="Arial" w:hAnsi="Arial" w:cs="Arial"/>
          <w:sz w:val="24"/>
          <w:lang w:val="es-ES"/>
        </w:rPr>
        <w:t>E. Terán, [</w:t>
      </w:r>
      <w:proofErr w:type="spellStart"/>
      <w:r w:rsidRPr="005F2B21">
        <w:rPr>
          <w:rFonts w:ascii="Arial" w:hAnsi="Arial" w:cs="Arial"/>
          <w:sz w:val="24"/>
          <w:lang w:val="es-ES"/>
        </w:rPr>
        <w:t>NatGeo</w:t>
      </w:r>
      <w:proofErr w:type="spellEnd"/>
      <w:r w:rsidRPr="005F2B21">
        <w:rPr>
          <w:rFonts w:ascii="Arial" w:hAnsi="Arial" w:cs="Arial"/>
          <w:sz w:val="24"/>
          <w:lang w:val="es-ES"/>
        </w:rPr>
        <w:t xml:space="preserve">]-Mentes Brillantes. </w:t>
      </w:r>
      <w:r w:rsidRPr="00D54EDA">
        <w:rPr>
          <w:rFonts w:ascii="Arial" w:hAnsi="Arial" w:cs="Arial"/>
          <w:sz w:val="24"/>
        </w:rPr>
        <w:t>Steve Jobs vs Bill Gates. 2015.</w:t>
      </w:r>
    </w:p>
    <w:sectPr w:rsidR="00D33583" w:rsidRPr="0075219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A1885"/>
    <w:multiLevelType w:val="singleLevel"/>
    <w:tmpl w:val="0409000F"/>
    <w:lvl w:ilvl="0">
      <w:start w:val="3"/>
      <w:numFmt w:val="decimal"/>
      <w:lvlText w:val="%1."/>
      <w:lvlJc w:val="left"/>
      <w:pPr>
        <w:tabs>
          <w:tab w:val="num" w:pos="360"/>
        </w:tabs>
        <w:ind w:left="360" w:hanging="360"/>
      </w:pPr>
      <w:rPr>
        <w:rFonts w:hint="default"/>
      </w:rPr>
    </w:lvl>
  </w:abstractNum>
  <w:abstractNum w:abstractNumId="1" w15:restartNumberingAfterBreak="0">
    <w:nsid w:val="6996637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7A2E76EA"/>
    <w:multiLevelType w:val="singleLevel"/>
    <w:tmpl w:val="0409000F"/>
    <w:lvl w:ilvl="0">
      <w:start w:val="1"/>
      <w:numFmt w:val="decimal"/>
      <w:lvlText w:val="%1."/>
      <w:lvlJc w:val="left"/>
      <w:pPr>
        <w:tabs>
          <w:tab w:val="num" w:pos="360"/>
        </w:tabs>
        <w:ind w:left="360"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s>
  <w:rsids>
    <w:rsidRoot w:val="002F0C20"/>
    <w:rsid w:val="000A78E0"/>
    <w:rsid w:val="00102764"/>
    <w:rsid w:val="00167A34"/>
    <w:rsid w:val="001C5D8C"/>
    <w:rsid w:val="001C729F"/>
    <w:rsid w:val="001D5233"/>
    <w:rsid w:val="00270C7F"/>
    <w:rsid w:val="002D589D"/>
    <w:rsid w:val="002E7B6E"/>
    <w:rsid w:val="002F0C20"/>
    <w:rsid w:val="002F3363"/>
    <w:rsid w:val="00305B21"/>
    <w:rsid w:val="00321FEB"/>
    <w:rsid w:val="003264D2"/>
    <w:rsid w:val="003631EF"/>
    <w:rsid w:val="003B6EA3"/>
    <w:rsid w:val="003E3420"/>
    <w:rsid w:val="003F22F8"/>
    <w:rsid w:val="004064B1"/>
    <w:rsid w:val="004B791D"/>
    <w:rsid w:val="004E1C39"/>
    <w:rsid w:val="00501EC5"/>
    <w:rsid w:val="00520187"/>
    <w:rsid w:val="00526D93"/>
    <w:rsid w:val="00556904"/>
    <w:rsid w:val="005A3CB0"/>
    <w:rsid w:val="005A3E9A"/>
    <w:rsid w:val="005F2B21"/>
    <w:rsid w:val="00620200"/>
    <w:rsid w:val="006475AF"/>
    <w:rsid w:val="00675598"/>
    <w:rsid w:val="006F7C54"/>
    <w:rsid w:val="007472A9"/>
    <w:rsid w:val="00751180"/>
    <w:rsid w:val="0075219F"/>
    <w:rsid w:val="00825FD8"/>
    <w:rsid w:val="0083086A"/>
    <w:rsid w:val="00882F5D"/>
    <w:rsid w:val="008A0438"/>
    <w:rsid w:val="008A4591"/>
    <w:rsid w:val="008D2B6D"/>
    <w:rsid w:val="00914F04"/>
    <w:rsid w:val="00974F37"/>
    <w:rsid w:val="009A3A65"/>
    <w:rsid w:val="009A4640"/>
    <w:rsid w:val="009C4F7E"/>
    <w:rsid w:val="00A533E6"/>
    <w:rsid w:val="00A73011"/>
    <w:rsid w:val="00AC1FBB"/>
    <w:rsid w:val="00AC65D4"/>
    <w:rsid w:val="00B05CA6"/>
    <w:rsid w:val="00B12AA9"/>
    <w:rsid w:val="00B556CD"/>
    <w:rsid w:val="00B60065"/>
    <w:rsid w:val="00B86AA0"/>
    <w:rsid w:val="00BC0E02"/>
    <w:rsid w:val="00BC1AEC"/>
    <w:rsid w:val="00BC36B0"/>
    <w:rsid w:val="00C148BD"/>
    <w:rsid w:val="00C14A1E"/>
    <w:rsid w:val="00C21829"/>
    <w:rsid w:val="00C2298C"/>
    <w:rsid w:val="00C34C84"/>
    <w:rsid w:val="00C47DFE"/>
    <w:rsid w:val="00CA7DC9"/>
    <w:rsid w:val="00CF052B"/>
    <w:rsid w:val="00CF2A2D"/>
    <w:rsid w:val="00D020F2"/>
    <w:rsid w:val="00D33583"/>
    <w:rsid w:val="00D54EDA"/>
    <w:rsid w:val="00D609E3"/>
    <w:rsid w:val="00D74BA1"/>
    <w:rsid w:val="00DF6CAA"/>
    <w:rsid w:val="00E25871"/>
    <w:rsid w:val="00E338AD"/>
    <w:rsid w:val="00E8085A"/>
    <w:rsid w:val="00EA5589"/>
    <w:rsid w:val="00EA6E4B"/>
    <w:rsid w:val="00EB28ED"/>
    <w:rsid w:val="00EB5EBA"/>
    <w:rsid w:val="00F010D2"/>
    <w:rsid w:val="00F05A99"/>
    <w:rsid w:val="00F17CEC"/>
    <w:rsid w:val="00F75438"/>
    <w:rsid w:val="00F92D8C"/>
    <w:rsid w:val="00F97732"/>
    <w:rsid w:val="00FF4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1B7CD6"/>
  <w15:chartTrackingRefBased/>
  <w15:docId w15:val="{E4E8DBF5-E9AB-9D47-8E0D-4A224F341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eastAsia="es-ES"/>
    </w:rPr>
  </w:style>
  <w:style w:type="paragraph" w:styleId="Ttulo2">
    <w:name w:val="heading 2"/>
    <w:basedOn w:val="Normal"/>
    <w:next w:val="Normal"/>
    <w:link w:val="Ttulo2Car"/>
    <w:uiPriority w:val="9"/>
    <w:unhideWhenUsed/>
    <w:qFormat/>
    <w:rsid w:val="004064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sz w:val="24"/>
    </w:rPr>
  </w:style>
  <w:style w:type="paragraph" w:styleId="Mapadeldocumento">
    <w:name w:val="Document Map"/>
    <w:basedOn w:val="Normal"/>
    <w:semiHidden/>
    <w:pPr>
      <w:shd w:val="clear" w:color="auto" w:fill="000080"/>
    </w:pPr>
    <w:rPr>
      <w:rFonts w:ascii="Tahoma" w:hAnsi="Tahoma"/>
    </w:rPr>
  </w:style>
  <w:style w:type="paragraph" w:styleId="Sangradetextonormal">
    <w:name w:val="Body Text Indent"/>
    <w:basedOn w:val="Normal"/>
    <w:semiHidden/>
    <w:pPr>
      <w:ind w:left="360"/>
      <w:jc w:val="both"/>
    </w:pPr>
    <w:rPr>
      <w:sz w:val="24"/>
    </w:rPr>
  </w:style>
  <w:style w:type="paragraph" w:styleId="Sangra2detindependiente">
    <w:name w:val="Body Text Indent 2"/>
    <w:basedOn w:val="Normal"/>
    <w:semiHidden/>
    <w:pPr>
      <w:ind w:firstLine="360"/>
      <w:jc w:val="both"/>
    </w:pPr>
    <w:rPr>
      <w:sz w:val="22"/>
      <w:lang w:val="es-ES"/>
    </w:rPr>
  </w:style>
  <w:style w:type="paragraph" w:styleId="Sangra3detindependiente">
    <w:name w:val="Body Text Indent 3"/>
    <w:basedOn w:val="Normal"/>
    <w:semiHidden/>
    <w:pPr>
      <w:ind w:firstLine="720"/>
      <w:jc w:val="both"/>
    </w:pPr>
    <w:rPr>
      <w:i/>
      <w:iCs/>
      <w:sz w:val="22"/>
      <w:lang w:val="es-ES"/>
    </w:rPr>
  </w:style>
  <w:style w:type="paragraph" w:styleId="Textoindependiente">
    <w:name w:val="Body Text"/>
    <w:basedOn w:val="Normal"/>
    <w:semiHidden/>
    <w:pPr>
      <w:jc w:val="both"/>
    </w:pPr>
    <w:rPr>
      <w:bCs/>
      <w:sz w:val="22"/>
      <w:lang w:val="es-ES"/>
    </w:rPr>
  </w:style>
  <w:style w:type="paragraph" w:styleId="Prrafodelista">
    <w:name w:val="List Paragraph"/>
    <w:basedOn w:val="Normal"/>
    <w:uiPriority w:val="34"/>
    <w:qFormat/>
    <w:rsid w:val="001C729F"/>
    <w:pPr>
      <w:ind w:left="720"/>
      <w:contextualSpacing/>
    </w:pPr>
  </w:style>
  <w:style w:type="paragraph" w:styleId="NormalWeb">
    <w:name w:val="Normal (Web)"/>
    <w:basedOn w:val="Normal"/>
    <w:uiPriority w:val="99"/>
    <w:unhideWhenUsed/>
    <w:rsid w:val="00D74BA1"/>
    <w:pPr>
      <w:spacing w:before="100" w:beforeAutospacing="1" w:after="100" w:afterAutospacing="1"/>
    </w:pPr>
    <w:rPr>
      <w:sz w:val="24"/>
      <w:szCs w:val="24"/>
      <w:lang w:val="es-MX" w:eastAsia="es-MX"/>
    </w:rPr>
  </w:style>
  <w:style w:type="character" w:customStyle="1" w:styleId="apple-tab-span">
    <w:name w:val="apple-tab-span"/>
    <w:basedOn w:val="Fuentedeprrafopredeter"/>
    <w:rsid w:val="00D74BA1"/>
  </w:style>
  <w:style w:type="character" w:customStyle="1" w:styleId="Ttulo2Car">
    <w:name w:val="Título 2 Car"/>
    <w:basedOn w:val="Fuentedeprrafopredeter"/>
    <w:link w:val="Ttulo2"/>
    <w:uiPriority w:val="9"/>
    <w:rsid w:val="004064B1"/>
    <w:rPr>
      <w:rFonts w:asciiTheme="majorHAnsi" w:eastAsiaTheme="majorEastAsia" w:hAnsiTheme="majorHAnsi" w:cstheme="majorBidi"/>
      <w:color w:val="2F5496" w:themeColor="accent1" w:themeShade="BF"/>
      <w:sz w:val="26"/>
      <w:szCs w:val="2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0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64044-31B2-4ACF-B511-4B82131C0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3325</Words>
  <Characters>18293</Characters>
  <Application>Microsoft Office Word</Application>
  <DocSecurity>0</DocSecurity>
  <Lines>152</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DEPARTAMENTO DE CIENCIAS COMPUTACIONALES</vt:lpstr>
      <vt:lpstr>DEPARTAMENTO DE CIENCIAS COMPUTACIONALES</vt:lpstr>
    </vt:vector>
  </TitlesOfParts>
  <Company>ITESM</Company>
  <LinksUpToDate>false</LinksUpToDate>
  <CharactersWithSpaces>21575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DEPARTAMENTO DE CIENCIAS COMPUTACIONALES</dc:title>
  <dc:subject/>
  <dc:creator>Rosa Saab Asbun</dc:creator>
  <cp:keywords/>
  <cp:lastModifiedBy>B GS</cp:lastModifiedBy>
  <cp:revision>21</cp:revision>
  <dcterms:created xsi:type="dcterms:W3CDTF">2019-03-01T15:09:00Z</dcterms:created>
  <dcterms:modified xsi:type="dcterms:W3CDTF">2019-03-08T16:33:00Z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4f194226-189c-343a-87d1-c32c63559c88</vt:lpwstr>
  </property>
</Properties>
</file>