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0" w:lineRule="exact"/>
        <w:ind w:left="113"/>
        <w:rPr>
          <w:rFonts w:ascii="Times New Roman"/>
          <w:sz w:val="2"/>
        </w:rPr>
      </w:pPr>
      <w:r>
        <w:rPr>
          <w:rFonts w:ascii="Times New Roman"/>
          <w:sz w:val="2"/>
        </w:rPr>
        <w:pict>
          <v:group style="width:453.55pt;height:.4pt;mso-position-horizontal-relative:char;mso-position-vertical-relative:line" coordorigin="0,0" coordsize="9071,8">
            <v:line style="position:absolute" from="0,4" to="9071,4" stroked="true" strokeweight=".398pt" strokecolor="#000000">
              <v:stroke dashstyle="solid"/>
            </v:line>
          </v:group>
        </w:pict>
      </w:r>
      <w:r>
        <w:rPr>
          <w:rFonts w:ascii="Times New Roman"/>
          <w:sz w:val="2"/>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18"/>
        </w:rPr>
      </w:pPr>
    </w:p>
    <w:p>
      <w:pPr>
        <w:spacing w:line="273" w:lineRule="auto" w:before="109"/>
        <w:ind w:left="117" w:right="0" w:firstLine="0"/>
        <w:jc w:val="left"/>
        <w:rPr>
          <w:b/>
          <w:sz w:val="41"/>
        </w:rPr>
      </w:pPr>
      <w:r>
        <w:rPr>
          <w:b/>
          <w:sz w:val="41"/>
        </w:rPr>
        <w:t>Implementation Proposal Based on the Theoretical Knowledge from the Course of Nanostructured Materials</w:t>
      </w:r>
    </w:p>
    <w:p>
      <w:pPr>
        <w:pStyle w:val="Heading1"/>
        <w:spacing w:before="298"/>
        <w:ind w:left="715"/>
        <w:rPr>
          <w:sz w:val="20"/>
        </w:rPr>
      </w:pPr>
      <w:r>
        <w:rPr/>
        <w:drawing>
          <wp:anchor distT="0" distB="0" distL="0" distR="0" allowOverlap="1" layoutInCell="1" locked="0" behindDoc="0" simplePos="0" relativeHeight="1048">
            <wp:simplePos x="0" y="0"/>
            <wp:positionH relativeFrom="page">
              <wp:posOffset>4058449</wp:posOffset>
            </wp:positionH>
            <wp:positionV relativeFrom="paragraph">
              <wp:posOffset>245579</wp:posOffset>
            </wp:positionV>
            <wp:extent cx="50800" cy="5080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0800" cy="50800"/>
                    </a:xfrm>
                    <a:prstGeom prst="rect">
                      <a:avLst/>
                    </a:prstGeom>
                  </pic:spPr>
                </pic:pic>
              </a:graphicData>
            </a:graphic>
          </wp:anchor>
        </w:drawing>
      </w:r>
      <w:r>
        <w:rPr/>
        <w:t>Antonio Osamu Katagiri Tanaka</w:t>
      </w:r>
      <w:r>
        <w:rPr>
          <w:position w:val="10"/>
          <w:sz w:val="20"/>
        </w:rPr>
        <w:t>1</w:t>
      </w:r>
    </w:p>
    <w:p>
      <w:pPr>
        <w:spacing w:line="295" w:lineRule="auto" w:before="102"/>
        <w:ind w:left="715" w:right="28" w:firstLine="0"/>
        <w:jc w:val="left"/>
        <w:rPr>
          <w:rFonts w:ascii="Times New Roman"/>
          <w:i/>
          <w:sz w:val="28"/>
        </w:rPr>
      </w:pPr>
      <w:r>
        <w:rPr>
          <w:w w:val="105"/>
          <w:position w:val="10"/>
          <w:sz w:val="20"/>
        </w:rPr>
        <w:t>1 </w:t>
      </w:r>
      <w:r>
        <w:rPr>
          <w:rFonts w:ascii="Times New Roman"/>
          <w:i/>
          <w:w w:val="105"/>
          <w:sz w:val="28"/>
        </w:rPr>
        <w:t>School of Engineering and Sciences, Tecnologico de Monterrey, Av. Eu- </w:t>
      </w:r>
      <w:r>
        <w:rPr>
          <w:rFonts w:ascii="Times New Roman"/>
          <w:i/>
          <w:w w:val="105"/>
          <w:sz w:val="28"/>
        </w:rPr>
        <w:t>genio Garza Sada 2501 Sur, N.L., Monterrey, Mexico</w:t>
      </w:r>
    </w:p>
    <w:p>
      <w:pPr>
        <w:pStyle w:val="BodyText"/>
        <w:spacing w:before="9"/>
        <w:rPr>
          <w:rFonts w:ascii="Times New Roman"/>
          <w:i/>
          <w:sz w:val="44"/>
        </w:rPr>
      </w:pPr>
    </w:p>
    <w:p>
      <w:pPr>
        <w:pStyle w:val="BodyText"/>
        <w:spacing w:line="369" w:lineRule="auto"/>
        <w:ind w:left="117" w:right="255" w:firstLine="338"/>
        <w:jc w:val="both"/>
      </w:pPr>
      <w:r>
        <w:rPr/>
        <w:t>[Jan-Jun 2020] The Nanostructured Materials course taught by Jaime Bonilla Ríos</w:t>
      </w:r>
      <w:r>
        <w:rPr>
          <w:position w:val="9"/>
          <w:sz w:val="16"/>
        </w:rPr>
        <w:t>1</w:t>
      </w:r>
      <w:r>
        <w:rPr/>
        <w:t>,  an elective class for MNT (</w:t>
      </w:r>
      <w:r>
        <w:rPr>
          <w:rFonts w:ascii="Times New Roman" w:hAnsi="Times New Roman"/>
          <w:i/>
        </w:rPr>
        <w:t>Maestría en Nanotecnología </w:t>
      </w:r>
      <w:r>
        <w:rPr/>
        <w:t>or Master of Science in Nan- otechnology) students, is a transformative experience. The class teaches MNT students the basics of </w:t>
      </w:r>
      <w:r>
        <w:rPr>
          <w:spacing w:val="-3"/>
        </w:rPr>
        <w:t>nanotechnology, </w:t>
      </w:r>
      <w:r>
        <w:rPr/>
        <w:t>various manufacturing techniques, and tools used for </w:t>
      </w:r>
      <w:r>
        <w:rPr>
          <w:spacing w:val="-5"/>
        </w:rPr>
        <w:t>the </w:t>
      </w:r>
      <w:r>
        <w:rPr/>
        <w:t>fabrication and characterization of nanomaterials, including nanostructured surfaces, nanoparticles, nanofibers, among others. Despite last-minute challenges (creating </w:t>
      </w:r>
      <w:r>
        <w:rPr>
          <w:spacing w:val="-15"/>
        </w:rPr>
        <w:t>a </w:t>
      </w:r>
      <w:r>
        <w:rPr/>
        <w:t>course for teaching in a full online distance-learning environment and working </w:t>
      </w:r>
      <w:r>
        <w:rPr>
          <w:spacing w:val="-3"/>
        </w:rPr>
        <w:t>with </w:t>
      </w:r>
      <w:r>
        <w:rPr/>
        <w:t>students remotely), the course goals were met as students learned to manipulate </w:t>
      </w:r>
      <w:r>
        <w:rPr>
          <w:spacing w:val="-6"/>
        </w:rPr>
        <w:t>ma- </w:t>
      </w:r>
      <w:r>
        <w:rPr/>
        <w:t>terials at the nanoscale. The following describes how the content of the Nanostruc-  tured Materials course apply to the thesis entitled "Fabrication of Graphitic-Carbon </w:t>
      </w:r>
      <w:r>
        <w:rPr>
          <w:spacing w:val="-4"/>
        </w:rPr>
        <w:t>Sus- </w:t>
      </w:r>
      <w:r>
        <w:rPr/>
        <w:t>pended Nanowires Through Mechano-Near-Field Electrospinning of Photocrosslinkable Polymers".</w:t>
      </w:r>
    </w:p>
    <w:p>
      <w:pPr>
        <w:pStyle w:val="BodyText"/>
        <w:spacing w:line="369" w:lineRule="auto" w:before="1"/>
        <w:ind w:left="117" w:right="255" w:firstLine="338"/>
        <w:jc w:val="both"/>
      </w:pPr>
      <w:r>
        <w:rPr/>
        <w:t>Carbon nanowires are versatile materials composed of carbon chains with a </w:t>
      </w:r>
      <w:r>
        <w:rPr>
          <w:spacing w:val="-4"/>
        </w:rPr>
        <w:t>wide </w:t>
      </w:r>
      <w:r>
        <w:rPr/>
        <w:t>range of applications due to their high conductivity (2) as carbon structures allow the propagation of slowly decaying surface plasmon waves (3). Regardless of the high </w:t>
      </w:r>
      <w:r>
        <w:rPr>
          <w:spacing w:val="-5"/>
        </w:rPr>
        <w:t>in- </w:t>
      </w:r>
      <w:r>
        <w:rPr/>
        <w:t>terest in the implementation of carbon nanowires in several applications and devices,  no feasible processes have been developed to fabricate carbon nanowires with spatial control at a reasonable cost and manufacturing speed. Carbon nanowires have been</w:t>
      </w:r>
      <w:r>
        <w:rPr>
          <w:spacing w:val="9"/>
        </w:rPr>
        <w:t> </w:t>
      </w:r>
      <w:r>
        <w:rPr>
          <w:spacing w:val="-3"/>
        </w:rPr>
        <w:t>fab-</w:t>
      </w:r>
    </w:p>
    <w:p>
      <w:pPr>
        <w:pStyle w:val="BodyText"/>
        <w:spacing w:before="11"/>
        <w:rPr>
          <w:sz w:val="11"/>
        </w:rPr>
      </w:pPr>
    </w:p>
    <w:p>
      <w:pPr>
        <w:spacing w:before="102"/>
        <w:ind w:left="475" w:right="0" w:firstLine="0"/>
        <w:jc w:val="left"/>
        <w:rPr>
          <w:sz w:val="20"/>
        </w:rPr>
      </w:pPr>
      <w:r>
        <w:rPr/>
        <w:pict>
          <v:group style="position:absolute;margin-left:70.865997pt;margin-top:3.941952pt;width:181.45pt;height:6.5pt;mso-position-horizontal-relative:page;mso-position-vertical-relative:paragraph;z-index:-4264" coordorigin="1417,79" coordsize="3629,130">
            <v:line style="position:absolute" from="1417,83" to="5046,83" stroked="true" strokeweight=".398pt" strokecolor="#000000">
              <v:stroke dashstyle="solid"/>
            </v:line>
            <v:shape style="position:absolute;left:1701;top:148;width:55;height:60" type="#_x0000_t75" stroked="false">
              <v:imagedata r:id="rId6" o:title=""/>
            </v:shape>
            <w10:wrap type="none"/>
          </v:group>
        </w:pict>
      </w:r>
      <w:r>
        <w:rPr>
          <w:sz w:val="20"/>
        </w:rPr>
        <w:t>E-mail: </w:t>
      </w:r>
      <w:hyperlink r:id="rId7">
        <w:r>
          <w:rPr>
            <w:sz w:val="20"/>
          </w:rPr>
          <w:t>A01212611@itesm.mx</w:t>
        </w:r>
      </w:hyperlink>
    </w:p>
    <w:p>
      <w:pPr>
        <w:spacing w:line="367" w:lineRule="auto" w:before="27"/>
        <w:ind w:left="117" w:right="28" w:firstLine="271"/>
        <w:jc w:val="left"/>
        <w:rPr>
          <w:sz w:val="20"/>
        </w:rPr>
      </w:pPr>
      <w:r>
        <w:rPr>
          <w:w w:val="105"/>
          <w:position w:val="7"/>
          <w:sz w:val="14"/>
        </w:rPr>
        <w:t>1</w:t>
      </w:r>
      <w:r>
        <w:rPr>
          <w:w w:val="105"/>
          <w:sz w:val="20"/>
        </w:rPr>
        <w:t>Jaime Bonilla Ríos : Associate Dean of Continuing Education, R. Tec. Mty. </w:t>
      </w:r>
      <w:hyperlink r:id="rId8">
        <w:r>
          <w:rPr>
            <w:w w:val="105"/>
            <w:sz w:val="20"/>
          </w:rPr>
          <w:t>(E:jbonilla@tec.mx </w:t>
        </w:r>
      </w:hyperlink>
      <w:r>
        <w:rPr>
          <w:w w:val="105"/>
          <w:sz w:val="20"/>
        </w:rPr>
        <w:t>T:83 284 175)</w:t>
      </w:r>
    </w:p>
    <w:p>
      <w:pPr>
        <w:spacing w:after="0" w:line="367" w:lineRule="auto"/>
        <w:jc w:val="left"/>
        <w:rPr>
          <w:sz w:val="20"/>
        </w:rPr>
        <w:sectPr>
          <w:type w:val="continuous"/>
          <w:pgSz w:w="11910" w:h="16840"/>
          <w:pgMar w:top="1280" w:bottom="280" w:left="1300" w:right="1160"/>
        </w:sectPr>
      </w:pPr>
    </w:p>
    <w:p>
      <w:pPr>
        <w:pStyle w:val="BodyText"/>
        <w:rPr>
          <w:sz w:val="20"/>
        </w:rPr>
      </w:pPr>
    </w:p>
    <w:p>
      <w:pPr>
        <w:pStyle w:val="BodyText"/>
        <w:spacing w:before="2"/>
        <w:rPr>
          <w:sz w:val="13"/>
        </w:rPr>
      </w:pPr>
    </w:p>
    <w:p>
      <w:pPr>
        <w:pStyle w:val="BodyText"/>
        <w:ind w:left="117"/>
        <w:rPr>
          <w:sz w:val="20"/>
        </w:rPr>
      </w:pPr>
      <w:r>
        <w:rPr>
          <w:sz w:val="20"/>
        </w:rPr>
        <w:drawing>
          <wp:inline distT="0" distB="0" distL="0" distR="0">
            <wp:extent cx="5702808" cy="2054352"/>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0" cstate="print"/>
                    <a:stretch>
                      <a:fillRect/>
                    </a:stretch>
                  </pic:blipFill>
                  <pic:spPr>
                    <a:xfrm>
                      <a:off x="0" y="0"/>
                      <a:ext cx="5702808" cy="2054352"/>
                    </a:xfrm>
                    <a:prstGeom prst="rect">
                      <a:avLst/>
                    </a:prstGeom>
                  </pic:spPr>
                </pic:pic>
              </a:graphicData>
            </a:graphic>
          </wp:inline>
        </w:drawing>
      </w:r>
      <w:r>
        <w:rPr>
          <w:sz w:val="20"/>
        </w:rPr>
      </w:r>
    </w:p>
    <w:p>
      <w:pPr>
        <w:spacing w:before="103"/>
        <w:ind w:left="146" w:right="285" w:firstLine="0"/>
        <w:jc w:val="center"/>
        <w:rPr>
          <w:b/>
          <w:sz w:val="22"/>
        </w:rPr>
      </w:pPr>
      <w:r>
        <w:rPr>
          <w:b/>
          <w:sz w:val="22"/>
        </w:rPr>
        <w:t>F</w:t>
      </w:r>
      <w:r>
        <w:rPr>
          <w:b/>
          <w:sz w:val="17"/>
        </w:rPr>
        <w:t>IGURE </w:t>
      </w:r>
      <w:r>
        <w:rPr>
          <w:b/>
          <w:sz w:val="22"/>
        </w:rPr>
        <w:t>1</w:t>
      </w:r>
    </w:p>
    <w:p>
      <w:pPr>
        <w:spacing w:before="148"/>
        <w:ind w:left="663" w:right="0" w:firstLine="0"/>
        <w:jc w:val="left"/>
        <w:rPr>
          <w:sz w:val="22"/>
        </w:rPr>
      </w:pPr>
      <w:r>
        <w:rPr>
          <w:sz w:val="22"/>
        </w:rPr>
        <w:t>Fabrication process of conductive carbon nanowires. SEM images adapted from (1).</w:t>
      </w:r>
    </w:p>
    <w:p>
      <w:pPr>
        <w:pStyle w:val="BodyText"/>
        <w:rPr>
          <w:sz w:val="26"/>
        </w:rPr>
      </w:pPr>
    </w:p>
    <w:p>
      <w:pPr>
        <w:pStyle w:val="BodyText"/>
        <w:spacing w:line="369" w:lineRule="auto" w:before="158"/>
        <w:ind w:left="117" w:right="255"/>
        <w:jc w:val="both"/>
      </w:pPr>
      <w:r>
        <w:rPr/>
        <w:t>ricated with the use of a photoresist such as SU-8 (4; 5; 6; 7; 1; 8), but there is a lack in research about polymers that can produce more conductive carbon nanowires after </w:t>
      </w:r>
      <w:r>
        <w:rPr>
          <w:spacing w:val="-6"/>
        </w:rPr>
        <w:t>py- </w:t>
      </w:r>
      <w:r>
        <w:rPr/>
        <w:t>rolysis. </w:t>
      </w:r>
      <w:r>
        <w:rPr>
          <w:spacing w:val="-3"/>
        </w:rPr>
        <w:t>Various </w:t>
      </w:r>
      <w:r>
        <w:rPr/>
        <w:t>polymer solutions have been tested in near field electrospinning (NFES) and photopolymerization </w:t>
      </w:r>
      <w:r>
        <w:rPr>
          <w:spacing w:val="-3"/>
        </w:rPr>
        <w:t>separately, </w:t>
      </w:r>
      <w:r>
        <w:rPr>
          <w:spacing w:val="-4"/>
        </w:rPr>
        <w:t>however, </w:t>
      </w:r>
      <w:r>
        <w:rPr/>
        <w:t>few have been tested for nanowire fab- rication purposes through pyrolysis. The intention behind the thesis ("Fabrication </w:t>
      </w:r>
      <w:r>
        <w:rPr>
          <w:spacing w:val="-8"/>
        </w:rPr>
        <w:t>of </w:t>
      </w:r>
      <w:r>
        <w:rPr/>
        <w:t>Graphitic-Carbon Suspended Nanowires Through Mechano-Near-Field </w:t>
      </w:r>
      <w:r>
        <w:rPr>
          <w:spacing w:val="-2"/>
        </w:rPr>
        <w:t>Electrospinning </w:t>
      </w:r>
      <w:r>
        <w:rPr/>
        <w:t>of Photocrosslinkable Polymers") is to implement rheology analyses of different </w:t>
      </w:r>
      <w:r>
        <w:rPr>
          <w:spacing w:val="-3"/>
        </w:rPr>
        <w:t>poly-  </w:t>
      </w:r>
      <w:r>
        <w:rPr/>
        <w:t>mer solutions to determine if they can be easily electrospun and then fabricate carbon nanowires with them. Figure 1 shows the intended fabrication and characterization </w:t>
      </w:r>
      <w:r>
        <w:rPr>
          <w:spacing w:val="-5"/>
        </w:rPr>
        <w:t>pro- </w:t>
      </w:r>
      <w:r>
        <w:rPr/>
        <w:t>cesses of this dissertation. The thesis work arises from the need to test a greater variety of polymers with the goal to select a polymer solution to fabricate carbon nanowires with better conductivity than the current SU-8 polymeric nanofibers. The research </w:t>
      </w:r>
      <w:r>
        <w:rPr>
          <w:spacing w:val="-4"/>
        </w:rPr>
        <w:t>pro- </w:t>
      </w:r>
      <w:r>
        <w:rPr/>
        <w:t>cess includes the selection of polymer solutions that can be electrospun, photopolymer- ized, and then pyrolyzed into conducting carbon nanowires. In other words, the inten- tion is to discover a polymer solution to achieve mass scale manufacturing of conductive carbon</w:t>
      </w:r>
      <w:r>
        <w:rPr>
          <w:spacing w:val="16"/>
        </w:rPr>
        <w:t> </w:t>
      </w:r>
      <w:r>
        <w:rPr/>
        <w:t>nanowires</w:t>
      </w:r>
      <w:r>
        <w:rPr>
          <w:spacing w:val="16"/>
        </w:rPr>
        <w:t> </w:t>
      </w:r>
      <w:r>
        <w:rPr/>
        <w:t>in</w:t>
      </w:r>
      <w:r>
        <w:rPr>
          <w:spacing w:val="16"/>
        </w:rPr>
        <w:t> </w:t>
      </w:r>
      <w:r>
        <w:rPr/>
        <w:t>an</w:t>
      </w:r>
      <w:r>
        <w:rPr>
          <w:spacing w:val="16"/>
        </w:rPr>
        <w:t> </w:t>
      </w:r>
      <w:r>
        <w:rPr/>
        <w:t>inexpensive,</w:t>
      </w:r>
      <w:r>
        <w:rPr>
          <w:spacing w:val="16"/>
        </w:rPr>
        <w:t> </w:t>
      </w:r>
      <w:r>
        <w:rPr/>
        <w:t>continuous,</w:t>
      </w:r>
      <w:r>
        <w:rPr>
          <w:spacing w:val="16"/>
        </w:rPr>
        <w:t> </w:t>
      </w:r>
      <w:r>
        <w:rPr/>
        <w:t>simple</w:t>
      </w:r>
      <w:r>
        <w:rPr>
          <w:spacing w:val="16"/>
        </w:rPr>
        <w:t> </w:t>
      </w:r>
      <w:r>
        <w:rPr/>
        <w:t>and</w:t>
      </w:r>
      <w:r>
        <w:rPr>
          <w:spacing w:val="16"/>
        </w:rPr>
        <w:t> </w:t>
      </w:r>
      <w:r>
        <w:rPr/>
        <w:t>reproducible</w:t>
      </w:r>
      <w:r>
        <w:rPr>
          <w:spacing w:val="17"/>
        </w:rPr>
        <w:t> </w:t>
      </w:r>
      <w:r>
        <w:rPr>
          <w:spacing w:val="-4"/>
        </w:rPr>
        <w:t>manner.</w:t>
      </w:r>
    </w:p>
    <w:p>
      <w:pPr>
        <w:pStyle w:val="BodyText"/>
        <w:spacing w:line="369" w:lineRule="auto" w:before="1"/>
        <w:ind w:left="117" w:right="255" w:firstLine="338"/>
        <w:jc w:val="both"/>
      </w:pPr>
      <w:r>
        <w:rPr/>
        <w:t>Since graphitic materials often have a distribution of crystalline domains, their elec- trochemical behavior considerably depends on the microstructure. Recently, different chemical and physical methods have been applied to increase the graphitization and enhance the electrochemical properties (4; 9; 10). In this regard, physical-stress treat- ment has been considered as a simple method to increase the electrical conductivity of</w:t>
      </w:r>
    </w:p>
    <w:p>
      <w:pPr>
        <w:spacing w:after="0" w:line="369" w:lineRule="auto"/>
        <w:jc w:val="both"/>
        <w:sectPr>
          <w:headerReference w:type="default" r:id="rId9"/>
          <w:pgSz w:w="11910" w:h="16840"/>
          <w:pgMar w:header="1013" w:footer="0" w:top="1300" w:bottom="280" w:left="1300" w:right="1160"/>
          <w:pgNumType w:start="2"/>
        </w:sectPr>
      </w:pPr>
    </w:p>
    <w:p>
      <w:pPr>
        <w:pStyle w:val="BodyText"/>
        <w:spacing w:before="8"/>
        <w:rPr>
          <w:sz w:val="23"/>
        </w:rPr>
      </w:pPr>
    </w:p>
    <w:p>
      <w:pPr>
        <w:pStyle w:val="BodyText"/>
        <w:spacing w:line="369" w:lineRule="auto" w:before="102"/>
        <w:ind w:left="117" w:right="255"/>
        <w:jc w:val="both"/>
      </w:pPr>
      <w:r>
        <w:rPr/>
        <w:t>carbon structures. Cardenas-Benitez et al. (11) studied the pyrolysis-induced shrink-  age of photocured SU-8 structures arisen from the volatilized material/degassing </w:t>
      </w:r>
      <w:r>
        <w:rPr>
          <w:spacing w:val="-5"/>
        </w:rPr>
        <w:t>and </w:t>
      </w:r>
      <w:r>
        <w:rPr/>
        <w:t>surface area of the microstructures, where the structures shrank about 70% of </w:t>
      </w:r>
      <w:r>
        <w:rPr>
          <w:spacing w:val="-3"/>
        </w:rPr>
        <w:t>their </w:t>
      </w:r>
      <w:r>
        <w:rPr/>
        <w:t>original size.   The shrinkage and elongation of suspended SU-8 fibers during pyroly-    sis influences the resulting electrical properties (4). Canton et al. (4) deposited SU-8 fibers in supporting SU-8 walls, as the walls shrink during pyrolysis strain forces </w:t>
      </w:r>
      <w:r>
        <w:rPr>
          <w:spacing w:val="-3"/>
        </w:rPr>
        <w:t>elon- </w:t>
      </w:r>
      <w:r>
        <w:rPr/>
        <w:t>gate the fibers. Evidence states that the electrical conductivity increases when fibers </w:t>
      </w:r>
      <w:r>
        <w:rPr>
          <w:spacing w:val="-5"/>
        </w:rPr>
        <w:t>are </w:t>
      </w:r>
      <w:r>
        <w:rPr/>
        <w:t>elongated/stretched</w:t>
      </w:r>
      <w:r>
        <w:rPr>
          <w:spacing w:val="13"/>
        </w:rPr>
        <w:t> </w:t>
      </w:r>
      <w:r>
        <w:rPr/>
        <w:t>with</w:t>
      </w:r>
      <w:r>
        <w:rPr>
          <w:spacing w:val="13"/>
        </w:rPr>
        <w:t> </w:t>
      </w:r>
      <w:r>
        <w:rPr/>
        <w:t>a</w:t>
      </w:r>
      <w:r>
        <w:rPr>
          <w:spacing w:val="13"/>
        </w:rPr>
        <w:t> </w:t>
      </w:r>
      <w:r>
        <w:rPr/>
        <w:t>decrease</w:t>
      </w:r>
      <w:r>
        <w:rPr>
          <w:spacing w:val="14"/>
        </w:rPr>
        <w:t> </w:t>
      </w:r>
      <w:r>
        <w:rPr/>
        <w:t>of</w:t>
      </w:r>
      <w:r>
        <w:rPr>
          <w:spacing w:val="13"/>
        </w:rPr>
        <w:t> </w:t>
      </w:r>
      <w:r>
        <w:rPr/>
        <w:t>their</w:t>
      </w:r>
      <w:r>
        <w:rPr>
          <w:spacing w:val="13"/>
        </w:rPr>
        <w:t> </w:t>
      </w:r>
      <w:r>
        <w:rPr>
          <w:spacing w:val="-3"/>
        </w:rPr>
        <w:t>diameter.</w:t>
      </w:r>
    </w:p>
    <w:p>
      <w:pPr>
        <w:pStyle w:val="BodyText"/>
        <w:spacing w:before="5"/>
        <w:rPr>
          <w:sz w:val="20"/>
        </w:rPr>
      </w:pPr>
      <w:r>
        <w:rPr/>
        <w:drawing>
          <wp:anchor distT="0" distB="0" distL="0" distR="0" allowOverlap="1" layoutInCell="1" locked="0" behindDoc="0" simplePos="0" relativeHeight="3">
            <wp:simplePos x="0" y="0"/>
            <wp:positionH relativeFrom="page">
              <wp:posOffset>899998</wp:posOffset>
            </wp:positionH>
            <wp:positionV relativeFrom="paragraph">
              <wp:posOffset>177226</wp:posOffset>
            </wp:positionV>
            <wp:extent cx="5728715" cy="3392424"/>
            <wp:effectExtent l="0" t="0" r="0" b="0"/>
            <wp:wrapTopAndBottom/>
            <wp:docPr id="5" name="image4.png" descr=""/>
            <wp:cNvGraphicFramePr>
              <a:graphicFrameLocks noChangeAspect="1"/>
            </wp:cNvGraphicFramePr>
            <a:graphic>
              <a:graphicData uri="http://schemas.openxmlformats.org/drawingml/2006/picture">
                <pic:pic>
                  <pic:nvPicPr>
                    <pic:cNvPr id="6" name="image4.png"/>
                    <pic:cNvPicPr/>
                  </pic:nvPicPr>
                  <pic:blipFill>
                    <a:blip r:embed="rId11" cstate="print"/>
                    <a:stretch>
                      <a:fillRect/>
                    </a:stretch>
                  </pic:blipFill>
                  <pic:spPr>
                    <a:xfrm>
                      <a:off x="0" y="0"/>
                      <a:ext cx="5728715" cy="3392424"/>
                    </a:xfrm>
                    <a:prstGeom prst="rect">
                      <a:avLst/>
                    </a:prstGeom>
                  </pic:spPr>
                </pic:pic>
              </a:graphicData>
            </a:graphic>
          </wp:anchor>
        </w:drawing>
      </w:r>
    </w:p>
    <w:p>
      <w:pPr>
        <w:spacing w:before="71"/>
        <w:ind w:left="146" w:right="285" w:firstLine="0"/>
        <w:jc w:val="center"/>
        <w:rPr>
          <w:b/>
          <w:sz w:val="22"/>
        </w:rPr>
      </w:pPr>
      <w:r>
        <w:rPr>
          <w:b/>
          <w:sz w:val="22"/>
        </w:rPr>
        <w:t>F</w:t>
      </w:r>
      <w:r>
        <w:rPr>
          <w:b/>
          <w:sz w:val="17"/>
        </w:rPr>
        <w:t>IGURE </w:t>
      </w:r>
      <w:r>
        <w:rPr>
          <w:b/>
          <w:sz w:val="22"/>
        </w:rPr>
        <w:t>2</w:t>
      </w:r>
    </w:p>
    <w:p>
      <w:pPr>
        <w:spacing w:line="379" w:lineRule="auto" w:before="149"/>
        <w:ind w:left="147" w:right="285" w:firstLine="0"/>
        <w:jc w:val="center"/>
        <w:rPr>
          <w:sz w:val="22"/>
        </w:rPr>
      </w:pPr>
      <w:r>
        <w:rPr>
          <w:sz w:val="22"/>
        </w:rPr>
        <w:t>Unwinding polymer chains during CNT electrospinning process. </w:t>
      </w:r>
      <w:r>
        <w:rPr>
          <w:rFonts w:ascii="Arial"/>
          <w:i/>
          <w:sz w:val="22"/>
        </w:rPr>
        <w:t>F</w:t>
      </w:r>
      <w:r>
        <w:rPr>
          <w:rFonts w:ascii="Georgia"/>
          <w:i/>
          <w:sz w:val="22"/>
          <w:vertAlign w:val="subscript"/>
        </w:rPr>
        <w:t>ES</w:t>
      </w:r>
      <w:r>
        <w:rPr>
          <w:rFonts w:ascii="Georgia"/>
          <w:i/>
          <w:sz w:val="22"/>
          <w:vertAlign w:val="baseline"/>
        </w:rPr>
        <w:t> </w:t>
      </w:r>
      <w:r>
        <w:rPr>
          <w:sz w:val="22"/>
          <w:vertAlign w:val="baseline"/>
        </w:rPr>
        <w:t>is the external electrostatic force pulling the polymer jet to the receiving plate and </w:t>
      </w:r>
      <w:r>
        <w:rPr>
          <w:rFonts w:ascii="Arial"/>
          <w:i/>
          <w:sz w:val="22"/>
          <w:vertAlign w:val="baseline"/>
        </w:rPr>
        <w:t>F</w:t>
      </w:r>
      <w:r>
        <w:rPr>
          <w:rFonts w:ascii="Georgia"/>
          <w:i/>
          <w:sz w:val="22"/>
          <w:vertAlign w:val="subscript"/>
        </w:rPr>
        <w:t>D</w:t>
      </w:r>
      <w:r>
        <w:rPr>
          <w:rFonts w:ascii="Georgia"/>
          <w:i/>
          <w:sz w:val="22"/>
          <w:vertAlign w:val="baseline"/>
        </w:rPr>
        <w:t> </w:t>
      </w:r>
      <w:r>
        <w:rPr>
          <w:sz w:val="22"/>
          <w:vertAlign w:val="baseline"/>
        </w:rPr>
        <w:t>is the molecular drag force resisting the </w:t>
      </w:r>
      <w:r>
        <w:rPr>
          <w:rFonts w:ascii="Arial"/>
          <w:i/>
          <w:sz w:val="22"/>
          <w:vertAlign w:val="baseline"/>
        </w:rPr>
        <w:t>F</w:t>
      </w:r>
      <w:r>
        <w:rPr>
          <w:rFonts w:ascii="Georgia"/>
          <w:i/>
          <w:sz w:val="22"/>
          <w:vertAlign w:val="subscript"/>
        </w:rPr>
        <w:t>ES</w:t>
      </w:r>
      <w:r>
        <w:rPr>
          <w:sz w:val="22"/>
          <w:vertAlign w:val="baseline"/>
        </w:rPr>
        <w:t>. Figure adapted from (12).</w:t>
      </w:r>
    </w:p>
    <w:p>
      <w:pPr>
        <w:pStyle w:val="BodyText"/>
        <w:rPr>
          <w:sz w:val="28"/>
        </w:rPr>
      </w:pPr>
    </w:p>
    <w:p>
      <w:pPr>
        <w:pStyle w:val="BodyText"/>
        <w:spacing w:line="369" w:lineRule="auto" w:before="182"/>
        <w:ind w:left="117" w:right="255" w:firstLine="338"/>
        <w:jc w:val="both"/>
      </w:pPr>
      <w:r>
        <w:rPr/>
        <w:t>Furthermore, Ghazinejad et al. (12) investigated the effect of electro-mechanical </w:t>
      </w:r>
      <w:r>
        <w:rPr>
          <w:spacing w:val="-4"/>
        </w:rPr>
        <w:t>as- </w:t>
      </w:r>
      <w:r>
        <w:rPr/>
        <w:t>pects on increasing the graphitization and molecular alignment in a polymer </w:t>
      </w:r>
      <w:r>
        <w:rPr>
          <w:spacing w:val="-5"/>
        </w:rPr>
        <w:t>precursor. </w:t>
      </w:r>
      <w:r>
        <w:rPr/>
        <w:t>In this regard,  they unwound and orient the molecular polymer chains with the help     of carbon nanotubes and after stabilization they pyrolyzed the samples. The results showed a significant enhancement in structure and properties of pyrolytic carbons </w:t>
      </w:r>
      <w:r>
        <w:rPr>
          <w:spacing w:val="-8"/>
        </w:rPr>
        <w:t>as </w:t>
      </w:r>
      <w:r>
        <w:rPr/>
        <w:t>depicted in Figure 2. From the course Nanostructured Materials, carbon</w:t>
      </w:r>
      <w:r>
        <w:rPr>
          <w:spacing w:val="7"/>
        </w:rPr>
        <w:t> </w:t>
      </w:r>
      <w:r>
        <w:rPr/>
        <w:t>nanotubes</w:t>
      </w:r>
    </w:p>
    <w:p>
      <w:pPr>
        <w:spacing w:after="0" w:line="369" w:lineRule="auto"/>
        <w:jc w:val="both"/>
        <w:sectPr>
          <w:pgSz w:w="11910" w:h="16840"/>
          <w:pgMar w:header="1013" w:footer="0" w:top="1300" w:bottom="280" w:left="1300" w:right="1160"/>
        </w:sectPr>
      </w:pPr>
    </w:p>
    <w:p>
      <w:pPr>
        <w:pStyle w:val="BodyText"/>
        <w:spacing w:before="4"/>
        <w:rPr>
          <w:sz w:val="23"/>
        </w:rPr>
      </w:pPr>
    </w:p>
    <w:p>
      <w:pPr>
        <w:pStyle w:val="BodyText"/>
        <w:spacing w:line="369" w:lineRule="auto" w:before="106"/>
        <w:ind w:left="117" w:right="255"/>
        <w:jc w:val="both"/>
      </w:pPr>
      <w:r>
        <w:rPr/>
        <w:t>can be fabricated through </w:t>
      </w:r>
      <w:r>
        <w:rPr>
          <w:rFonts w:ascii="Times New Roman" w:hAnsi="Times New Roman"/>
          <w:i/>
        </w:rPr>
        <w:t>Lawn </w:t>
      </w:r>
      <w:r>
        <w:rPr/>
        <w:t>techniques from metal nanodots. Besides the </w:t>
      </w:r>
      <w:r>
        <w:rPr>
          <w:spacing w:val="-3"/>
        </w:rPr>
        <w:t>molec-  </w:t>
      </w:r>
      <w:r>
        <w:rPr/>
        <w:t>ular alignment, Carbon nanotubes </w:t>
      </w:r>
      <w:r>
        <w:rPr>
          <w:spacing w:val="-3"/>
        </w:rPr>
        <w:t>(CNTs) </w:t>
      </w:r>
      <w:r>
        <w:rPr/>
        <w:t>chirality can also influence the carbon </w:t>
      </w:r>
      <w:r>
        <w:rPr>
          <w:spacing w:val="-3"/>
        </w:rPr>
        <w:t>fiber </w:t>
      </w:r>
      <w:r>
        <w:rPr/>
        <w:t>electrical </w:t>
      </w:r>
      <w:r>
        <w:rPr>
          <w:spacing w:val="-3"/>
        </w:rPr>
        <w:t>conductivity. </w:t>
      </w:r>
      <w:r>
        <w:rPr>
          <w:spacing w:val="-4"/>
        </w:rPr>
        <w:t>Further, </w:t>
      </w:r>
      <w:r>
        <w:rPr/>
        <w:t>as depicted in Salazar et al.’s work (13), the molecular alignment of the polymer chains have an effect on the carbon structure after pyroly-    sis. Figure 3 shows evidence that winded polymer chain results in fullerenic structures when pyrolyzed at high temperatures for relatively a short time. Unwound polymer chains preserve the molecular alignment, which result in graphitic structures after py- rolysis with small temperature</w:t>
      </w:r>
      <w:r>
        <w:rPr>
          <w:spacing w:val="50"/>
        </w:rPr>
        <w:t> </w:t>
      </w:r>
      <w:r>
        <w:rPr/>
        <w:t>ramps.</w:t>
      </w:r>
    </w:p>
    <w:p>
      <w:pPr>
        <w:pStyle w:val="BodyText"/>
        <w:spacing w:before="5"/>
        <w:rPr>
          <w:sz w:val="20"/>
        </w:rPr>
      </w:pPr>
      <w:r>
        <w:rPr/>
        <w:drawing>
          <wp:anchor distT="0" distB="0" distL="0" distR="0" allowOverlap="1" layoutInCell="1" locked="0" behindDoc="0" simplePos="0" relativeHeight="4">
            <wp:simplePos x="0" y="0"/>
            <wp:positionH relativeFrom="page">
              <wp:posOffset>1504822</wp:posOffset>
            </wp:positionH>
            <wp:positionV relativeFrom="paragraph">
              <wp:posOffset>177193</wp:posOffset>
            </wp:positionV>
            <wp:extent cx="4549140" cy="2575560"/>
            <wp:effectExtent l="0" t="0" r="0" b="0"/>
            <wp:wrapTopAndBottom/>
            <wp:docPr id="7" name="image5.png" descr=""/>
            <wp:cNvGraphicFramePr>
              <a:graphicFrameLocks noChangeAspect="1"/>
            </wp:cNvGraphicFramePr>
            <a:graphic>
              <a:graphicData uri="http://schemas.openxmlformats.org/drawingml/2006/picture">
                <pic:pic>
                  <pic:nvPicPr>
                    <pic:cNvPr id="8" name="image5.png"/>
                    <pic:cNvPicPr/>
                  </pic:nvPicPr>
                  <pic:blipFill>
                    <a:blip r:embed="rId12" cstate="print"/>
                    <a:stretch>
                      <a:fillRect/>
                    </a:stretch>
                  </pic:blipFill>
                  <pic:spPr>
                    <a:xfrm>
                      <a:off x="0" y="0"/>
                      <a:ext cx="4549140" cy="2575560"/>
                    </a:xfrm>
                    <a:prstGeom prst="rect">
                      <a:avLst/>
                    </a:prstGeom>
                  </pic:spPr>
                </pic:pic>
              </a:graphicData>
            </a:graphic>
          </wp:anchor>
        </w:drawing>
      </w:r>
    </w:p>
    <w:p>
      <w:pPr>
        <w:spacing w:before="43"/>
        <w:ind w:left="146" w:right="285" w:firstLine="0"/>
        <w:jc w:val="center"/>
        <w:rPr>
          <w:b/>
          <w:sz w:val="22"/>
        </w:rPr>
      </w:pPr>
      <w:r>
        <w:rPr>
          <w:b/>
          <w:sz w:val="22"/>
        </w:rPr>
        <w:t>F</w:t>
      </w:r>
      <w:r>
        <w:rPr>
          <w:b/>
          <w:sz w:val="17"/>
        </w:rPr>
        <w:t>IGURE </w:t>
      </w:r>
      <w:r>
        <w:rPr>
          <w:b/>
          <w:sz w:val="22"/>
        </w:rPr>
        <w:t>3</w:t>
      </w:r>
    </w:p>
    <w:p>
      <w:pPr>
        <w:spacing w:line="379" w:lineRule="auto" w:before="149"/>
        <w:ind w:left="147" w:right="285" w:firstLine="0"/>
        <w:jc w:val="center"/>
        <w:rPr>
          <w:sz w:val="22"/>
        </w:rPr>
      </w:pPr>
      <w:r>
        <w:rPr>
          <w:sz w:val="22"/>
        </w:rPr>
        <w:t>Pyrolysis of winded polymer chain results in fullerenic structures. Electrospun fibers (unwound polymer chain) during the stabilization preserves the molecular alignment, which results in graphitic structures after pyrolysis. Figure adapted from (13)</w:t>
      </w:r>
    </w:p>
    <w:p>
      <w:pPr>
        <w:pStyle w:val="BodyText"/>
        <w:rPr>
          <w:sz w:val="26"/>
        </w:rPr>
      </w:pPr>
    </w:p>
    <w:p>
      <w:pPr>
        <w:pStyle w:val="BodyText"/>
        <w:spacing w:line="369" w:lineRule="auto" w:before="205"/>
        <w:ind w:left="117" w:right="255" w:firstLine="338"/>
        <w:jc w:val="both"/>
      </w:pPr>
      <w:r>
        <w:rPr/>
        <w:t>From the previous statements and results from scientific literature, the implemen- tation proposal based on the Nanostructured Materials course is as  follows:  </w:t>
      </w:r>
      <w:r>
        <w:rPr>
          <w:spacing w:val="-3"/>
        </w:rPr>
        <w:t>Imple- </w:t>
      </w:r>
      <w:r>
        <w:rPr/>
        <w:t>ment near-field electrospinning to fabricate conductive suspended nanowires with </w:t>
      </w:r>
      <w:r>
        <w:rPr>
          <w:spacing w:val="-4"/>
        </w:rPr>
        <w:t>spa- </w:t>
      </w:r>
      <w:r>
        <w:rPr/>
        <w:t>tial control and at a faster rate than other techniques such as vapor-liquid-solid growth. Increase the fiber electrical conductivity and thus the graphitic carbon yield by the intro- duction of CNT to the NFES polymer ink. </w:t>
      </w:r>
      <w:r>
        <w:rPr>
          <w:spacing w:val="-4"/>
        </w:rPr>
        <w:t>Further, </w:t>
      </w:r>
      <w:r>
        <w:rPr/>
        <w:t>the fabrication process could ensure conductive chirality of the added carbon nanotubes to promote electrical </w:t>
      </w:r>
      <w:r>
        <w:rPr>
          <w:spacing w:val="-2"/>
        </w:rPr>
        <w:t>conductivity </w:t>
      </w:r>
      <w:r>
        <w:rPr>
          <w:spacing w:val="48"/>
        </w:rPr>
        <w:t> </w:t>
      </w:r>
      <w:r>
        <w:rPr/>
        <w:t>in the final carbon product. Multi-wall carbon nanotubes </w:t>
      </w:r>
      <w:r>
        <w:rPr>
          <w:spacing w:val="-3"/>
        </w:rPr>
        <w:t>(MTCNTs) </w:t>
      </w:r>
      <w:r>
        <w:rPr/>
        <w:t>can be used in </w:t>
      </w:r>
      <w:r>
        <w:rPr>
          <w:spacing w:val="-3"/>
        </w:rPr>
        <w:t>this </w:t>
      </w:r>
      <w:r>
        <w:rPr/>
        <w:t>exercise</w:t>
      </w:r>
      <w:r>
        <w:rPr>
          <w:spacing w:val="31"/>
        </w:rPr>
        <w:t> </w:t>
      </w:r>
      <w:r>
        <w:rPr/>
        <w:t>as</w:t>
      </w:r>
      <w:r>
        <w:rPr>
          <w:spacing w:val="31"/>
        </w:rPr>
        <w:t> </w:t>
      </w:r>
      <w:r>
        <w:rPr/>
        <w:t>they</w:t>
      </w:r>
      <w:r>
        <w:rPr>
          <w:spacing w:val="31"/>
        </w:rPr>
        <w:t> </w:t>
      </w:r>
      <w:r>
        <w:rPr/>
        <w:t>are</w:t>
      </w:r>
      <w:r>
        <w:rPr>
          <w:spacing w:val="31"/>
        </w:rPr>
        <w:t> </w:t>
      </w:r>
      <w:r>
        <w:rPr/>
        <w:t>cheaper</w:t>
      </w:r>
      <w:r>
        <w:rPr>
          <w:spacing w:val="31"/>
        </w:rPr>
        <w:t> </w:t>
      </w:r>
      <w:r>
        <w:rPr/>
        <w:t>to</w:t>
      </w:r>
      <w:r>
        <w:rPr>
          <w:spacing w:val="31"/>
        </w:rPr>
        <w:t> </w:t>
      </w:r>
      <w:r>
        <w:rPr/>
        <w:t>produce</w:t>
      </w:r>
      <w:r>
        <w:rPr>
          <w:spacing w:val="31"/>
        </w:rPr>
        <w:t> </w:t>
      </w:r>
      <w:r>
        <w:rPr/>
        <w:t>than</w:t>
      </w:r>
      <w:r>
        <w:rPr>
          <w:spacing w:val="31"/>
        </w:rPr>
        <w:t> </w:t>
      </w:r>
      <w:r>
        <w:rPr/>
        <w:t>single-wall</w:t>
      </w:r>
      <w:r>
        <w:rPr>
          <w:spacing w:val="31"/>
        </w:rPr>
        <w:t> </w:t>
      </w:r>
      <w:r>
        <w:rPr/>
        <w:t>carbon</w:t>
      </w:r>
      <w:r>
        <w:rPr>
          <w:spacing w:val="31"/>
        </w:rPr>
        <w:t> </w:t>
      </w:r>
      <w:r>
        <w:rPr/>
        <w:t>nanotubes</w:t>
      </w:r>
      <w:r>
        <w:rPr>
          <w:spacing w:val="31"/>
        </w:rPr>
        <w:t> </w:t>
      </w:r>
      <w:r>
        <w:rPr>
          <w:spacing w:val="-5"/>
        </w:rPr>
        <w:t>(SWCNTs)</w:t>
      </w:r>
    </w:p>
    <w:p>
      <w:pPr>
        <w:spacing w:after="0" w:line="369" w:lineRule="auto"/>
        <w:jc w:val="both"/>
        <w:sectPr>
          <w:pgSz w:w="11910" w:h="16840"/>
          <w:pgMar w:header="1013" w:footer="0" w:top="1300" w:bottom="280" w:left="1300" w:right="1160"/>
        </w:sectPr>
      </w:pPr>
    </w:p>
    <w:p>
      <w:pPr>
        <w:pStyle w:val="BodyText"/>
        <w:spacing w:before="8"/>
        <w:rPr>
          <w:sz w:val="23"/>
        </w:rPr>
      </w:pPr>
    </w:p>
    <w:p>
      <w:pPr>
        <w:pStyle w:val="BodyText"/>
        <w:spacing w:line="369" w:lineRule="auto" w:before="102"/>
        <w:ind w:left="117" w:right="255"/>
        <w:jc w:val="both"/>
      </w:pPr>
      <w:r>
        <w:rPr/>
        <w:t>even though in general MTCNT are less conductive than SWCNT (3) since the main contributor to the electrical conductivity is given by the pyrolyzed polymer chains. On the other hand, the unwound polymer chains can be also achieved by the near-field electrospinning of liquid crystal polymers as they are not prone to curl due to their ordered and oriented molecular phase nature between an isotropic liquid phase and a crystalline solid.</w:t>
      </w:r>
    </w:p>
    <w:p>
      <w:pPr>
        <w:spacing w:after="0" w:line="369" w:lineRule="auto"/>
        <w:jc w:val="both"/>
        <w:sectPr>
          <w:pgSz w:w="11910" w:h="16840"/>
          <w:pgMar w:header="1013" w:footer="0" w:top="1300" w:bottom="280" w:left="1300" w:right="1160"/>
        </w:sectPr>
      </w:pPr>
    </w:p>
    <w:p>
      <w:pPr>
        <w:pStyle w:val="BodyText"/>
        <w:spacing w:before="7"/>
      </w:pPr>
    </w:p>
    <w:p>
      <w:pPr>
        <w:pStyle w:val="Heading1"/>
        <w:spacing w:before="110"/>
      </w:pPr>
      <w:r>
        <w:rPr/>
        <w:t>References</w:t>
      </w:r>
    </w:p>
    <w:p>
      <w:pPr>
        <w:pStyle w:val="ListParagraph"/>
        <w:numPr>
          <w:ilvl w:val="0"/>
          <w:numId w:val="1"/>
        </w:numPr>
        <w:tabs>
          <w:tab w:pos="694" w:val="left" w:leader="none"/>
        </w:tabs>
        <w:spacing w:line="369" w:lineRule="auto" w:before="230" w:after="0"/>
        <w:ind w:left="693" w:right="255" w:hanging="443"/>
        <w:jc w:val="both"/>
        <w:rPr>
          <w:sz w:val="24"/>
        </w:rPr>
      </w:pPr>
      <w:r>
        <w:rPr>
          <w:sz w:val="24"/>
        </w:rPr>
        <w:t>Braulio Cárdenas Benítez. Advanced Manufacturing </w:t>
      </w:r>
      <w:r>
        <w:rPr>
          <w:spacing w:val="-3"/>
          <w:sz w:val="24"/>
        </w:rPr>
        <w:t>Techniques </w:t>
      </w:r>
      <w:r>
        <w:rPr>
          <w:sz w:val="24"/>
        </w:rPr>
        <w:t>for the Fabrication and</w:t>
      </w:r>
      <w:r>
        <w:rPr>
          <w:spacing w:val="16"/>
          <w:sz w:val="24"/>
        </w:rPr>
        <w:t> </w:t>
      </w:r>
      <w:r>
        <w:rPr>
          <w:sz w:val="24"/>
        </w:rPr>
        <w:t>Surface</w:t>
      </w:r>
      <w:r>
        <w:rPr>
          <w:spacing w:val="17"/>
          <w:sz w:val="24"/>
        </w:rPr>
        <w:t> </w:t>
      </w:r>
      <w:r>
        <w:rPr>
          <w:sz w:val="24"/>
        </w:rPr>
        <w:t>Modification</w:t>
      </w:r>
      <w:r>
        <w:rPr>
          <w:spacing w:val="16"/>
          <w:sz w:val="24"/>
        </w:rPr>
        <w:t> </w:t>
      </w:r>
      <w:r>
        <w:rPr>
          <w:sz w:val="24"/>
        </w:rPr>
        <w:t>of</w:t>
      </w:r>
      <w:r>
        <w:rPr>
          <w:spacing w:val="17"/>
          <w:sz w:val="24"/>
        </w:rPr>
        <w:t> </w:t>
      </w:r>
      <w:r>
        <w:rPr>
          <w:sz w:val="24"/>
        </w:rPr>
        <w:t>Carbon</w:t>
      </w:r>
      <w:r>
        <w:rPr>
          <w:spacing w:val="16"/>
          <w:sz w:val="24"/>
        </w:rPr>
        <w:t> </w:t>
      </w:r>
      <w:r>
        <w:rPr>
          <w:sz w:val="24"/>
        </w:rPr>
        <w:t>Nanowires.</w:t>
      </w:r>
      <w:r>
        <w:rPr>
          <w:spacing w:val="45"/>
          <w:sz w:val="24"/>
        </w:rPr>
        <w:t> </w:t>
      </w:r>
      <w:r>
        <w:rPr>
          <w:sz w:val="24"/>
        </w:rPr>
        <w:t>page</w:t>
      </w:r>
      <w:r>
        <w:rPr>
          <w:spacing w:val="17"/>
          <w:sz w:val="24"/>
        </w:rPr>
        <w:t> </w:t>
      </w:r>
      <w:r>
        <w:rPr>
          <w:sz w:val="24"/>
        </w:rPr>
        <w:t>160,</w:t>
      </w:r>
      <w:r>
        <w:rPr>
          <w:spacing w:val="16"/>
          <w:sz w:val="24"/>
        </w:rPr>
        <w:t> </w:t>
      </w:r>
      <w:r>
        <w:rPr>
          <w:sz w:val="24"/>
        </w:rPr>
        <w:t>2017.</w:t>
      </w:r>
    </w:p>
    <w:p>
      <w:pPr>
        <w:pStyle w:val="ListParagraph"/>
        <w:numPr>
          <w:ilvl w:val="0"/>
          <w:numId w:val="1"/>
        </w:numPr>
        <w:tabs>
          <w:tab w:pos="694" w:val="left" w:leader="none"/>
        </w:tabs>
        <w:spacing w:line="369" w:lineRule="auto" w:before="200" w:after="0"/>
        <w:ind w:left="693" w:right="255" w:hanging="443"/>
        <w:jc w:val="both"/>
        <w:rPr>
          <w:sz w:val="24"/>
        </w:rPr>
      </w:pPr>
      <w:r>
        <w:rPr>
          <w:w w:val="105"/>
          <w:sz w:val="24"/>
        </w:rPr>
        <w:t>M. </w:t>
      </w:r>
      <w:r>
        <w:rPr>
          <w:spacing w:val="-3"/>
          <w:w w:val="105"/>
          <w:sz w:val="24"/>
        </w:rPr>
        <w:t>T. </w:t>
      </w:r>
      <w:r>
        <w:rPr>
          <w:w w:val="105"/>
          <w:sz w:val="24"/>
        </w:rPr>
        <w:t>H Siddiqui, Sabzoi Nizamuddin, Humair Ahmed Baloch, N. M. Mubarak, Maha Al-Ali, Shaukat A Mazari, A. W Bhutto, Rashid Abro, Madapusi Srinivasan, and</w:t>
      </w:r>
      <w:r>
        <w:rPr>
          <w:spacing w:val="-16"/>
          <w:w w:val="105"/>
          <w:sz w:val="24"/>
        </w:rPr>
        <w:t> </w:t>
      </w:r>
      <w:r>
        <w:rPr>
          <w:w w:val="105"/>
          <w:sz w:val="24"/>
        </w:rPr>
        <w:t>Gregory</w:t>
      </w:r>
      <w:r>
        <w:rPr>
          <w:spacing w:val="-16"/>
          <w:w w:val="105"/>
          <w:sz w:val="24"/>
        </w:rPr>
        <w:t> </w:t>
      </w:r>
      <w:r>
        <w:rPr>
          <w:w w:val="105"/>
          <w:sz w:val="24"/>
        </w:rPr>
        <w:t>Griffin.</w:t>
      </w:r>
      <w:r>
        <w:rPr>
          <w:spacing w:val="5"/>
          <w:w w:val="105"/>
          <w:sz w:val="24"/>
        </w:rPr>
        <w:t> </w:t>
      </w:r>
      <w:r>
        <w:rPr>
          <w:w w:val="105"/>
          <w:sz w:val="24"/>
        </w:rPr>
        <w:t>Fabrication</w:t>
      </w:r>
      <w:r>
        <w:rPr>
          <w:spacing w:val="-15"/>
          <w:w w:val="105"/>
          <w:sz w:val="24"/>
        </w:rPr>
        <w:t> </w:t>
      </w:r>
      <w:r>
        <w:rPr>
          <w:w w:val="105"/>
          <w:sz w:val="24"/>
        </w:rPr>
        <w:t>of</w:t>
      </w:r>
      <w:r>
        <w:rPr>
          <w:spacing w:val="-16"/>
          <w:w w:val="105"/>
          <w:sz w:val="24"/>
        </w:rPr>
        <w:t> </w:t>
      </w:r>
      <w:r>
        <w:rPr>
          <w:w w:val="105"/>
          <w:sz w:val="24"/>
        </w:rPr>
        <w:t>advance</w:t>
      </w:r>
      <w:r>
        <w:rPr>
          <w:spacing w:val="-16"/>
          <w:w w:val="105"/>
          <w:sz w:val="24"/>
        </w:rPr>
        <w:t> </w:t>
      </w:r>
      <w:r>
        <w:rPr>
          <w:w w:val="105"/>
          <w:sz w:val="24"/>
        </w:rPr>
        <w:t>magnetic</w:t>
      </w:r>
      <w:r>
        <w:rPr>
          <w:spacing w:val="-15"/>
          <w:w w:val="105"/>
          <w:sz w:val="24"/>
        </w:rPr>
        <w:t> </w:t>
      </w:r>
      <w:r>
        <w:rPr>
          <w:w w:val="105"/>
          <w:sz w:val="24"/>
        </w:rPr>
        <w:t>carbon</w:t>
      </w:r>
      <w:r>
        <w:rPr>
          <w:spacing w:val="-16"/>
          <w:w w:val="105"/>
          <w:sz w:val="24"/>
        </w:rPr>
        <w:t> </w:t>
      </w:r>
      <w:r>
        <w:rPr>
          <w:w w:val="105"/>
          <w:sz w:val="24"/>
        </w:rPr>
        <w:t>nano-materials</w:t>
      </w:r>
      <w:r>
        <w:rPr>
          <w:spacing w:val="-16"/>
          <w:w w:val="105"/>
          <w:sz w:val="24"/>
        </w:rPr>
        <w:t> </w:t>
      </w:r>
      <w:r>
        <w:rPr>
          <w:spacing w:val="-6"/>
          <w:w w:val="105"/>
          <w:sz w:val="24"/>
        </w:rPr>
        <w:t>and </w:t>
      </w:r>
      <w:r>
        <w:rPr>
          <w:w w:val="105"/>
          <w:sz w:val="24"/>
        </w:rPr>
        <w:t>their potential applications: A </w:t>
      </w:r>
      <w:r>
        <w:rPr>
          <w:spacing w:val="-5"/>
          <w:w w:val="105"/>
          <w:sz w:val="24"/>
        </w:rPr>
        <w:t>review. </w:t>
      </w:r>
      <w:r>
        <w:rPr>
          <w:rFonts w:ascii="Times New Roman"/>
          <w:i/>
          <w:w w:val="105"/>
          <w:sz w:val="24"/>
        </w:rPr>
        <w:t>Journal of Environmental Chemical </w:t>
      </w:r>
      <w:r>
        <w:rPr>
          <w:rFonts w:ascii="Times New Roman"/>
          <w:i/>
          <w:spacing w:val="-3"/>
          <w:w w:val="105"/>
          <w:sz w:val="24"/>
        </w:rPr>
        <w:t>Engi- </w:t>
      </w:r>
      <w:r>
        <w:rPr>
          <w:rFonts w:ascii="Times New Roman"/>
          <w:i/>
          <w:w w:val="105"/>
          <w:sz w:val="24"/>
        </w:rPr>
        <w:t>neering</w:t>
      </w:r>
      <w:r>
        <w:rPr>
          <w:w w:val="105"/>
          <w:sz w:val="24"/>
        </w:rPr>
        <w:t>, 7(1):102812, feb 2019.</w:t>
      </w:r>
      <w:r>
        <w:rPr>
          <w:spacing w:val="5"/>
          <w:w w:val="105"/>
          <w:sz w:val="24"/>
        </w:rPr>
        <w:t> </w:t>
      </w:r>
      <w:r>
        <w:rPr>
          <w:w w:val="105"/>
          <w:sz w:val="24"/>
        </w:rPr>
        <w:t>10.1016/J.JECE.2018.102812</w:t>
      </w:r>
    </w:p>
    <w:p>
      <w:pPr>
        <w:pStyle w:val="ListParagraph"/>
        <w:numPr>
          <w:ilvl w:val="0"/>
          <w:numId w:val="1"/>
        </w:numPr>
        <w:tabs>
          <w:tab w:pos="694" w:val="left" w:leader="none"/>
        </w:tabs>
        <w:spacing w:line="369" w:lineRule="auto" w:before="199" w:after="0"/>
        <w:ind w:left="693" w:right="255" w:hanging="443"/>
        <w:jc w:val="both"/>
        <w:rPr>
          <w:sz w:val="24"/>
        </w:rPr>
      </w:pPr>
      <w:r>
        <w:rPr>
          <w:sz w:val="24"/>
        </w:rPr>
        <w:t>Antonio Maffucci, Sergey A. Maksimenko, Giovanni Miano, and Gregory  </w:t>
      </w:r>
      <w:r>
        <w:rPr>
          <w:spacing w:val="-12"/>
          <w:sz w:val="24"/>
        </w:rPr>
        <w:t>Ya.</w:t>
      </w:r>
      <w:r>
        <w:rPr>
          <w:spacing w:val="28"/>
          <w:sz w:val="24"/>
        </w:rPr>
        <w:t> </w:t>
      </w:r>
      <w:r>
        <w:rPr>
          <w:sz w:val="24"/>
        </w:rPr>
        <w:t>Slepyan. Electrical Conductivity of Carbon Nanotubes: Modeling and Character- ization, Carbon Nanotubes for Interconnects, 2017. 10.1007/978-3-319-29746- 0_4</w:t>
      </w:r>
    </w:p>
    <w:p>
      <w:pPr>
        <w:pStyle w:val="ListParagraph"/>
        <w:numPr>
          <w:ilvl w:val="0"/>
          <w:numId w:val="1"/>
        </w:numPr>
        <w:tabs>
          <w:tab w:pos="694" w:val="left" w:leader="none"/>
        </w:tabs>
        <w:spacing w:line="369" w:lineRule="auto" w:before="200" w:after="0"/>
        <w:ind w:left="693" w:right="255" w:hanging="443"/>
        <w:jc w:val="both"/>
        <w:rPr>
          <w:sz w:val="24"/>
        </w:rPr>
      </w:pPr>
      <w:r>
        <w:rPr>
          <w:spacing w:val="-3"/>
          <w:w w:val="105"/>
          <w:sz w:val="24"/>
        </w:rPr>
        <w:t>G.</w:t>
      </w:r>
      <w:r>
        <w:rPr>
          <w:spacing w:val="-11"/>
          <w:w w:val="105"/>
          <w:sz w:val="24"/>
        </w:rPr>
        <w:t> </w:t>
      </w:r>
      <w:r>
        <w:rPr>
          <w:w w:val="105"/>
          <w:sz w:val="24"/>
        </w:rPr>
        <w:t>Canton,</w:t>
      </w:r>
      <w:r>
        <w:rPr>
          <w:spacing w:val="-8"/>
          <w:w w:val="105"/>
          <w:sz w:val="24"/>
        </w:rPr>
        <w:t> </w:t>
      </w:r>
      <w:r>
        <w:rPr>
          <w:spacing w:val="-3"/>
          <w:w w:val="105"/>
          <w:sz w:val="24"/>
        </w:rPr>
        <w:t>T.</w:t>
      </w:r>
      <w:r>
        <w:rPr>
          <w:spacing w:val="-10"/>
          <w:w w:val="105"/>
          <w:sz w:val="24"/>
        </w:rPr>
        <w:t> </w:t>
      </w:r>
      <w:r>
        <w:rPr>
          <w:w w:val="105"/>
          <w:sz w:val="24"/>
        </w:rPr>
        <w:t>Do,</w:t>
      </w:r>
      <w:r>
        <w:rPr>
          <w:spacing w:val="-9"/>
          <w:w w:val="105"/>
          <w:sz w:val="24"/>
        </w:rPr>
        <w:t> </w:t>
      </w:r>
      <w:r>
        <w:rPr>
          <w:w w:val="105"/>
          <w:sz w:val="24"/>
        </w:rPr>
        <w:t>L.</w:t>
      </w:r>
      <w:r>
        <w:rPr>
          <w:spacing w:val="-10"/>
          <w:w w:val="105"/>
          <w:sz w:val="24"/>
        </w:rPr>
        <w:t> </w:t>
      </w:r>
      <w:r>
        <w:rPr>
          <w:spacing w:val="-5"/>
          <w:w w:val="105"/>
          <w:sz w:val="24"/>
        </w:rPr>
        <w:t>Kulinsky,</w:t>
      </w:r>
      <w:r>
        <w:rPr>
          <w:spacing w:val="-9"/>
          <w:w w:val="105"/>
          <w:sz w:val="24"/>
        </w:rPr>
        <w:t> </w:t>
      </w:r>
      <w:r>
        <w:rPr>
          <w:w w:val="105"/>
          <w:sz w:val="24"/>
        </w:rPr>
        <w:t>and</w:t>
      </w:r>
      <w:r>
        <w:rPr>
          <w:spacing w:val="-10"/>
          <w:w w:val="105"/>
          <w:sz w:val="24"/>
        </w:rPr>
        <w:t> </w:t>
      </w:r>
      <w:r>
        <w:rPr>
          <w:w w:val="105"/>
          <w:sz w:val="24"/>
        </w:rPr>
        <w:t>M.</w:t>
      </w:r>
      <w:r>
        <w:rPr>
          <w:spacing w:val="-10"/>
          <w:w w:val="105"/>
          <w:sz w:val="24"/>
        </w:rPr>
        <w:t> </w:t>
      </w:r>
      <w:r>
        <w:rPr>
          <w:w w:val="105"/>
          <w:sz w:val="24"/>
        </w:rPr>
        <w:t>Madou.</w:t>
      </w:r>
      <w:r>
        <w:rPr>
          <w:spacing w:val="4"/>
          <w:w w:val="105"/>
          <w:sz w:val="24"/>
        </w:rPr>
        <w:t> </w:t>
      </w:r>
      <w:r>
        <w:rPr>
          <w:w w:val="105"/>
          <w:sz w:val="24"/>
        </w:rPr>
        <w:t>Improved</w:t>
      </w:r>
      <w:r>
        <w:rPr>
          <w:spacing w:val="-11"/>
          <w:w w:val="105"/>
          <w:sz w:val="24"/>
        </w:rPr>
        <w:t> </w:t>
      </w:r>
      <w:r>
        <w:rPr>
          <w:w w:val="105"/>
          <w:sz w:val="24"/>
        </w:rPr>
        <w:t>conductivity</w:t>
      </w:r>
      <w:r>
        <w:rPr>
          <w:spacing w:val="-10"/>
          <w:w w:val="105"/>
          <w:sz w:val="24"/>
        </w:rPr>
        <w:t> </w:t>
      </w:r>
      <w:r>
        <w:rPr>
          <w:w w:val="105"/>
          <w:sz w:val="24"/>
        </w:rPr>
        <w:t>of</w:t>
      </w:r>
      <w:r>
        <w:rPr>
          <w:spacing w:val="-10"/>
          <w:w w:val="105"/>
          <w:sz w:val="24"/>
        </w:rPr>
        <w:t> </w:t>
      </w:r>
      <w:r>
        <w:rPr>
          <w:w w:val="105"/>
          <w:sz w:val="24"/>
        </w:rPr>
        <w:t>suspended carbon fibers through integration of C-MEMS and Electro-Mechanical Spinning technologies. </w:t>
      </w:r>
      <w:r>
        <w:rPr>
          <w:rFonts w:ascii="Times New Roman" w:hAnsi="Times New Roman"/>
          <w:i/>
          <w:w w:val="105"/>
          <w:sz w:val="24"/>
        </w:rPr>
        <w:t>Carbon</w:t>
      </w:r>
      <w:r>
        <w:rPr>
          <w:w w:val="105"/>
          <w:sz w:val="24"/>
        </w:rPr>
        <w:t>, 71:338–342, may 2014.</w:t>
      </w:r>
      <w:r>
        <w:rPr>
          <w:spacing w:val="3"/>
          <w:w w:val="105"/>
          <w:sz w:val="24"/>
        </w:rPr>
        <w:t> </w:t>
      </w:r>
      <w:r>
        <w:rPr>
          <w:w w:val="105"/>
          <w:sz w:val="24"/>
        </w:rPr>
        <w:t>10.1016/j.carbon.2014.01.009</w:t>
      </w:r>
    </w:p>
    <w:p>
      <w:pPr>
        <w:pStyle w:val="ListParagraph"/>
        <w:numPr>
          <w:ilvl w:val="0"/>
          <w:numId w:val="1"/>
        </w:numPr>
        <w:tabs>
          <w:tab w:pos="694" w:val="left" w:leader="none"/>
        </w:tabs>
        <w:spacing w:line="369" w:lineRule="auto" w:before="199" w:after="0"/>
        <w:ind w:left="693" w:right="255" w:hanging="443"/>
        <w:jc w:val="both"/>
        <w:rPr>
          <w:sz w:val="24"/>
        </w:rPr>
      </w:pPr>
      <w:r>
        <w:rPr>
          <w:sz w:val="24"/>
        </w:rPr>
        <w:t>Domingo Ricardo Flores. </w:t>
      </w:r>
      <w:r>
        <w:rPr>
          <w:spacing w:val="-3"/>
          <w:sz w:val="24"/>
        </w:rPr>
        <w:t>Role </w:t>
      </w:r>
      <w:r>
        <w:rPr>
          <w:sz w:val="24"/>
        </w:rPr>
        <w:t>of rheological properties in near field electrospun fibers morphology. page 130,</w:t>
      </w:r>
      <w:r>
        <w:rPr>
          <w:spacing w:val="28"/>
          <w:sz w:val="24"/>
        </w:rPr>
        <w:t> </w:t>
      </w:r>
      <w:r>
        <w:rPr>
          <w:sz w:val="24"/>
        </w:rPr>
        <w:t>2017.</w:t>
      </w:r>
    </w:p>
    <w:p>
      <w:pPr>
        <w:pStyle w:val="ListParagraph"/>
        <w:numPr>
          <w:ilvl w:val="0"/>
          <w:numId w:val="1"/>
        </w:numPr>
        <w:tabs>
          <w:tab w:pos="694" w:val="left" w:leader="none"/>
        </w:tabs>
        <w:spacing w:line="369" w:lineRule="auto" w:before="199" w:after="0"/>
        <w:ind w:left="693" w:right="255" w:hanging="443"/>
        <w:jc w:val="both"/>
        <w:rPr>
          <w:sz w:val="24"/>
        </w:rPr>
      </w:pPr>
      <w:r>
        <w:rPr>
          <w:w w:val="105"/>
          <w:sz w:val="24"/>
        </w:rPr>
        <w:t>Albert Cisquella-Serra, Marco Magnani, Álvaro Gual-Mosegui, Sunshine </w:t>
      </w:r>
      <w:r>
        <w:rPr>
          <w:spacing w:val="-3"/>
          <w:w w:val="105"/>
          <w:sz w:val="24"/>
        </w:rPr>
        <w:t>Holm- </w:t>
      </w:r>
      <w:r>
        <w:rPr>
          <w:w w:val="105"/>
          <w:sz w:val="24"/>
        </w:rPr>
        <w:t>berg, Marc Madou, and Manuel Gamero-Castaño. Study of the electrostatic </w:t>
      </w:r>
      <w:r>
        <w:rPr>
          <w:spacing w:val="-4"/>
          <w:w w:val="105"/>
          <w:sz w:val="24"/>
        </w:rPr>
        <w:t>jet </w:t>
      </w:r>
      <w:r>
        <w:rPr>
          <w:w w:val="105"/>
          <w:sz w:val="24"/>
        </w:rPr>
        <w:t>initiation in near-field electrospinning. </w:t>
      </w:r>
      <w:r>
        <w:rPr>
          <w:rFonts w:ascii="Times New Roman" w:hAnsi="Times New Roman"/>
          <w:i/>
          <w:w w:val="105"/>
          <w:sz w:val="24"/>
        </w:rPr>
        <w:t>Journal of Colloid and Interface </w:t>
      </w:r>
      <w:r>
        <w:rPr>
          <w:rFonts w:ascii="Times New Roman" w:hAnsi="Times New Roman"/>
          <w:i/>
          <w:spacing w:val="-3"/>
          <w:w w:val="105"/>
          <w:sz w:val="24"/>
        </w:rPr>
        <w:t>Science</w:t>
      </w:r>
      <w:r>
        <w:rPr>
          <w:spacing w:val="-3"/>
          <w:w w:val="105"/>
          <w:sz w:val="24"/>
        </w:rPr>
        <w:t>, </w:t>
      </w:r>
      <w:r>
        <w:rPr>
          <w:w w:val="105"/>
          <w:sz w:val="24"/>
        </w:rPr>
        <w:t>543:106–113, may 2019.</w:t>
      </w:r>
      <w:r>
        <w:rPr>
          <w:spacing w:val="55"/>
          <w:w w:val="105"/>
          <w:sz w:val="24"/>
        </w:rPr>
        <w:t> </w:t>
      </w:r>
      <w:r>
        <w:rPr>
          <w:w w:val="105"/>
          <w:sz w:val="24"/>
        </w:rPr>
        <w:t>10.1016/J.JCIS.2019.02.041</w:t>
      </w:r>
    </w:p>
    <w:p>
      <w:pPr>
        <w:pStyle w:val="ListParagraph"/>
        <w:numPr>
          <w:ilvl w:val="0"/>
          <w:numId w:val="1"/>
        </w:numPr>
        <w:tabs>
          <w:tab w:pos="694" w:val="left" w:leader="none"/>
        </w:tabs>
        <w:spacing w:line="369" w:lineRule="auto" w:before="200" w:after="0"/>
        <w:ind w:left="693" w:right="255" w:hanging="443"/>
        <w:jc w:val="both"/>
        <w:rPr>
          <w:sz w:val="24"/>
        </w:rPr>
      </w:pPr>
      <w:r>
        <w:rPr>
          <w:w w:val="105"/>
          <w:sz w:val="24"/>
        </w:rPr>
        <w:t>Jongwan Lee, Seung </w:t>
      </w:r>
      <w:r>
        <w:rPr>
          <w:spacing w:val="-6"/>
          <w:w w:val="105"/>
          <w:sz w:val="24"/>
        </w:rPr>
        <w:t>Yong </w:t>
      </w:r>
      <w:r>
        <w:rPr>
          <w:w w:val="105"/>
          <w:sz w:val="24"/>
        </w:rPr>
        <w:t>Lee, Jinah Jang, </w:t>
      </w:r>
      <w:r>
        <w:rPr>
          <w:spacing w:val="-5"/>
          <w:w w:val="105"/>
          <w:sz w:val="24"/>
        </w:rPr>
        <w:t>Young </w:t>
      </w:r>
      <w:r>
        <w:rPr>
          <w:w w:val="105"/>
          <w:sz w:val="24"/>
        </w:rPr>
        <w:t>Hun Jeong,  and </w:t>
      </w:r>
      <w:r>
        <w:rPr>
          <w:spacing w:val="-4"/>
          <w:w w:val="105"/>
          <w:sz w:val="24"/>
        </w:rPr>
        <w:t>Dong-Woo  </w:t>
      </w:r>
      <w:r>
        <w:rPr>
          <w:w w:val="105"/>
          <w:sz w:val="24"/>
        </w:rPr>
        <w:t>Cho. Fabrication of Patterned Nanofibrous Mats Using </w:t>
      </w:r>
      <w:r>
        <w:rPr>
          <w:spacing w:val="-3"/>
          <w:w w:val="105"/>
          <w:sz w:val="24"/>
        </w:rPr>
        <w:t>Direct-Write </w:t>
      </w:r>
      <w:r>
        <w:rPr>
          <w:spacing w:val="-2"/>
          <w:w w:val="105"/>
          <w:sz w:val="24"/>
        </w:rPr>
        <w:t>Electrospin- </w:t>
      </w:r>
      <w:r>
        <w:rPr>
          <w:w w:val="105"/>
          <w:sz w:val="24"/>
        </w:rPr>
        <w:t>ning. </w:t>
      </w:r>
      <w:r>
        <w:rPr>
          <w:rFonts w:ascii="Times New Roman" w:hAnsi="Times New Roman"/>
          <w:i/>
          <w:w w:val="105"/>
          <w:sz w:val="24"/>
        </w:rPr>
        <w:t>Langmuir</w:t>
      </w:r>
      <w:r>
        <w:rPr>
          <w:w w:val="105"/>
          <w:sz w:val="24"/>
        </w:rPr>
        <w:t>, 28(18):7267–7275, may 2012.</w:t>
      </w:r>
      <w:r>
        <w:rPr>
          <w:spacing w:val="14"/>
          <w:w w:val="105"/>
          <w:sz w:val="24"/>
        </w:rPr>
        <w:t> </w:t>
      </w:r>
      <w:r>
        <w:rPr>
          <w:w w:val="105"/>
          <w:sz w:val="24"/>
        </w:rPr>
        <w:t>10.1021/la3009249</w:t>
      </w:r>
    </w:p>
    <w:p>
      <w:pPr>
        <w:pStyle w:val="ListParagraph"/>
        <w:numPr>
          <w:ilvl w:val="0"/>
          <w:numId w:val="1"/>
        </w:numPr>
        <w:tabs>
          <w:tab w:pos="694" w:val="left" w:leader="none"/>
        </w:tabs>
        <w:spacing w:line="369" w:lineRule="auto" w:before="199" w:after="0"/>
        <w:ind w:left="693" w:right="255" w:hanging="443"/>
        <w:jc w:val="both"/>
        <w:rPr>
          <w:sz w:val="24"/>
        </w:rPr>
      </w:pPr>
      <w:r>
        <w:rPr>
          <w:sz w:val="24"/>
        </w:rPr>
        <w:t>Jufeng Deng, Chong Liu,  and  Marc  Madou.  Ultra-thin  carbon  nanofibers  </w:t>
      </w:r>
      <w:r>
        <w:rPr>
          <w:spacing w:val="-3"/>
          <w:sz w:val="24"/>
        </w:rPr>
        <w:t>based </w:t>
      </w:r>
      <w:r>
        <w:rPr>
          <w:sz w:val="24"/>
        </w:rPr>
        <w:t>on graphitization of near-field electrospun polyacrylonitrile. </w:t>
      </w:r>
      <w:r>
        <w:rPr>
          <w:rFonts w:ascii="Times New Roman"/>
          <w:i/>
          <w:sz w:val="24"/>
        </w:rPr>
        <w:t>Nanoscale</w:t>
      </w:r>
      <w:r>
        <w:rPr>
          <w:sz w:val="24"/>
        </w:rPr>
        <w:t>, 2020. </w:t>
      </w:r>
      <w:r>
        <w:rPr>
          <w:spacing w:val="-4"/>
          <w:sz w:val="24"/>
        </w:rPr>
        <w:t>10. </w:t>
      </w:r>
      <w:r>
        <w:rPr>
          <w:sz w:val="24"/>
        </w:rPr>
        <w:t>1039/D0NR00031K</w:t>
      </w:r>
    </w:p>
    <w:p>
      <w:pPr>
        <w:spacing w:after="0" w:line="369" w:lineRule="auto"/>
        <w:jc w:val="both"/>
        <w:rPr>
          <w:sz w:val="24"/>
        </w:rPr>
        <w:sectPr>
          <w:pgSz w:w="11910" w:h="16840"/>
          <w:pgMar w:header="1013" w:footer="0" w:top="1300" w:bottom="280" w:left="1300" w:right="1160"/>
        </w:sectPr>
      </w:pPr>
    </w:p>
    <w:p>
      <w:pPr>
        <w:pStyle w:val="BodyText"/>
        <w:spacing w:before="8"/>
        <w:rPr>
          <w:sz w:val="23"/>
        </w:rPr>
      </w:pPr>
    </w:p>
    <w:p>
      <w:pPr>
        <w:pStyle w:val="ListParagraph"/>
        <w:numPr>
          <w:ilvl w:val="0"/>
          <w:numId w:val="1"/>
        </w:numPr>
        <w:tabs>
          <w:tab w:pos="694" w:val="left" w:leader="none"/>
        </w:tabs>
        <w:spacing w:line="369" w:lineRule="auto" w:before="102" w:after="0"/>
        <w:ind w:left="693" w:right="255" w:hanging="443"/>
        <w:jc w:val="both"/>
        <w:rPr>
          <w:sz w:val="24"/>
        </w:rPr>
      </w:pPr>
      <w:r>
        <w:rPr>
          <w:sz w:val="24"/>
        </w:rPr>
        <w:t>Nan Liu, Kwanpyo Kim, Hu </w:t>
      </w:r>
      <w:r>
        <w:rPr>
          <w:spacing w:val="-5"/>
          <w:sz w:val="24"/>
        </w:rPr>
        <w:t>Young </w:t>
      </w:r>
      <w:r>
        <w:rPr>
          <w:sz w:val="24"/>
        </w:rPr>
        <w:t>Jeong, </w:t>
      </w:r>
      <w:r>
        <w:rPr>
          <w:spacing w:val="-7"/>
          <w:sz w:val="24"/>
        </w:rPr>
        <w:t>Po </w:t>
      </w:r>
      <w:r>
        <w:rPr>
          <w:sz w:val="24"/>
        </w:rPr>
        <w:t>Chun Hsu, </w:t>
      </w:r>
      <w:r>
        <w:rPr>
          <w:spacing w:val="-5"/>
          <w:sz w:val="24"/>
        </w:rPr>
        <w:t>Yi </w:t>
      </w:r>
      <w:r>
        <w:rPr>
          <w:sz w:val="24"/>
        </w:rPr>
        <w:t>Cui, and Zhenan Bao. Effect of Chemical Structure on </w:t>
      </w:r>
      <w:r>
        <w:rPr>
          <w:spacing w:val="-3"/>
          <w:sz w:val="24"/>
        </w:rPr>
        <w:t>Polymer-Templated </w:t>
      </w:r>
      <w:r>
        <w:rPr>
          <w:sz w:val="24"/>
        </w:rPr>
        <w:t>Growth of Graphitic Nanorib- bons. </w:t>
      </w:r>
      <w:r>
        <w:rPr>
          <w:rFonts w:ascii="Times New Roman" w:hAnsi="Times New Roman"/>
          <w:i/>
          <w:sz w:val="24"/>
        </w:rPr>
        <w:t>ACS Nano</w:t>
      </w:r>
      <w:r>
        <w:rPr>
          <w:sz w:val="24"/>
        </w:rPr>
        <w:t>, 9(9):9043–9049, 2015.</w:t>
      </w:r>
      <w:r>
        <w:rPr>
          <w:spacing w:val="-15"/>
          <w:sz w:val="24"/>
        </w:rPr>
        <w:t> </w:t>
      </w:r>
      <w:r>
        <w:rPr>
          <w:sz w:val="24"/>
        </w:rPr>
        <w:t>10.1021/acsnano.5b03134</w:t>
      </w:r>
    </w:p>
    <w:p>
      <w:pPr>
        <w:pStyle w:val="ListParagraph"/>
        <w:numPr>
          <w:ilvl w:val="0"/>
          <w:numId w:val="1"/>
        </w:numPr>
        <w:tabs>
          <w:tab w:pos="694" w:val="left" w:leader="none"/>
        </w:tabs>
        <w:spacing w:line="369" w:lineRule="auto" w:before="200" w:after="0"/>
        <w:ind w:left="693" w:right="255" w:hanging="576"/>
        <w:jc w:val="both"/>
        <w:rPr>
          <w:sz w:val="24"/>
        </w:rPr>
      </w:pPr>
      <w:r>
        <w:rPr>
          <w:w w:val="105"/>
          <w:sz w:val="24"/>
        </w:rPr>
        <w:t>A. Allaoui, S. </w:t>
      </w:r>
      <w:r>
        <w:rPr>
          <w:spacing w:val="-10"/>
          <w:w w:val="105"/>
          <w:sz w:val="24"/>
        </w:rPr>
        <w:t>V. </w:t>
      </w:r>
      <w:r>
        <w:rPr>
          <w:w w:val="105"/>
          <w:sz w:val="24"/>
        </w:rPr>
        <w:t>Hoa, and M. </w:t>
      </w:r>
      <w:r>
        <w:rPr>
          <w:spacing w:val="-3"/>
          <w:w w:val="105"/>
          <w:sz w:val="24"/>
        </w:rPr>
        <w:t>D. </w:t>
      </w:r>
      <w:r>
        <w:rPr>
          <w:w w:val="105"/>
          <w:sz w:val="24"/>
        </w:rPr>
        <w:t>Pugh. The electronic transport properties and</w:t>
      </w:r>
      <w:r>
        <w:rPr>
          <w:spacing w:val="-16"/>
          <w:w w:val="105"/>
          <w:sz w:val="24"/>
        </w:rPr>
        <w:t> </w:t>
      </w:r>
      <w:r>
        <w:rPr>
          <w:w w:val="105"/>
          <w:sz w:val="24"/>
        </w:rPr>
        <w:t>mi- crostructure</w:t>
      </w:r>
      <w:r>
        <w:rPr>
          <w:spacing w:val="-29"/>
          <w:w w:val="105"/>
          <w:sz w:val="24"/>
        </w:rPr>
        <w:t> </w:t>
      </w:r>
      <w:r>
        <w:rPr>
          <w:w w:val="105"/>
          <w:sz w:val="24"/>
        </w:rPr>
        <w:t>of</w:t>
      </w:r>
      <w:r>
        <w:rPr>
          <w:spacing w:val="-28"/>
          <w:w w:val="105"/>
          <w:sz w:val="24"/>
        </w:rPr>
        <w:t> </w:t>
      </w:r>
      <w:r>
        <w:rPr>
          <w:w w:val="105"/>
          <w:sz w:val="24"/>
        </w:rPr>
        <w:t>carbon</w:t>
      </w:r>
      <w:r>
        <w:rPr>
          <w:spacing w:val="-28"/>
          <w:w w:val="105"/>
          <w:sz w:val="24"/>
        </w:rPr>
        <w:t> </w:t>
      </w:r>
      <w:r>
        <w:rPr>
          <w:w w:val="105"/>
          <w:sz w:val="24"/>
        </w:rPr>
        <w:t>nanofiber/epoxy</w:t>
      </w:r>
      <w:r>
        <w:rPr>
          <w:spacing w:val="-28"/>
          <w:w w:val="105"/>
          <w:sz w:val="24"/>
        </w:rPr>
        <w:t> </w:t>
      </w:r>
      <w:r>
        <w:rPr>
          <w:w w:val="105"/>
          <w:sz w:val="24"/>
        </w:rPr>
        <w:t>composites.</w:t>
      </w:r>
      <w:r>
        <w:rPr>
          <w:spacing w:val="-14"/>
          <w:w w:val="105"/>
          <w:sz w:val="24"/>
        </w:rPr>
        <w:t> </w:t>
      </w:r>
      <w:r>
        <w:rPr>
          <w:rFonts w:ascii="Times New Roman" w:hAnsi="Times New Roman"/>
          <w:i/>
          <w:w w:val="105"/>
          <w:sz w:val="24"/>
        </w:rPr>
        <w:t>Composites</w:t>
      </w:r>
      <w:r>
        <w:rPr>
          <w:rFonts w:ascii="Times New Roman" w:hAnsi="Times New Roman"/>
          <w:i/>
          <w:spacing w:val="-36"/>
          <w:w w:val="105"/>
          <w:sz w:val="24"/>
        </w:rPr>
        <w:t> </w:t>
      </w:r>
      <w:r>
        <w:rPr>
          <w:rFonts w:ascii="Times New Roman" w:hAnsi="Times New Roman"/>
          <w:i/>
          <w:w w:val="105"/>
          <w:sz w:val="24"/>
        </w:rPr>
        <w:t>Science</w:t>
      </w:r>
      <w:r>
        <w:rPr>
          <w:rFonts w:ascii="Times New Roman" w:hAnsi="Times New Roman"/>
          <w:i/>
          <w:spacing w:val="-36"/>
          <w:w w:val="105"/>
          <w:sz w:val="24"/>
        </w:rPr>
        <w:t> </w:t>
      </w:r>
      <w:r>
        <w:rPr>
          <w:rFonts w:ascii="Times New Roman" w:hAnsi="Times New Roman"/>
          <w:i/>
          <w:w w:val="105"/>
          <w:sz w:val="24"/>
        </w:rPr>
        <w:t>and</w:t>
      </w:r>
      <w:r>
        <w:rPr>
          <w:rFonts w:ascii="Times New Roman" w:hAnsi="Times New Roman"/>
          <w:i/>
          <w:spacing w:val="-36"/>
          <w:w w:val="105"/>
          <w:sz w:val="24"/>
        </w:rPr>
        <w:t> </w:t>
      </w:r>
      <w:r>
        <w:rPr>
          <w:rFonts w:ascii="Times New Roman" w:hAnsi="Times New Roman"/>
          <w:i/>
          <w:spacing w:val="-8"/>
          <w:w w:val="105"/>
          <w:sz w:val="24"/>
        </w:rPr>
        <w:t>Tech- </w:t>
      </w:r>
      <w:r>
        <w:rPr>
          <w:rFonts w:ascii="Times New Roman" w:hAnsi="Times New Roman"/>
          <w:i/>
          <w:w w:val="105"/>
          <w:sz w:val="24"/>
        </w:rPr>
        <w:t>nology</w:t>
      </w:r>
      <w:r>
        <w:rPr>
          <w:w w:val="105"/>
          <w:sz w:val="24"/>
        </w:rPr>
        <w:t>, 68(2):410–416, feb 2008.</w:t>
      </w:r>
      <w:r>
        <w:rPr>
          <w:spacing w:val="34"/>
          <w:w w:val="105"/>
          <w:sz w:val="24"/>
        </w:rPr>
        <w:t> </w:t>
      </w:r>
      <w:r>
        <w:rPr>
          <w:w w:val="105"/>
          <w:sz w:val="24"/>
        </w:rPr>
        <w:t>10.1016/j.compscitech.2007.06.028</w:t>
      </w:r>
    </w:p>
    <w:p>
      <w:pPr>
        <w:pStyle w:val="ListParagraph"/>
        <w:numPr>
          <w:ilvl w:val="0"/>
          <w:numId w:val="1"/>
        </w:numPr>
        <w:tabs>
          <w:tab w:pos="694" w:val="left" w:leader="none"/>
        </w:tabs>
        <w:spacing w:line="369" w:lineRule="auto" w:before="199" w:after="0"/>
        <w:ind w:left="693" w:right="255" w:hanging="576"/>
        <w:jc w:val="both"/>
        <w:rPr>
          <w:rFonts w:ascii="Times New Roman"/>
          <w:i/>
          <w:sz w:val="24"/>
        </w:rPr>
      </w:pPr>
      <w:r>
        <w:rPr>
          <w:sz w:val="24"/>
        </w:rPr>
        <w:t>Braulio Cardenas-Benitez, Carsten Eschenbaum, Dario </w:t>
      </w:r>
      <w:r>
        <w:rPr>
          <w:spacing w:val="-5"/>
          <w:sz w:val="24"/>
        </w:rPr>
        <w:t>Mager,  </w:t>
      </w:r>
      <w:r>
        <w:rPr>
          <w:sz w:val="24"/>
        </w:rPr>
        <w:t>Jan  </w:t>
      </w:r>
      <w:r>
        <w:rPr>
          <w:spacing w:val="-3"/>
          <w:sz w:val="24"/>
        </w:rPr>
        <w:t>G.  Korvink,  </w:t>
      </w:r>
      <w:r>
        <w:rPr>
          <w:sz w:val="24"/>
        </w:rPr>
        <w:t>Marc </w:t>
      </w:r>
      <w:r>
        <w:rPr>
          <w:w w:val="110"/>
          <w:sz w:val="24"/>
        </w:rPr>
        <w:t>J. </w:t>
      </w:r>
      <w:r>
        <w:rPr>
          <w:sz w:val="24"/>
        </w:rPr>
        <w:t>Madou, Uli </w:t>
      </w:r>
      <w:r>
        <w:rPr>
          <w:spacing w:val="-4"/>
          <w:sz w:val="24"/>
        </w:rPr>
        <w:t>Lemmer, </w:t>
      </w:r>
      <w:r>
        <w:rPr>
          <w:sz w:val="24"/>
        </w:rPr>
        <w:t>Israel De Leon, and Sergio </w:t>
      </w:r>
      <w:r>
        <w:rPr>
          <w:spacing w:val="-8"/>
          <w:sz w:val="24"/>
        </w:rPr>
        <w:t>O. </w:t>
      </w:r>
      <w:r>
        <w:rPr>
          <w:sz w:val="24"/>
        </w:rPr>
        <w:t>Martinez-Chapa. Pyrolysis-induced shrinking of three-dimensional structures fabricated by </w:t>
      </w:r>
      <w:r>
        <w:rPr>
          <w:spacing w:val="-4"/>
          <w:sz w:val="24"/>
        </w:rPr>
        <w:t>two- </w:t>
      </w:r>
      <w:r>
        <w:rPr>
          <w:sz w:val="24"/>
        </w:rPr>
        <w:t>photon polymerization: experiment and theoretical model. </w:t>
      </w:r>
      <w:r>
        <w:rPr>
          <w:rFonts w:ascii="Times New Roman"/>
          <w:i/>
          <w:sz w:val="24"/>
        </w:rPr>
        <w:t>Microsystems</w:t>
      </w:r>
      <w:r>
        <w:rPr>
          <w:rFonts w:ascii="Times New Roman"/>
          <w:i/>
          <w:spacing w:val="5"/>
          <w:sz w:val="24"/>
        </w:rPr>
        <w:t> </w:t>
      </w:r>
      <w:r>
        <w:rPr>
          <w:rFonts w:ascii="Times New Roman"/>
          <w:i/>
          <w:sz w:val="24"/>
        </w:rPr>
        <w:t>{&amp;amp;}</w:t>
      </w:r>
    </w:p>
    <w:p>
      <w:pPr>
        <w:spacing w:before="0"/>
        <w:ind w:left="693" w:right="0" w:firstLine="0"/>
        <w:jc w:val="left"/>
        <w:rPr>
          <w:sz w:val="24"/>
        </w:rPr>
      </w:pPr>
      <w:r>
        <w:rPr>
          <w:rFonts w:ascii="Times New Roman"/>
          <w:i/>
          <w:w w:val="105"/>
          <w:sz w:val="24"/>
        </w:rPr>
        <w:t>Nanoengineering</w:t>
      </w:r>
      <w:r>
        <w:rPr>
          <w:w w:val="105"/>
          <w:sz w:val="24"/>
        </w:rPr>
        <w:t>, 5(1), 2019. 10.1038/s41378-019-0079-9</w:t>
      </w:r>
    </w:p>
    <w:p>
      <w:pPr>
        <w:pStyle w:val="BodyText"/>
        <w:rPr>
          <w:sz w:val="30"/>
        </w:rPr>
      </w:pPr>
    </w:p>
    <w:p>
      <w:pPr>
        <w:pStyle w:val="ListParagraph"/>
        <w:numPr>
          <w:ilvl w:val="0"/>
          <w:numId w:val="1"/>
        </w:numPr>
        <w:tabs>
          <w:tab w:pos="694" w:val="left" w:leader="none"/>
        </w:tabs>
        <w:spacing w:line="369" w:lineRule="auto" w:before="0" w:after="0"/>
        <w:ind w:left="693" w:right="255" w:hanging="576"/>
        <w:jc w:val="both"/>
        <w:rPr>
          <w:sz w:val="24"/>
        </w:rPr>
      </w:pPr>
      <w:r>
        <w:rPr>
          <w:sz w:val="24"/>
        </w:rPr>
        <w:t>Maziar Ghazinejad, Sunshine Holmberg, Oscar Pilloni, Laura Oropeza-Ramos, </w:t>
      </w:r>
      <w:r>
        <w:rPr>
          <w:spacing w:val="-4"/>
          <w:sz w:val="24"/>
        </w:rPr>
        <w:t>and </w:t>
      </w:r>
      <w:r>
        <w:rPr>
          <w:sz w:val="24"/>
        </w:rPr>
        <w:t>Marc Madou.</w:t>
      </w:r>
      <w:r>
        <w:rPr>
          <w:spacing w:val="25"/>
          <w:sz w:val="24"/>
        </w:rPr>
        <w:t> </w:t>
      </w:r>
      <w:r>
        <w:rPr>
          <w:sz w:val="24"/>
        </w:rPr>
        <w:t>Graphitizing Non-graphitizable Carbons by Stress-induced </w:t>
      </w:r>
      <w:r>
        <w:rPr>
          <w:spacing w:val="-4"/>
          <w:sz w:val="24"/>
        </w:rPr>
        <w:t>Routes.</w:t>
      </w:r>
    </w:p>
    <w:p>
      <w:pPr>
        <w:spacing w:before="0"/>
        <w:ind w:left="693" w:right="0" w:firstLine="0"/>
        <w:jc w:val="left"/>
        <w:rPr>
          <w:sz w:val="24"/>
        </w:rPr>
      </w:pPr>
      <w:r>
        <w:rPr>
          <w:rFonts w:ascii="Times New Roman"/>
          <w:i/>
          <w:sz w:val="24"/>
        </w:rPr>
        <w:t>Scientific Reports</w:t>
      </w:r>
      <w:r>
        <w:rPr>
          <w:sz w:val="24"/>
        </w:rPr>
        <w:t>, 7(1):16551, dec 2017. 10.1038/s41598-017-16424-z</w:t>
      </w:r>
    </w:p>
    <w:p>
      <w:pPr>
        <w:pStyle w:val="BodyText"/>
        <w:spacing w:before="11"/>
        <w:rPr>
          <w:sz w:val="29"/>
        </w:rPr>
      </w:pPr>
    </w:p>
    <w:p>
      <w:pPr>
        <w:pStyle w:val="ListParagraph"/>
        <w:numPr>
          <w:ilvl w:val="0"/>
          <w:numId w:val="1"/>
        </w:numPr>
        <w:tabs>
          <w:tab w:pos="694" w:val="left" w:leader="none"/>
        </w:tabs>
        <w:spacing w:line="369" w:lineRule="auto" w:before="0" w:after="0"/>
        <w:ind w:left="693" w:right="255" w:hanging="576"/>
        <w:jc w:val="both"/>
        <w:rPr>
          <w:rFonts w:ascii="Times New Roman" w:hAnsi="Times New Roman"/>
          <w:i/>
          <w:sz w:val="24"/>
        </w:rPr>
      </w:pPr>
      <w:r>
        <w:rPr>
          <w:sz w:val="24"/>
        </w:rPr>
        <w:t>Arnoldo </w:t>
      </w:r>
      <w:r>
        <w:rPr>
          <w:spacing w:val="-4"/>
          <w:sz w:val="24"/>
        </w:rPr>
        <w:t>Salazar, </w:t>
      </w:r>
      <w:r>
        <w:rPr>
          <w:sz w:val="24"/>
        </w:rPr>
        <w:t>Samira Hosseini, Margarita Sanchez-Domínguez, Marc </w:t>
      </w:r>
      <w:r>
        <w:rPr>
          <w:w w:val="110"/>
          <w:sz w:val="24"/>
        </w:rPr>
        <w:t>J. </w:t>
      </w:r>
      <w:r>
        <w:rPr>
          <w:sz w:val="24"/>
        </w:rPr>
        <w:t>Madou, Alejandro Montesinos-Castellanos, and Sergio </w:t>
      </w:r>
      <w:r>
        <w:rPr>
          <w:spacing w:val="-8"/>
          <w:sz w:val="24"/>
        </w:rPr>
        <w:t>O. </w:t>
      </w:r>
      <w:r>
        <w:rPr>
          <w:sz w:val="24"/>
        </w:rPr>
        <w:t>Martinez-Chapa. Sub-10 </w:t>
      </w:r>
      <w:r>
        <w:rPr>
          <w:spacing w:val="-6"/>
          <w:sz w:val="24"/>
        </w:rPr>
        <w:t>nm </w:t>
      </w:r>
      <w:r>
        <w:rPr>
          <w:sz w:val="24"/>
        </w:rPr>
        <w:t>nanogap fabrication on suspended glassy carbon nanofibers.</w:t>
      </w:r>
      <w:r>
        <w:rPr>
          <w:spacing w:val="48"/>
          <w:sz w:val="24"/>
        </w:rPr>
        <w:t> </w:t>
      </w:r>
      <w:r>
        <w:rPr>
          <w:rFonts w:ascii="Times New Roman" w:hAnsi="Times New Roman"/>
          <w:i/>
          <w:spacing w:val="-2"/>
          <w:sz w:val="24"/>
        </w:rPr>
        <w:t>Microsystems</w:t>
      </w:r>
    </w:p>
    <w:p>
      <w:pPr>
        <w:spacing w:before="0"/>
        <w:ind w:left="693" w:right="0" w:firstLine="0"/>
        <w:jc w:val="left"/>
        <w:rPr>
          <w:sz w:val="24"/>
        </w:rPr>
      </w:pPr>
      <w:r>
        <w:rPr>
          <w:rFonts w:ascii="Times New Roman"/>
          <w:i/>
          <w:w w:val="105"/>
          <w:sz w:val="24"/>
        </w:rPr>
        <w:t>{&amp;amp;} Nanoengineering</w:t>
      </w:r>
      <w:r>
        <w:rPr>
          <w:w w:val="105"/>
          <w:sz w:val="24"/>
        </w:rPr>
        <w:t>, 6(1):9, dec 2020. 10.1038/s41378-019-0120-z</w:t>
      </w:r>
    </w:p>
    <w:p>
      <w:pPr>
        <w:pStyle w:val="BodyText"/>
        <w:rPr>
          <w:sz w:val="28"/>
        </w:rPr>
      </w:pPr>
    </w:p>
    <w:p>
      <w:pPr>
        <w:pStyle w:val="BodyText"/>
        <w:rPr>
          <w:sz w:val="28"/>
        </w:rPr>
      </w:pPr>
    </w:p>
    <w:p>
      <w:pPr>
        <w:pStyle w:val="BodyText"/>
        <w:rPr>
          <w:sz w:val="28"/>
        </w:rPr>
      </w:pPr>
    </w:p>
    <w:p>
      <w:pPr>
        <w:pStyle w:val="Heading1"/>
      </w:pPr>
      <w:r>
        <w:rPr/>
        <w:t>Author biography</w:t>
      </w:r>
    </w:p>
    <w:p>
      <w:pPr>
        <w:spacing w:line="369" w:lineRule="auto" w:before="230"/>
        <w:ind w:left="1733" w:right="4032" w:firstLine="0"/>
        <w:jc w:val="left"/>
        <w:rPr>
          <w:sz w:val="24"/>
        </w:rPr>
      </w:pPr>
      <w:r>
        <w:rPr/>
        <w:drawing>
          <wp:anchor distT="0" distB="0" distL="0" distR="0" allowOverlap="1" layoutInCell="1" locked="0" behindDoc="0" simplePos="0" relativeHeight="1144">
            <wp:simplePos x="0" y="0"/>
            <wp:positionH relativeFrom="page">
              <wp:posOffset>899998</wp:posOffset>
            </wp:positionH>
            <wp:positionV relativeFrom="paragraph">
              <wp:posOffset>188261</wp:posOffset>
            </wp:positionV>
            <wp:extent cx="914052" cy="914052"/>
            <wp:effectExtent l="0" t="0" r="0" b="0"/>
            <wp:wrapNone/>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3" cstate="print"/>
                    <a:stretch>
                      <a:fillRect/>
                    </a:stretch>
                  </pic:blipFill>
                  <pic:spPr>
                    <a:xfrm>
                      <a:off x="0" y="0"/>
                      <a:ext cx="914052" cy="914052"/>
                    </a:xfrm>
                    <a:prstGeom prst="rect">
                      <a:avLst/>
                    </a:prstGeom>
                  </pic:spPr>
                </pic:pic>
              </a:graphicData>
            </a:graphic>
          </wp:anchor>
        </w:drawing>
      </w:r>
      <w:r>
        <w:rPr>
          <w:b/>
          <w:w w:val="105"/>
          <w:sz w:val="24"/>
        </w:rPr>
        <w:t>Antonio</w:t>
      </w:r>
      <w:r>
        <w:rPr>
          <w:b/>
          <w:spacing w:val="-27"/>
          <w:w w:val="105"/>
          <w:sz w:val="24"/>
        </w:rPr>
        <w:t> </w:t>
      </w:r>
      <w:r>
        <w:rPr>
          <w:b/>
          <w:w w:val="105"/>
          <w:sz w:val="24"/>
        </w:rPr>
        <w:t>Osamu</w:t>
      </w:r>
      <w:r>
        <w:rPr>
          <w:b/>
          <w:spacing w:val="-26"/>
          <w:w w:val="105"/>
          <w:sz w:val="24"/>
        </w:rPr>
        <w:t> </w:t>
      </w:r>
      <w:r>
        <w:rPr>
          <w:b/>
          <w:w w:val="105"/>
          <w:sz w:val="24"/>
        </w:rPr>
        <w:t>Katagiri</w:t>
      </w:r>
      <w:r>
        <w:rPr>
          <w:b/>
          <w:spacing w:val="-26"/>
          <w:w w:val="105"/>
          <w:sz w:val="24"/>
        </w:rPr>
        <w:t> </w:t>
      </w:r>
      <w:r>
        <w:rPr>
          <w:b/>
          <w:spacing w:val="-4"/>
          <w:w w:val="105"/>
          <w:sz w:val="24"/>
        </w:rPr>
        <w:t>Tanaka</w:t>
      </w:r>
      <w:r>
        <w:rPr>
          <w:b/>
          <w:spacing w:val="-28"/>
          <w:w w:val="105"/>
          <w:sz w:val="24"/>
        </w:rPr>
        <w:t> </w:t>
      </w:r>
      <w:r>
        <w:rPr>
          <w:spacing w:val="-12"/>
          <w:w w:val="105"/>
          <w:sz w:val="24"/>
        </w:rPr>
        <w:t>. </w:t>
      </w:r>
      <w:r>
        <w:rPr>
          <w:w w:val="105"/>
          <w:sz w:val="24"/>
        </w:rPr>
        <w:t>MNT16</w:t>
      </w:r>
    </w:p>
    <w:p>
      <w:pPr>
        <w:pStyle w:val="BodyText"/>
        <w:ind w:left="1733"/>
      </w:pPr>
      <w:r>
        <w:rPr/>
        <w:t>A01212611</w:t>
      </w:r>
    </w:p>
    <w:sectPr>
      <w:pgSz w:w="11910" w:h="16840"/>
      <w:pgMar w:header="1013" w:footer="0" w:top="1300" w:bottom="280" w:left="1300" w:right="1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Arial">
    <w:altName w:val="Arial"/>
    <w:charset w:val="0"/>
    <w:family w:val="swiss"/>
    <w:pitch w:val="variable"/>
  </w:font>
  <w:font w:name="Georgia">
    <w:altName w:val="Georgi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312" from="70.865997pt,65.396011pt" to="524.408997pt,65.396011pt" stroked="true" strokeweight=".398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204.238007pt;margin-top:49.626553pt;width:186.8pt;height:15.1pt;mso-position-horizontal-relative:page;mso-position-vertical-relative:page;z-index:-4288" type="#_x0000_t202" filled="false" stroked="false">
          <v:textbox inset="0,0,0,0">
            <w:txbxContent>
              <w:p>
                <w:pPr>
                  <w:spacing w:before="21"/>
                  <w:ind w:left="20" w:right="0" w:firstLine="0"/>
                  <w:jc w:val="left"/>
                  <w:rPr>
                    <w:sz w:val="22"/>
                  </w:rPr>
                </w:pPr>
                <w:r>
                  <w:rPr>
                    <w:sz w:val="22"/>
                  </w:rPr>
                  <w:t>PROPOSAL - Nanostructured Materials</w:t>
                </w:r>
              </w:p>
            </w:txbxContent>
          </v:textbox>
          <w10:wrap type="none"/>
        </v:shape>
      </w:pict>
    </w:r>
    <w:r>
      <w:rPr/>
      <w:pict>
        <v:shape style="position:absolute;margin-left:516.340088pt;margin-top:49.626553pt;width:10.1pt;height:15.1pt;mso-position-horizontal-relative:page;mso-position-vertical-relative:page;z-index:-4264" type="#_x0000_t202" filled="false" stroked="false">
          <v:textbox inset="0,0,0,0">
            <w:txbxContent>
              <w:p>
                <w:pPr>
                  <w:spacing w:before="21"/>
                  <w:ind w:left="40" w:right="0" w:firstLine="0"/>
                  <w:jc w:val="left"/>
                  <w:rPr>
                    <w:sz w:val="22"/>
                  </w:rPr>
                </w:pPr>
                <w:r>
                  <w:rPr/>
                  <w:fldChar w:fldCharType="begin"/>
                </w:r>
                <w:r>
                  <w:rPr>
                    <w:w w:val="99"/>
                    <w:sz w:val="22"/>
                  </w:rPr>
                  <w:instrText> PAGE </w:instrText>
                </w:r>
                <w:r>
                  <w:rPr/>
                  <w:fldChar w:fldCharType="separate"/>
                </w:r>
                <w:r>
                  <w:rPr/>
                  <w:t>2</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693" w:hanging="444"/>
        <w:jc w:val="right"/>
      </w:pPr>
      <w:rPr>
        <w:rFonts w:hint="default" w:ascii="Cambria" w:hAnsi="Cambria" w:eastAsia="Cambria" w:cs="Cambria"/>
        <w:w w:val="111"/>
        <w:sz w:val="24"/>
        <w:szCs w:val="24"/>
        <w:lang w:val="en-US" w:eastAsia="en-US" w:bidi="en-US"/>
      </w:rPr>
    </w:lvl>
    <w:lvl w:ilvl="1">
      <w:start w:val="0"/>
      <w:numFmt w:val="bullet"/>
      <w:lvlText w:val="•"/>
      <w:lvlJc w:val="left"/>
      <w:pPr>
        <w:ind w:left="1574" w:hanging="444"/>
      </w:pPr>
      <w:rPr>
        <w:rFonts w:hint="default"/>
        <w:lang w:val="en-US" w:eastAsia="en-US" w:bidi="en-US"/>
      </w:rPr>
    </w:lvl>
    <w:lvl w:ilvl="2">
      <w:start w:val="0"/>
      <w:numFmt w:val="bullet"/>
      <w:lvlText w:val="•"/>
      <w:lvlJc w:val="left"/>
      <w:pPr>
        <w:ind w:left="2449" w:hanging="444"/>
      </w:pPr>
      <w:rPr>
        <w:rFonts w:hint="default"/>
        <w:lang w:val="en-US" w:eastAsia="en-US" w:bidi="en-US"/>
      </w:rPr>
    </w:lvl>
    <w:lvl w:ilvl="3">
      <w:start w:val="0"/>
      <w:numFmt w:val="bullet"/>
      <w:lvlText w:val="•"/>
      <w:lvlJc w:val="left"/>
      <w:pPr>
        <w:ind w:left="3323" w:hanging="444"/>
      </w:pPr>
      <w:rPr>
        <w:rFonts w:hint="default"/>
        <w:lang w:val="en-US" w:eastAsia="en-US" w:bidi="en-US"/>
      </w:rPr>
    </w:lvl>
    <w:lvl w:ilvl="4">
      <w:start w:val="0"/>
      <w:numFmt w:val="bullet"/>
      <w:lvlText w:val="•"/>
      <w:lvlJc w:val="left"/>
      <w:pPr>
        <w:ind w:left="4198" w:hanging="444"/>
      </w:pPr>
      <w:rPr>
        <w:rFonts w:hint="default"/>
        <w:lang w:val="en-US" w:eastAsia="en-US" w:bidi="en-US"/>
      </w:rPr>
    </w:lvl>
    <w:lvl w:ilvl="5">
      <w:start w:val="0"/>
      <w:numFmt w:val="bullet"/>
      <w:lvlText w:val="•"/>
      <w:lvlJc w:val="left"/>
      <w:pPr>
        <w:ind w:left="5072" w:hanging="444"/>
      </w:pPr>
      <w:rPr>
        <w:rFonts w:hint="default"/>
        <w:lang w:val="en-US" w:eastAsia="en-US" w:bidi="en-US"/>
      </w:rPr>
    </w:lvl>
    <w:lvl w:ilvl="6">
      <w:start w:val="0"/>
      <w:numFmt w:val="bullet"/>
      <w:lvlText w:val="•"/>
      <w:lvlJc w:val="left"/>
      <w:pPr>
        <w:ind w:left="5947" w:hanging="444"/>
      </w:pPr>
      <w:rPr>
        <w:rFonts w:hint="default"/>
        <w:lang w:val="en-US" w:eastAsia="en-US" w:bidi="en-US"/>
      </w:rPr>
    </w:lvl>
    <w:lvl w:ilvl="7">
      <w:start w:val="0"/>
      <w:numFmt w:val="bullet"/>
      <w:lvlText w:val="•"/>
      <w:lvlJc w:val="left"/>
      <w:pPr>
        <w:ind w:left="6821" w:hanging="444"/>
      </w:pPr>
      <w:rPr>
        <w:rFonts w:hint="default"/>
        <w:lang w:val="en-US" w:eastAsia="en-US" w:bidi="en-US"/>
      </w:rPr>
    </w:lvl>
    <w:lvl w:ilvl="8">
      <w:start w:val="0"/>
      <w:numFmt w:val="bullet"/>
      <w:lvlText w:val="•"/>
      <w:lvlJc w:val="left"/>
      <w:pPr>
        <w:ind w:left="7696" w:hanging="444"/>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en-US"/>
    </w:rPr>
  </w:style>
  <w:style w:styleId="BodyText" w:type="paragraph">
    <w:name w:val="Body Text"/>
    <w:basedOn w:val="Normal"/>
    <w:uiPriority w:val="1"/>
    <w:qFormat/>
    <w:pPr/>
    <w:rPr>
      <w:rFonts w:ascii="Cambria" w:hAnsi="Cambria" w:eastAsia="Cambria" w:cs="Cambria"/>
      <w:sz w:val="24"/>
      <w:szCs w:val="24"/>
      <w:lang w:val="en-US" w:eastAsia="en-US" w:bidi="en-US"/>
    </w:rPr>
  </w:style>
  <w:style w:styleId="Heading1" w:type="paragraph">
    <w:name w:val="Heading 1"/>
    <w:basedOn w:val="Normal"/>
    <w:uiPriority w:val="1"/>
    <w:qFormat/>
    <w:pPr>
      <w:ind w:left="117"/>
      <w:outlineLvl w:val="1"/>
    </w:pPr>
    <w:rPr>
      <w:rFonts w:ascii="Cambria" w:hAnsi="Cambria" w:eastAsia="Cambria" w:cs="Cambria"/>
      <w:b/>
      <w:bCs/>
      <w:sz w:val="28"/>
      <w:szCs w:val="28"/>
      <w:lang w:val="en-US" w:eastAsia="en-US" w:bidi="en-US"/>
    </w:rPr>
  </w:style>
  <w:style w:styleId="ListParagraph" w:type="paragraph">
    <w:name w:val="List Paragraph"/>
    <w:basedOn w:val="Normal"/>
    <w:uiPriority w:val="1"/>
    <w:qFormat/>
    <w:pPr>
      <w:spacing w:before="199"/>
      <w:ind w:left="693" w:right="255" w:hanging="443"/>
      <w:jc w:val="both"/>
    </w:pPr>
    <w:rPr>
      <w:rFonts w:ascii="Cambria" w:hAnsi="Cambria" w:eastAsia="Cambria" w:cs="Cambria"/>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mailto:A01212611@itesm.mx" TargetMode="External"/><Relationship Id="rId8" Type="http://schemas.openxmlformats.org/officeDocument/2006/relationships/hyperlink" Target="mailto:jbonilla@tec.mx" TargetMode="External"/><Relationship Id="rId9"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2020-06-08T18:11:18Z</dcterms:created>
  <dcterms:modified xsi:type="dcterms:W3CDTF">2020-06-08T18:11:18Z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2020-06-08T00:00:00Z</vt:filetime>
  </property>
  <property fmtid="{D5CDD505-2E9C-101B-9397-08002B2CF9AE}" pid="3" name="Creator">
    <vt:lpwstr>TeX</vt:lpwstr>
  </property>
  <property fmtid="{D5CDD505-2E9C-101B-9397-08002B2CF9AE}" pid="4" name="LastSaved">
    <vt:filetime>2020-06-08T00:00:00Z</vt:filetime>
  </property>
</Properties>
</file>