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C2AF" w14:textId="77777777" w:rsidR="00A3189F" w:rsidRPr="00C24EF0" w:rsidRDefault="00D81483" w:rsidP="007E16BD">
      <w:pPr>
        <w:pStyle w:val="Title"/>
        <w:spacing w:before="240" w:after="240"/>
        <w:jc w:val="center"/>
        <w:rPr>
          <w:sz w:val="28"/>
          <w:szCs w:val="28"/>
        </w:rPr>
      </w:pPr>
      <w:r w:rsidRPr="00C24EF0">
        <w:rPr>
          <w:sz w:val="28"/>
          <w:szCs w:val="28"/>
        </w:rPr>
        <w:t xml:space="preserve">Final </w:t>
      </w:r>
      <w:r w:rsidR="00DD6F7E" w:rsidRPr="00C24EF0">
        <w:rPr>
          <w:sz w:val="28"/>
          <w:szCs w:val="28"/>
        </w:rPr>
        <w:t>Examination</w:t>
      </w:r>
    </w:p>
    <w:p w14:paraId="6A4AFAA1" w14:textId="6DB3F55D" w:rsidR="00A3189F" w:rsidRDefault="00A3189F" w:rsidP="007E16BD">
      <w:pPr>
        <w:spacing w:before="240" w:after="240"/>
      </w:pPr>
      <w:r w:rsidRPr="00A3189F">
        <w:t>This exam should be answer</w:t>
      </w:r>
      <w:r w:rsidR="00B60169">
        <w:t>e</w:t>
      </w:r>
      <w:r w:rsidRPr="00A3189F">
        <w:t>d individually and no contact w</w:t>
      </w:r>
      <w:r w:rsidR="00F852BB">
        <w:t xml:space="preserve">ith other classmates is allowed </w:t>
      </w:r>
      <w:r w:rsidR="00107B1D">
        <w:t>for the purpose of answering this test</w:t>
      </w:r>
      <w:r w:rsidR="00F852BB">
        <w:t>.</w:t>
      </w:r>
      <w:r w:rsidR="00D81483">
        <w:t xml:space="preserve"> It </w:t>
      </w:r>
      <w:r w:rsidR="00B60169">
        <w:t xml:space="preserve">should be </w:t>
      </w:r>
      <w:r w:rsidR="00D81483">
        <w:t>turn in</w:t>
      </w:r>
      <w:r>
        <w:t xml:space="preserve"> </w:t>
      </w:r>
      <w:r w:rsidR="00B60169">
        <w:t xml:space="preserve">any time </w:t>
      </w:r>
      <w:r w:rsidR="00D31362">
        <w:t xml:space="preserve">before 10:00 am on </w:t>
      </w:r>
      <w:r w:rsidR="00D81483">
        <w:t>June</w:t>
      </w:r>
      <w:r w:rsidR="00D31362">
        <w:t>13th</w:t>
      </w:r>
      <w:r w:rsidR="009A7B10">
        <w:t>, and it should be sent via e-mail</w:t>
      </w:r>
      <w:r w:rsidR="00D81483">
        <w:t xml:space="preserve"> with the </w:t>
      </w:r>
      <w:r w:rsidR="00D81483" w:rsidRPr="00D81483">
        <w:rPr>
          <w:i/>
          <w:iCs/>
        </w:rPr>
        <w:t>SUBJECT: Final NMS2020</w:t>
      </w:r>
    </w:p>
    <w:p w14:paraId="7878CF97" w14:textId="73E190EE"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How do you explain from a thermodynamic point of view the </w:t>
      </w:r>
      <w:r w:rsidRPr="00AB4ABB">
        <w:rPr>
          <w:color w:val="BF8F00" w:themeColor="accent4" w:themeShade="BF"/>
          <w:sz w:val="28"/>
          <w:szCs w:val="28"/>
        </w:rPr>
        <w:t>Ostwald ripening</w:t>
      </w:r>
      <w:r w:rsidRPr="005D73E3">
        <w:rPr>
          <w:sz w:val="28"/>
          <w:szCs w:val="28"/>
        </w:rPr>
        <w:t xml:space="preserve"> phenomenon?</w:t>
      </w:r>
    </w:p>
    <w:p w14:paraId="7628E554" w14:textId="0987BBCB" w:rsidR="000262FB" w:rsidRDefault="00536C17" w:rsidP="007E16BD">
      <w:pPr>
        <w:spacing w:before="240" w:after="240"/>
        <w:rPr>
          <w:sz w:val="22"/>
          <w:szCs w:val="22"/>
        </w:rPr>
      </w:pPr>
      <w:r>
        <w:rPr>
          <w:sz w:val="22"/>
          <w:szCs w:val="22"/>
        </w:rPr>
        <w:t xml:space="preserve">The driving force </w:t>
      </w:r>
      <w:r w:rsidR="00DC563A">
        <w:rPr>
          <w:sz w:val="22"/>
          <w:szCs w:val="22"/>
        </w:rPr>
        <w:t xml:space="preserve">in </w:t>
      </w:r>
      <w:r w:rsidR="00774EA7">
        <w:rPr>
          <w:sz w:val="22"/>
          <w:szCs w:val="22"/>
        </w:rPr>
        <w:t>the O</w:t>
      </w:r>
      <w:r w:rsidR="00D733ED">
        <w:rPr>
          <w:sz w:val="22"/>
          <w:szCs w:val="22"/>
        </w:rPr>
        <w:t xml:space="preserve">stwald ripening </w:t>
      </w:r>
      <w:r w:rsidR="00865A4E">
        <w:rPr>
          <w:sz w:val="22"/>
          <w:szCs w:val="22"/>
        </w:rPr>
        <w:t>process is the decrease of the total surface free energy</w:t>
      </w:r>
      <w:r w:rsidR="008A27E4">
        <w:rPr>
          <w:sz w:val="22"/>
          <w:szCs w:val="22"/>
        </w:rPr>
        <w:t xml:space="preserve">, where large particles grow at the expense of smaller </w:t>
      </w:r>
      <w:r w:rsidR="00F529BA">
        <w:rPr>
          <w:sz w:val="22"/>
          <w:szCs w:val="22"/>
        </w:rPr>
        <w:t xml:space="preserve">particles. </w:t>
      </w:r>
      <w:r w:rsidR="00624A68">
        <w:rPr>
          <w:sz w:val="22"/>
          <w:szCs w:val="22"/>
        </w:rPr>
        <w:t>O</w:t>
      </w:r>
      <w:r w:rsidR="00A80B15">
        <w:rPr>
          <w:sz w:val="22"/>
          <w:szCs w:val="22"/>
        </w:rPr>
        <w:t>stwald ripening</w:t>
      </w:r>
      <w:r w:rsidR="00624A68">
        <w:rPr>
          <w:sz w:val="22"/>
          <w:szCs w:val="22"/>
        </w:rPr>
        <w:t xml:space="preserve"> occur by the nucleation </w:t>
      </w:r>
      <w:r w:rsidR="00C370A8">
        <w:rPr>
          <w:sz w:val="22"/>
          <w:szCs w:val="22"/>
        </w:rPr>
        <w:t xml:space="preserve">and growth of particles </w:t>
      </w:r>
      <w:r w:rsidR="00A0551F">
        <w:rPr>
          <w:sz w:val="22"/>
          <w:szCs w:val="22"/>
        </w:rPr>
        <w:t>from a</w:t>
      </w:r>
      <w:r w:rsidR="00782905">
        <w:rPr>
          <w:sz w:val="22"/>
          <w:szCs w:val="22"/>
        </w:rPr>
        <w:t>n</w:t>
      </w:r>
      <w:r w:rsidR="00A0551F">
        <w:rPr>
          <w:sz w:val="22"/>
          <w:szCs w:val="22"/>
        </w:rPr>
        <w:t xml:space="preserve"> oversaturated</w:t>
      </w:r>
      <w:r w:rsidR="00C54735">
        <w:rPr>
          <w:sz w:val="22"/>
          <w:szCs w:val="22"/>
        </w:rPr>
        <w:t xml:space="preserve"> solution. </w:t>
      </w:r>
      <w:r w:rsidR="00C64DD7">
        <w:rPr>
          <w:sz w:val="22"/>
          <w:szCs w:val="22"/>
        </w:rPr>
        <w:t xml:space="preserve">The result are dispersed </w:t>
      </w:r>
      <w:r w:rsidR="009E73F0">
        <w:rPr>
          <w:sz w:val="22"/>
          <w:szCs w:val="22"/>
        </w:rPr>
        <w:t xml:space="preserve">particles with varying </w:t>
      </w:r>
      <w:r w:rsidR="00782905">
        <w:rPr>
          <w:sz w:val="22"/>
          <w:szCs w:val="22"/>
        </w:rPr>
        <w:t>sizes depending on the nucleation rate.</w:t>
      </w:r>
      <w:r w:rsidR="00A57ED5">
        <w:rPr>
          <w:sz w:val="22"/>
          <w:szCs w:val="22"/>
        </w:rPr>
        <w:t xml:space="preserve"> </w:t>
      </w:r>
      <w:r w:rsidR="0059035F">
        <w:rPr>
          <w:sz w:val="22"/>
          <w:szCs w:val="22"/>
        </w:rPr>
        <w:t>T</w:t>
      </w:r>
      <w:r w:rsidR="00E42467">
        <w:rPr>
          <w:sz w:val="22"/>
          <w:szCs w:val="22"/>
        </w:rPr>
        <w:t>he disper</w:t>
      </w:r>
      <w:r w:rsidR="001A31C1">
        <w:rPr>
          <w:sz w:val="22"/>
          <w:szCs w:val="22"/>
        </w:rPr>
        <w:t xml:space="preserve">sed particles do not </w:t>
      </w:r>
      <w:r w:rsidR="00FC42F2">
        <w:rPr>
          <w:sz w:val="22"/>
          <w:szCs w:val="22"/>
        </w:rPr>
        <w:t>meet</w:t>
      </w:r>
      <w:r w:rsidR="0008432E">
        <w:rPr>
          <w:sz w:val="22"/>
          <w:szCs w:val="22"/>
        </w:rPr>
        <w:t xml:space="preserve"> thermodynamic equilibrium as the particles’ configuration </w:t>
      </w:r>
      <w:r w:rsidR="008D1673">
        <w:rPr>
          <w:sz w:val="22"/>
          <w:szCs w:val="22"/>
        </w:rPr>
        <w:t xml:space="preserve">is not at the </w:t>
      </w:r>
      <w:r w:rsidR="00F51FA0">
        <w:rPr>
          <w:sz w:val="22"/>
          <w:szCs w:val="22"/>
        </w:rPr>
        <w:t>lowest energy due to the excess surface energy</w:t>
      </w:r>
      <w:r w:rsidR="00E13103">
        <w:rPr>
          <w:sz w:val="22"/>
          <w:szCs w:val="22"/>
        </w:rPr>
        <w:t xml:space="preserve">. Consequently, </w:t>
      </w:r>
      <w:r w:rsidR="00B2627B">
        <w:rPr>
          <w:sz w:val="22"/>
          <w:szCs w:val="22"/>
        </w:rPr>
        <w:t xml:space="preserve">the Ostwald ripening process continues to the point </w:t>
      </w:r>
      <w:r w:rsidR="00B2627B" w:rsidRPr="001A3786">
        <w:rPr>
          <w:sz w:val="22"/>
          <w:szCs w:val="22"/>
        </w:rPr>
        <w:t xml:space="preserve">where the surface energy is </w:t>
      </w:r>
      <w:r w:rsidR="00444D19">
        <w:rPr>
          <w:sz w:val="22"/>
          <w:szCs w:val="22"/>
        </w:rPr>
        <w:t xml:space="preserve">as </w:t>
      </w:r>
      <w:r w:rsidR="00B2627B" w:rsidRPr="001A3786">
        <w:rPr>
          <w:sz w:val="22"/>
          <w:szCs w:val="22"/>
        </w:rPr>
        <w:t>low as much as possible</w:t>
      </w:r>
      <w:r w:rsidR="00444D19">
        <w:rPr>
          <w:sz w:val="22"/>
          <w:szCs w:val="22"/>
        </w:rPr>
        <w:t>.</w:t>
      </w:r>
      <w:r w:rsidR="005E4A49">
        <w:rPr>
          <w:sz w:val="22"/>
          <w:szCs w:val="22"/>
        </w:rPr>
        <w:t xml:space="preserve"> </w:t>
      </w:r>
      <w:r w:rsidR="00FF0C56">
        <w:rPr>
          <w:sz w:val="22"/>
          <w:szCs w:val="22"/>
        </w:rPr>
        <w:t xml:space="preserve">The total energy is reduced by </w:t>
      </w:r>
      <w:r w:rsidR="00AB1613">
        <w:rPr>
          <w:sz w:val="22"/>
          <w:szCs w:val="22"/>
        </w:rPr>
        <w:t>the increase of particle size and thus, by the decrease of surface area</w:t>
      </w:r>
      <w:r w:rsidR="008C6124">
        <w:rPr>
          <w:sz w:val="22"/>
          <w:szCs w:val="22"/>
        </w:rPr>
        <w:t xml:space="preserve"> </w:t>
      </w:r>
      <w:r w:rsidR="006B0399">
        <w:rPr>
          <w:sz w:val="22"/>
          <w:szCs w:val="22"/>
        </w:rPr>
        <w:fldChar w:fldCharType="begin" w:fldLock="1"/>
      </w:r>
      <w:r w:rsidR="0041769F">
        <w:rPr>
          <w:sz w:val="22"/>
          <w:szCs w:val="22"/>
        </w:rPr>
        <w:instrText>ADDIN CSL_CITATION {"citationItems":[{"id":"ITEM-1","itemData":{"DOI":"10.1007/BF01017860","ISSN":"0022-4715","abstract":"Developments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Physics","id":"ITEM-1","issue":"1-2","issued":{"date-parts":[["1985","1"]]},"page":"231-252","title":"The theory of Ostwald ripening","type":"article-journal","volume":"38"},"uris":["http://www.mendeley.com/documents/?uuid=bd4ded3f-8911-40f0-89af-2340edf5ffe2"]},{"id":"ITEM-2","itemData":{"DOI":"10.1016/B0-08-043152-6/00236-9","author":[{"dropping-particle":"","family":"Voorhees","given":"P.W.","non-dropping-particle":"","parse-names":false,"suffix":""}],"container-title":"Encyclopedia of Materials: Science and Technology","id":"ITEM-2","issued":{"date-parts":[["2001"]]},"page":"1255-1258","publisher":"Elsevier","title":"Coarsening, Modeling Grain Growth","type":"chapter"},"uris":["http://www.mendeley.com/documents/?uuid=c778befd-542d-4167-96db-172f640e9218"]}],"mendeley":{"formattedCitation":"[1,2]","plainTextFormattedCitation":"[1,2]","previouslyFormattedCitation":"[1,2]"},"properties":{"noteIndex":0},"schema":"https://github.com/citation-style-language/schema/raw/master/csl-citation.json"}</w:instrText>
      </w:r>
      <w:r w:rsidR="006B0399">
        <w:rPr>
          <w:sz w:val="22"/>
          <w:szCs w:val="22"/>
        </w:rPr>
        <w:fldChar w:fldCharType="separate"/>
      </w:r>
      <w:r w:rsidR="0041769F" w:rsidRPr="0041769F">
        <w:rPr>
          <w:noProof/>
          <w:sz w:val="22"/>
          <w:szCs w:val="22"/>
        </w:rPr>
        <w:t>[1,2]</w:t>
      </w:r>
      <w:r w:rsidR="006B0399">
        <w:rPr>
          <w:sz w:val="22"/>
          <w:szCs w:val="22"/>
        </w:rPr>
        <w:fldChar w:fldCharType="end"/>
      </w:r>
      <w:r w:rsidR="00B321A8">
        <w:rPr>
          <w:sz w:val="22"/>
          <w:szCs w:val="22"/>
        </w:rPr>
        <w:t>.</w:t>
      </w:r>
    </w:p>
    <w:p w14:paraId="74B726E6" w14:textId="35E90112" w:rsidR="00802BDD" w:rsidRDefault="00F44A52" w:rsidP="007E16BD">
      <w:pPr>
        <w:spacing w:before="240" w:after="240"/>
        <w:rPr>
          <w:sz w:val="22"/>
          <w:szCs w:val="22"/>
        </w:rPr>
      </w:pPr>
      <w:r>
        <w:rPr>
          <w:sz w:val="22"/>
          <w:szCs w:val="22"/>
        </w:rPr>
        <w:t xml:space="preserve">A solution undergoing the Ostwald ripening process is </w:t>
      </w:r>
      <w:r w:rsidR="00743AF0">
        <w:rPr>
          <w:sz w:val="22"/>
          <w:szCs w:val="22"/>
        </w:rPr>
        <w:t xml:space="preserve">typically near to the </w:t>
      </w:r>
      <w:r w:rsidR="00C97662">
        <w:rPr>
          <w:sz w:val="22"/>
          <w:szCs w:val="22"/>
        </w:rPr>
        <w:t xml:space="preserve">equilibrium of a 2-phase system, but </w:t>
      </w:r>
      <w:r w:rsidR="00E15CEB">
        <w:rPr>
          <w:sz w:val="22"/>
          <w:szCs w:val="22"/>
        </w:rPr>
        <w:t xml:space="preserve">it is not at the lowest energy state possible. </w:t>
      </w:r>
      <w:r w:rsidR="005657F6">
        <w:rPr>
          <w:sz w:val="22"/>
          <w:szCs w:val="22"/>
        </w:rPr>
        <w:t xml:space="preserve">The </w:t>
      </w:r>
      <w:r w:rsidR="007B77DB">
        <w:rPr>
          <w:sz w:val="22"/>
          <w:szCs w:val="22"/>
        </w:rPr>
        <w:t xml:space="preserve">thermodynamic </w:t>
      </w:r>
      <w:r w:rsidR="00FB3E71">
        <w:rPr>
          <w:sz w:val="22"/>
          <w:szCs w:val="22"/>
        </w:rPr>
        <w:t>imbalance</w:t>
      </w:r>
      <w:r w:rsidR="007B77DB">
        <w:rPr>
          <w:sz w:val="22"/>
          <w:szCs w:val="22"/>
        </w:rPr>
        <w:t xml:space="preserve"> is due to t</w:t>
      </w:r>
      <w:r w:rsidR="00495E81">
        <w:rPr>
          <w:sz w:val="22"/>
          <w:szCs w:val="22"/>
        </w:rPr>
        <w:t xml:space="preserve">he polydisperse essence of the mixture </w:t>
      </w:r>
      <w:r w:rsidR="00D947BC">
        <w:rPr>
          <w:sz w:val="22"/>
          <w:szCs w:val="22"/>
        </w:rPr>
        <w:t xml:space="preserve">and </w:t>
      </w:r>
      <w:r w:rsidR="00E63EC5">
        <w:rPr>
          <w:sz w:val="22"/>
          <w:szCs w:val="22"/>
        </w:rPr>
        <w:t xml:space="preserve">the presence of </w:t>
      </w:r>
      <w:r w:rsidR="00BC3F4F">
        <w:rPr>
          <w:sz w:val="22"/>
          <w:szCs w:val="22"/>
        </w:rPr>
        <w:t xml:space="preserve">high surface free energy. </w:t>
      </w:r>
      <w:r w:rsidR="00A04A9B">
        <w:rPr>
          <w:sz w:val="22"/>
          <w:szCs w:val="22"/>
        </w:rPr>
        <w:t xml:space="preserve">The total surface area </w:t>
      </w:r>
      <w:r w:rsidR="00841C9A">
        <w:rPr>
          <w:sz w:val="22"/>
          <w:szCs w:val="22"/>
        </w:rPr>
        <w:t xml:space="preserve">of the system </w:t>
      </w:r>
      <w:r w:rsidR="005A441A">
        <w:rPr>
          <w:sz w:val="22"/>
          <w:szCs w:val="22"/>
        </w:rPr>
        <w:t xml:space="preserve">in time to reach thermodynamic equilibrium. </w:t>
      </w:r>
      <w:r w:rsidR="00EE5C0D">
        <w:rPr>
          <w:sz w:val="22"/>
          <w:szCs w:val="22"/>
        </w:rPr>
        <w:t xml:space="preserve">The process </w:t>
      </w:r>
      <w:r w:rsidR="002053FD">
        <w:rPr>
          <w:sz w:val="22"/>
          <w:szCs w:val="22"/>
        </w:rPr>
        <w:t>by</w:t>
      </w:r>
      <w:r w:rsidR="00EE5C0D">
        <w:rPr>
          <w:sz w:val="22"/>
          <w:szCs w:val="22"/>
        </w:rPr>
        <w:t xml:space="preserve"> which </w:t>
      </w:r>
      <w:r w:rsidR="00CF2FE6">
        <w:rPr>
          <w:sz w:val="22"/>
          <w:szCs w:val="22"/>
        </w:rPr>
        <w:t xml:space="preserve">the particles grow </w:t>
      </w:r>
      <w:r w:rsidR="00DB5135">
        <w:rPr>
          <w:sz w:val="22"/>
          <w:szCs w:val="22"/>
        </w:rPr>
        <w:t xml:space="preserve">is </w:t>
      </w:r>
      <w:r w:rsidR="00CF00B3">
        <w:rPr>
          <w:sz w:val="22"/>
          <w:szCs w:val="22"/>
        </w:rPr>
        <w:t>through</w:t>
      </w:r>
      <w:r w:rsidR="00DB5135">
        <w:rPr>
          <w:sz w:val="22"/>
          <w:szCs w:val="22"/>
        </w:rPr>
        <w:t xml:space="preserve"> diffusion, where </w:t>
      </w:r>
      <w:r w:rsidR="00CF00B3">
        <w:rPr>
          <w:sz w:val="22"/>
          <w:szCs w:val="22"/>
        </w:rPr>
        <w:t>mass transfer</w:t>
      </w:r>
      <w:r w:rsidR="00F20335">
        <w:rPr>
          <w:sz w:val="22"/>
          <w:szCs w:val="22"/>
        </w:rPr>
        <w:t xml:space="preserve">s from particles with high interfacial curvature to particles </w:t>
      </w:r>
      <w:r w:rsidR="00027E98">
        <w:rPr>
          <w:sz w:val="22"/>
          <w:szCs w:val="22"/>
        </w:rPr>
        <w:t>with low interfacial curvature.</w:t>
      </w:r>
      <w:r w:rsidR="00A34366">
        <w:rPr>
          <w:sz w:val="22"/>
          <w:szCs w:val="22"/>
        </w:rPr>
        <w:t xml:space="preserve"> </w:t>
      </w:r>
      <w:r w:rsidR="009875D4">
        <w:rPr>
          <w:sz w:val="22"/>
          <w:szCs w:val="22"/>
        </w:rPr>
        <w:t>Particle growth</w:t>
      </w:r>
      <w:r w:rsidR="00522F3C">
        <w:rPr>
          <w:sz w:val="22"/>
          <w:szCs w:val="22"/>
        </w:rPr>
        <w:t xml:space="preserve"> </w:t>
      </w:r>
      <w:r w:rsidR="00610E09">
        <w:rPr>
          <w:sz w:val="22"/>
          <w:szCs w:val="22"/>
        </w:rPr>
        <w:t xml:space="preserve">is triggered by </w:t>
      </w:r>
      <w:r w:rsidR="005B1616">
        <w:rPr>
          <w:sz w:val="22"/>
          <w:szCs w:val="22"/>
        </w:rPr>
        <w:t>concentration gradients within the solution around the particles</w:t>
      </w:r>
      <w:r w:rsidR="00A645AB">
        <w:rPr>
          <w:sz w:val="22"/>
          <w:szCs w:val="22"/>
        </w:rPr>
        <w:t xml:space="preserve">. </w:t>
      </w:r>
      <w:r w:rsidR="00BC418D">
        <w:rPr>
          <w:sz w:val="22"/>
          <w:szCs w:val="22"/>
        </w:rPr>
        <w:t xml:space="preserve">The Gibbs-Thomson relation </w:t>
      </w:r>
      <w:r w:rsidR="008B67D2">
        <w:rPr>
          <w:sz w:val="22"/>
          <w:szCs w:val="22"/>
        </w:rPr>
        <w:t>describes the particle growth by thermodynamic demand</w:t>
      </w:r>
      <w:r w:rsidR="00DE7A9C">
        <w:rPr>
          <w:sz w:val="22"/>
          <w:szCs w:val="22"/>
        </w:rPr>
        <w:t xml:space="preserve">, as the </w:t>
      </w:r>
      <w:r w:rsidR="00B62835" w:rsidRPr="00F42C98">
        <w:rPr>
          <w:sz w:val="22"/>
          <w:szCs w:val="22"/>
        </w:rPr>
        <w:t>concentration at the surface of particles in equilibrium with larger particles is lower than that with smaller particles</w:t>
      </w:r>
      <w:r w:rsidR="00B321A8">
        <w:rPr>
          <w:sz w:val="22"/>
          <w:szCs w:val="22"/>
        </w:rPr>
        <w:t xml:space="preserve"> </w:t>
      </w:r>
      <w:r w:rsidR="00336BE0">
        <w:rPr>
          <w:sz w:val="22"/>
          <w:szCs w:val="22"/>
        </w:rPr>
        <w:fldChar w:fldCharType="begin" w:fldLock="1"/>
      </w:r>
      <w:r w:rsidR="0022214C">
        <w:rPr>
          <w:sz w:val="22"/>
          <w:szCs w:val="22"/>
        </w:rPr>
        <w:instrText>ADDIN CSL_CITATION {"citationItems":[{"id":"ITEM-1","itemData":{"DOI":"10.1016/B0-08-043152-6/00236-9","author":[{"dropping-particle":"","family":"Voorhees","given":"P.W.","non-dropping-particle":"","parse-names":false,"suffix":""}],"container-title":"Encyclopedia of Materials: Science and Technology","id":"ITEM-1","issued":{"date-parts":[["2001"]]},"page":"1255-1258","publisher":"Elsevier","title":"Coarsening, Modeling Grain Growth","type":"chapter"},"uris":["http://www.mendeley.com/documents/?uuid=c778befd-542d-4167-96db-172f640e9218"]},{"id":"ITEM-2","itemData":{"DOI":"10.1007/BF01017860","ISSN":"0022-4715","abstract":"Developments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Physics","id":"ITEM-2","issue":"1-2","issued":{"date-parts":[["1985","1"]]},"page":"231-252","title":"The theory of Ostwald ripening","type":"article-journal","volume":"38"},"uris":["http://www.mendeley.com/documents/?uuid=bd4ded3f-8911-40f0-89af-2340edf5ffe2"]}],"mendeley":{"formattedCitation":"[1,2]","plainTextFormattedCitation":"[1,2]","previouslyFormattedCitation":"[1,2]"},"properties":{"noteIndex":0},"schema":"https://github.com/citation-style-language/schema/raw/master/csl-citation.json"}</w:instrText>
      </w:r>
      <w:r w:rsidR="00336BE0">
        <w:rPr>
          <w:sz w:val="22"/>
          <w:szCs w:val="22"/>
        </w:rPr>
        <w:fldChar w:fldCharType="separate"/>
      </w:r>
      <w:r w:rsidR="0041769F" w:rsidRPr="0041769F">
        <w:rPr>
          <w:noProof/>
          <w:sz w:val="22"/>
          <w:szCs w:val="22"/>
        </w:rPr>
        <w:t>[1,2]</w:t>
      </w:r>
      <w:r w:rsidR="00336BE0">
        <w:rPr>
          <w:sz w:val="22"/>
          <w:szCs w:val="22"/>
        </w:rPr>
        <w:fldChar w:fldCharType="end"/>
      </w:r>
      <w:r w:rsidR="008B67D2">
        <w:rPr>
          <w:sz w:val="22"/>
          <w:szCs w:val="22"/>
        </w:rPr>
        <w:t>.</w:t>
      </w:r>
    </w:p>
    <w:p w14:paraId="152D9862" w14:textId="4F13340B" w:rsidR="00F42C98" w:rsidRDefault="00221E79" w:rsidP="00221E79">
      <w:pPr>
        <w:spacing w:before="240" w:after="240"/>
        <w:rPr>
          <w:sz w:val="22"/>
          <w:szCs w:val="22"/>
        </w:rPr>
      </w:pPr>
      <w:r w:rsidRPr="00221E79">
        <w:rPr>
          <w:sz w:val="22"/>
          <w:szCs w:val="22"/>
        </w:rPr>
        <w:t xml:space="preserve">A system of disperse particles will be thermodynamically unstable due to a large interface area. </w:t>
      </w:r>
      <w:r w:rsidR="00F81008">
        <w:rPr>
          <w:sz w:val="22"/>
          <w:szCs w:val="22"/>
        </w:rPr>
        <w:t>The system</w:t>
      </w:r>
      <w:r w:rsidRPr="00221E79">
        <w:rPr>
          <w:sz w:val="22"/>
          <w:szCs w:val="22"/>
        </w:rPr>
        <w:t xml:space="preserve"> approach</w:t>
      </w:r>
      <w:r w:rsidR="00F81008">
        <w:rPr>
          <w:sz w:val="22"/>
          <w:szCs w:val="22"/>
        </w:rPr>
        <w:t>es</w:t>
      </w:r>
      <w:r w:rsidRPr="00221E79">
        <w:rPr>
          <w:sz w:val="22"/>
          <w:szCs w:val="22"/>
        </w:rPr>
        <w:t xml:space="preserve"> equilibrium by particle coarsening</w:t>
      </w:r>
      <w:r w:rsidR="00C65512">
        <w:rPr>
          <w:sz w:val="22"/>
          <w:szCs w:val="22"/>
        </w:rPr>
        <w:t>,</w:t>
      </w:r>
      <w:r w:rsidRPr="00221E79">
        <w:rPr>
          <w:sz w:val="22"/>
          <w:szCs w:val="22"/>
        </w:rPr>
        <w:t xml:space="preserve"> </w:t>
      </w:r>
      <w:r w:rsidR="00C65512">
        <w:rPr>
          <w:sz w:val="22"/>
          <w:szCs w:val="22"/>
        </w:rPr>
        <w:t>where the particle</w:t>
      </w:r>
      <w:r w:rsidRPr="00221E79">
        <w:rPr>
          <w:sz w:val="22"/>
          <w:szCs w:val="22"/>
        </w:rPr>
        <w:t xml:space="preserve"> solubility depends on the</w:t>
      </w:r>
      <w:r w:rsidR="00C65512">
        <w:rPr>
          <w:sz w:val="22"/>
          <w:szCs w:val="22"/>
        </w:rPr>
        <w:t xml:space="preserve"> particle</w:t>
      </w:r>
      <w:r w:rsidRPr="00221E79">
        <w:rPr>
          <w:sz w:val="22"/>
          <w:szCs w:val="22"/>
        </w:rPr>
        <w:t xml:space="preserve"> radii </w:t>
      </w:r>
      <w:r w:rsidR="00C65512">
        <w:rPr>
          <w:sz w:val="22"/>
          <w:szCs w:val="22"/>
        </w:rPr>
        <w:t>which</w:t>
      </w:r>
      <w:r w:rsidRPr="00221E79">
        <w:rPr>
          <w:sz w:val="22"/>
          <w:szCs w:val="22"/>
        </w:rPr>
        <w:t xml:space="preserve"> described by the Gibbs-Thomson </w:t>
      </w:r>
      <w:r w:rsidR="00C65512">
        <w:rPr>
          <w:sz w:val="22"/>
          <w:szCs w:val="22"/>
        </w:rPr>
        <w:t>equation</w:t>
      </w:r>
      <w:r w:rsidR="00EC4D20">
        <w:rPr>
          <w:sz w:val="22"/>
          <w:szCs w:val="22"/>
        </w:rPr>
        <w:t xml:space="preserve"> </w:t>
      </w:r>
      <w:r w:rsidR="00164301">
        <w:rPr>
          <w:sz w:val="22"/>
          <w:szCs w:val="22"/>
        </w:rPr>
        <w:fldChar w:fldCharType="begin" w:fldLock="1"/>
      </w:r>
      <w:r w:rsidR="006D28D6">
        <w:rPr>
          <w:sz w:val="22"/>
          <w:szCs w:val="22"/>
        </w:rPr>
        <w:instrText>ADDIN CSL_CITATION {"citationItems":[{"id":"ITEM-1","itemData":{"DOI":"10.1023/A:1015408116016","ISBN":"0022-2461","ISSN":"00222461","abstract":"The Lifshitz-Slyozof-Wagner (LSW) theory, which corresponds to a zero volume fraction approximation, was developed to model kinetics of precipitate growth from supersaturated solid solutions. The subsequent modifications of the LSW theory for the incorporations of various factors including volume fractions of precipitates to fit the experimental data from the coarsening precipitates were made by various workers during last twenty five years. The LSW theory and its modifications have been applied on the diffusion-controlled Ostwald ripening of the γ′ precipitate particles [Ni3(Al,Ti)] in nickel-based superalloys. The important Ostwald ripening theories were reviewed in the part I of this paper, and the coarsening characteristics of the γ′-precipitates in Ni-base high temperature superalloys are presented in detail in relation to these theories in the present part. A model developed by D. McLean can be used to predict the γ′ particle growth over service lifetimes in the case of relatively Al-rich nickel-base superalloys. Additional fundamental data (such as the precipitate-matrix interfacial energy, diffusivity of the component species of the particle, and the equilibrium solubility with a particle in nickel-based superalloys) can be obtained from experimental results for coarsening, if the concentration changes during coarsening can be measured precisely, using the methods developed by A. J. Ardell. Furthermore, the factors affecting the shape changes and splitting of the γ′ precipitate particles during the coarsening were also considered seperately since the classical Ostwald ripening theories can not explain the morphological changes.","author":[{"dropping-particle":"","family":"Baldan","given":"A.","non-dropping-particle":"","parse-names":false,"suffix":""}],"container-title":"Journal of Materials Science","id":"ITEM-1","issued":{"date-parts":[["2002"]]},"page":"2379-2405","title":"Progress in Ostwald ripening theories and their applications in nickel-base super alloys","type":"article-journal","volume":"37"},"uris":["http://www.mendeley.com/documents/?uuid=cca24fdc-2647-42d9-8db2-012bc038de24"]},{"id":"ITEM-2","itemData":{"DOI":"10.1016/j.actamat.2017.03.007","ISSN":"13596454","abstract":"A general Gibbs-Thomson equation is derived from the complete free energy description of precipitates at grain boundaries, taking into account the excess free energy of the grain boundary – phase boundary junction. In this model, the equilibrium shape of particles shows a strong dependency on the particle size, which gives rise to a deviation from the classical theory of precipitation. The influence of the line tension of triple junctions on the nucleation energy barrier is discussed.","author":[{"dropping-particle":"","family":"Lin","given":"M.","non-dropping-particle":"","parse-names":false,"suffix":""},{"dropping-particle":"","family":"Gottstein","given":"G.","non-dropping-particle":"","parse-names":false,"suffix":""},{"dropping-particle":"","family":"Shvindlerman","given":"L.S.","non-dropping-particle":"","parse-names":false,"suffix":""}],"container-title":"Acta Materialia","id":"ITEM-2","issued":{"date-parts":[["2017","5"]]},"page":"361-365","publisher":"Elsevier Ltd","title":"Generalized Gibbs-Thomson equation for nanoparticles at grain boundaries","type":"article-journal","volume":"129"},"uris":["http://www.mendeley.com/documents/?uuid=7c1c040e-7a0f-4830-9ce1-9a1e4bebdf0d"]},{"id":"ITEM-3","itemData":{"DOI":"10.2475/ajs.s3-16.96.441","ISSN":"0002-9599","author":[{"dropping-particle":"","family":"Gibbs","given":"J. W.","non-dropping-particle":"","parse-names":false,"suffix":""}],"container-title":"American Journal of Science","id":"ITEM-3","issue":"96","issued":{"date-parts":[["1878","12","1"]]},"page":"441-458","title":"On the equilibrium of heterogeneous substances","type":"article-journal","volume":"s3-16"},"uris":["http://www.mendeley.com/documents/?uuid=c7c19f23-8df1-4711-8d43-358a1779ab78"]}],"mendeley":{"formattedCitation":"[3–5]","plainTextFormattedCitation":"[3–5]","previouslyFormattedCitation":"[3–5]"},"properties":{"noteIndex":0},"schema":"https://github.com/citation-style-language/schema/raw/master/csl-citation.json"}</w:instrText>
      </w:r>
      <w:r w:rsidR="00164301">
        <w:rPr>
          <w:sz w:val="22"/>
          <w:szCs w:val="22"/>
        </w:rPr>
        <w:fldChar w:fldCharType="separate"/>
      </w:r>
      <w:r w:rsidR="00CE695B" w:rsidRPr="00CE695B">
        <w:rPr>
          <w:noProof/>
          <w:sz w:val="22"/>
          <w:szCs w:val="22"/>
        </w:rPr>
        <w:t>[3–5]</w:t>
      </w:r>
      <w:r w:rsidR="00164301">
        <w:rPr>
          <w:sz w:val="22"/>
          <w:szCs w:val="22"/>
        </w:rPr>
        <w:fldChar w:fldCharType="end"/>
      </w:r>
      <w:r w:rsidR="00EC4D20">
        <w:rPr>
          <w:sz w:val="22"/>
          <w:szCs w:val="22"/>
        </w:rPr>
        <w:t>.</w:t>
      </w:r>
    </w:p>
    <w:p w14:paraId="3C991B8C" w14:textId="78924B3B" w:rsidR="00C40858" w:rsidRPr="00B83A9D" w:rsidRDefault="008435BF" w:rsidP="00221E79">
      <w:pPr>
        <w:spacing w:before="240" w:after="240"/>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r>
            <w:rPr>
              <w:rFonts w:ascii="Cambria Math" w:hAnsi="Cambria Math"/>
              <w:sz w:val="22"/>
              <w:szCs w:val="22"/>
            </w:rPr>
            <m:t>exp</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2γΩ</m:t>
                  </m:r>
                </m:num>
                <m:den>
                  <m:r>
                    <w:rPr>
                      <w:rFonts w:ascii="Cambria Math" w:hAnsi="Cambria Math"/>
                      <w:sz w:val="22"/>
                      <w:szCs w:val="22"/>
                    </w:rPr>
                    <m:t>RTr</m:t>
                  </m:r>
                </m:den>
              </m:f>
            </m:e>
          </m:d>
        </m:oMath>
      </m:oMathPara>
    </w:p>
    <w:p w14:paraId="616FF096" w14:textId="40705057" w:rsidR="002B4A1A" w:rsidRPr="00DC7F1F" w:rsidRDefault="00DC7F1F" w:rsidP="00221E79">
      <w:pPr>
        <w:spacing w:before="240" w:after="240"/>
        <w:rPr>
          <w:iCs/>
          <w:sz w:val="22"/>
          <w:szCs w:val="22"/>
        </w:rPr>
      </w:pPr>
      <w:r>
        <w:rPr>
          <w:rFonts w:eastAsiaTheme="minorEastAsia"/>
          <w:iCs/>
          <w:sz w:val="22"/>
          <w:szCs w:val="22"/>
        </w:rPr>
        <w:t xml:space="preserve">A derivation of the </w:t>
      </w:r>
      <w:r w:rsidRPr="00221E79">
        <w:rPr>
          <w:sz w:val="22"/>
          <w:szCs w:val="22"/>
        </w:rPr>
        <w:t>Gibbs-Thomson</w:t>
      </w:r>
      <w:r>
        <w:rPr>
          <w:sz w:val="22"/>
          <w:szCs w:val="22"/>
        </w:rPr>
        <w:t xml:space="preserve"> equation </w:t>
      </w:r>
      <w:r w:rsidR="001C1BDA">
        <w:rPr>
          <w:sz w:val="22"/>
          <w:szCs w:val="22"/>
        </w:rPr>
        <w:t xml:space="preserve">is detailed in </w:t>
      </w:r>
      <w:r w:rsidR="002573E3" w:rsidRPr="002573E3">
        <w:rPr>
          <w:sz w:val="22"/>
          <w:szCs w:val="22"/>
        </w:rPr>
        <w:t>Lin</w:t>
      </w:r>
      <w:r w:rsidR="002573E3">
        <w:rPr>
          <w:sz w:val="22"/>
          <w:szCs w:val="22"/>
        </w:rPr>
        <w:t xml:space="preserve"> et al.’s work </w:t>
      </w:r>
      <w:r w:rsidR="002573E3">
        <w:rPr>
          <w:sz w:val="22"/>
          <w:szCs w:val="22"/>
        </w:rPr>
        <w:fldChar w:fldCharType="begin" w:fldLock="1"/>
      </w:r>
      <w:r w:rsidR="00CE695B">
        <w:rPr>
          <w:sz w:val="22"/>
          <w:szCs w:val="22"/>
        </w:rPr>
        <w:instrText>ADDIN CSL_CITATION {"citationItems":[{"id":"ITEM-1","itemData":{"DOI":"10.1016/j.actamat.2017.03.007","ISSN":"13596454","abstract":"A general Gibbs-Thomson equation is derived from the complete free energy description of precipitates at grain boundaries, taking into account the excess free energy of the grain boundary – phase boundary junction. In this model, the equilibrium shape of particles shows a strong dependency on the particle size, which gives rise to a deviation from the classical theory of precipitation. The influence of the line tension of triple junctions on the nucleation energy barrier is discussed.","author":[{"dropping-particle":"","family":"Lin","given":"M.","non-dropping-particle":"","parse-names":false,"suffix":""},{"dropping-particle":"","family":"Gottstein","given":"G.","non-dropping-particle":"","parse-names":false,"suffix":""},{"dropping-particle":"","family":"Shvindlerman","given":"L.S.","non-dropping-particle":"","parse-names":false,"suffix":""}],"container-title":"Acta Materialia","id":"ITEM-1","issued":{"date-parts":[["2017","5"]]},"page":"361-365","publisher":"Elsevier Ltd","title":"Generalized Gibbs-Thomson equation for nanoparticles at grain boundaries","type":"article-journal","volume":"129"},"uris":["http://www.mendeley.com/documents/?uuid=7c1c040e-7a0f-4830-9ce1-9a1e4bebdf0d"]}],"mendeley":{"formattedCitation":"[4]","plainTextFormattedCitation":"[4]","previouslyFormattedCitation":"[4]"},"properties":{"noteIndex":0},"schema":"https://github.com/citation-style-language/schema/raw/master/csl-citation.json"}</w:instrText>
      </w:r>
      <w:r w:rsidR="002573E3">
        <w:rPr>
          <w:sz w:val="22"/>
          <w:szCs w:val="22"/>
        </w:rPr>
        <w:fldChar w:fldCharType="separate"/>
      </w:r>
      <w:r w:rsidR="002573E3" w:rsidRPr="002573E3">
        <w:rPr>
          <w:noProof/>
          <w:sz w:val="22"/>
          <w:szCs w:val="22"/>
        </w:rPr>
        <w:t>[4]</w:t>
      </w:r>
      <w:r w:rsidR="002573E3">
        <w:rPr>
          <w:sz w:val="22"/>
          <w:szCs w:val="22"/>
        </w:rPr>
        <w:fldChar w:fldCharType="end"/>
      </w:r>
      <w:r w:rsidR="002573E3">
        <w:rPr>
          <w:sz w:val="22"/>
          <w:szCs w:val="22"/>
        </w:rPr>
        <w:t>.</w:t>
      </w:r>
    </w:p>
    <w:p w14:paraId="314B9A5D" w14:textId="77777777" w:rsidR="0051688D" w:rsidRDefault="0051688D" w:rsidP="00221E79">
      <w:pPr>
        <w:spacing w:before="240" w:after="240"/>
        <w:rPr>
          <w:sz w:val="22"/>
          <w:szCs w:val="22"/>
        </w:rPr>
      </w:pPr>
      <w:r>
        <w:rPr>
          <w:sz w:val="22"/>
          <w:szCs w:val="22"/>
        </w:rPr>
        <w:t>w</w:t>
      </w:r>
      <w:r w:rsidR="00B8083F" w:rsidRPr="00B8083F">
        <w:rPr>
          <w:sz w:val="22"/>
          <w:szCs w:val="22"/>
        </w:rPr>
        <w:t>here</w:t>
      </w:r>
      <w:r>
        <w:rPr>
          <w:sz w:val="22"/>
          <w:szCs w:val="22"/>
        </w:rPr>
        <w:t>:</w:t>
      </w:r>
    </w:p>
    <w:p w14:paraId="30E6FC3B" w14:textId="2EACE3E0" w:rsidR="0051688D" w:rsidRPr="004333F7" w:rsidRDefault="008435BF"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oMath>
      <w:r w:rsidR="00B8083F" w:rsidRPr="004333F7">
        <w:rPr>
          <w:sz w:val="22"/>
          <w:szCs w:val="22"/>
        </w:rPr>
        <w:t xml:space="preserve"> is the solute concentration at a plane interface in the matrix in equilibrium with particle of infinite radius,</w:t>
      </w:r>
    </w:p>
    <w:p w14:paraId="58C9FA18" w14:textId="767A96DB" w:rsidR="0051688D" w:rsidRPr="004333F7" w:rsidRDefault="008435BF"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oMath>
      <w:r w:rsidR="00B8083F" w:rsidRPr="004333F7">
        <w:rPr>
          <w:sz w:val="22"/>
          <w:szCs w:val="22"/>
        </w:rPr>
        <w:t xml:space="preserve"> is the solubility at the surface of a spherical particle with radius </w:t>
      </w:r>
      <m:oMath>
        <m:r>
          <w:rPr>
            <w:rFonts w:ascii="Cambria Math" w:hAnsi="Cambria Math"/>
            <w:sz w:val="22"/>
            <w:szCs w:val="22"/>
          </w:rPr>
          <m:t>r</m:t>
        </m:r>
      </m:oMath>
      <w:r w:rsidR="00B8083F" w:rsidRPr="004333F7">
        <w:rPr>
          <w:sz w:val="22"/>
          <w:szCs w:val="22"/>
        </w:rPr>
        <w:t>,</w:t>
      </w:r>
    </w:p>
    <w:p w14:paraId="58521809" w14:textId="104282FD"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γ</m:t>
        </m:r>
      </m:oMath>
      <w:r w:rsidR="00B8083F" w:rsidRPr="004333F7">
        <w:rPr>
          <w:sz w:val="22"/>
          <w:szCs w:val="22"/>
        </w:rPr>
        <w:t xml:space="preserve"> is the specific interfacial energy of the matrix-precipitate particle boundary,</w:t>
      </w:r>
    </w:p>
    <w:p w14:paraId="1E40B004" w14:textId="03CDA006"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Ω</m:t>
        </m:r>
      </m:oMath>
      <w:r w:rsidR="00B8083F" w:rsidRPr="004333F7">
        <w:rPr>
          <w:sz w:val="22"/>
          <w:szCs w:val="22"/>
        </w:rPr>
        <w:t xml:space="preserve"> is the mean atomic (or molar) volume of the particle,</w:t>
      </w:r>
    </w:p>
    <w:p w14:paraId="7A404027" w14:textId="5BF52C3D" w:rsidR="00F508EF" w:rsidRPr="004333F7" w:rsidRDefault="0000714E" w:rsidP="004333F7">
      <w:pPr>
        <w:pStyle w:val="ListParagraph"/>
        <w:numPr>
          <w:ilvl w:val="0"/>
          <w:numId w:val="13"/>
        </w:numPr>
        <w:spacing w:before="240" w:after="240"/>
        <w:rPr>
          <w:sz w:val="22"/>
          <w:szCs w:val="22"/>
        </w:rPr>
      </w:pPr>
      <m:oMath>
        <m:r>
          <w:rPr>
            <w:rFonts w:ascii="Cambria Math" w:hAnsi="Cambria Math"/>
            <w:sz w:val="22"/>
            <w:szCs w:val="22"/>
          </w:rPr>
          <m:t>R</m:t>
        </m:r>
      </m:oMath>
      <w:r w:rsidR="00F508EF" w:rsidRPr="004333F7">
        <w:rPr>
          <w:sz w:val="22"/>
          <w:szCs w:val="22"/>
        </w:rPr>
        <w:t xml:space="preserve"> is the </w:t>
      </w:r>
      <w:r w:rsidR="00804B8A">
        <w:rPr>
          <w:sz w:val="22"/>
          <w:szCs w:val="22"/>
        </w:rPr>
        <w:t>u</w:t>
      </w:r>
      <w:r w:rsidR="00F508EF" w:rsidRPr="004333F7">
        <w:rPr>
          <w:sz w:val="22"/>
          <w:szCs w:val="22"/>
        </w:rPr>
        <w:t>niversal gas constant</w:t>
      </w:r>
      <w:r w:rsidR="00CE695B">
        <w:rPr>
          <w:sz w:val="22"/>
          <w:szCs w:val="22"/>
        </w:rPr>
        <w:t>,</w:t>
      </w:r>
    </w:p>
    <w:p w14:paraId="40569D25" w14:textId="7E4A146E" w:rsidR="004333F7" w:rsidRDefault="00EF089D" w:rsidP="004333F7">
      <w:pPr>
        <w:pStyle w:val="ListParagraph"/>
        <w:numPr>
          <w:ilvl w:val="0"/>
          <w:numId w:val="13"/>
        </w:numPr>
        <w:spacing w:before="240" w:after="240"/>
        <w:rPr>
          <w:sz w:val="22"/>
          <w:szCs w:val="22"/>
        </w:rPr>
      </w:pPr>
      <m:oMath>
        <m:r>
          <w:rPr>
            <w:rFonts w:ascii="Cambria Math" w:hAnsi="Cambria Math"/>
            <w:sz w:val="22"/>
            <w:szCs w:val="22"/>
          </w:rPr>
          <m:t>T</m:t>
        </m:r>
      </m:oMath>
      <w:r w:rsidR="00B8083F" w:rsidRPr="004333F7">
        <w:rPr>
          <w:sz w:val="22"/>
          <w:szCs w:val="22"/>
        </w:rPr>
        <w:t xml:space="preserve"> is the absolute temperature</w:t>
      </w:r>
      <w:r w:rsidR="00CE695B">
        <w:rPr>
          <w:sz w:val="22"/>
          <w:szCs w:val="22"/>
        </w:rPr>
        <w:t>, and</w:t>
      </w:r>
    </w:p>
    <w:p w14:paraId="7560F1B5" w14:textId="556B349B" w:rsidR="0076178D" w:rsidRPr="0076178D" w:rsidRDefault="007214D0" w:rsidP="00A56010">
      <w:pPr>
        <w:pStyle w:val="ListParagraph"/>
        <w:numPr>
          <w:ilvl w:val="0"/>
          <w:numId w:val="13"/>
        </w:numPr>
        <w:spacing w:before="240" w:after="240"/>
        <w:rPr>
          <w:rFonts w:eastAsiaTheme="minorEastAsia"/>
          <w:sz w:val="22"/>
          <w:szCs w:val="22"/>
        </w:rPr>
      </w:pPr>
      <m:oMath>
        <m:r>
          <w:rPr>
            <w:rFonts w:ascii="Cambria Math" w:hAnsi="Cambria Math"/>
            <w:sz w:val="22"/>
            <w:szCs w:val="22"/>
          </w:rPr>
          <m:t>r</m:t>
        </m:r>
      </m:oMath>
      <w:r w:rsidRPr="0076178D">
        <w:rPr>
          <w:rFonts w:eastAsiaTheme="minorEastAsia"/>
          <w:sz w:val="22"/>
          <w:szCs w:val="22"/>
        </w:rPr>
        <w:t xml:space="preserve"> is the</w:t>
      </w:r>
      <w:r w:rsidR="00112267" w:rsidRPr="0076178D">
        <w:rPr>
          <w:rFonts w:eastAsiaTheme="minorEastAsia"/>
          <w:sz w:val="22"/>
          <w:szCs w:val="22"/>
        </w:rPr>
        <w:t xml:space="preserve"> particle radius of curvature</w:t>
      </w:r>
      <w:r w:rsidR="00804B8A" w:rsidRPr="0076178D">
        <w:rPr>
          <w:rFonts w:eastAsiaTheme="minorEastAsia"/>
          <w:sz w:val="22"/>
          <w:szCs w:val="22"/>
        </w:rPr>
        <w:t>.</w:t>
      </w:r>
      <w:r w:rsidR="0076178D" w:rsidRPr="0076178D">
        <w:rPr>
          <w:rFonts w:eastAsiaTheme="minorEastAsia"/>
          <w:sz w:val="22"/>
          <w:szCs w:val="22"/>
        </w:rPr>
        <w:br w:type="page"/>
      </w:r>
    </w:p>
    <w:p w14:paraId="59EA4AC1" w14:textId="67420C79" w:rsidR="00D31362" w:rsidRPr="005D73E3" w:rsidRDefault="00D31362" w:rsidP="007E16BD">
      <w:pPr>
        <w:pStyle w:val="Heading1"/>
        <w:numPr>
          <w:ilvl w:val="0"/>
          <w:numId w:val="12"/>
        </w:numPr>
        <w:spacing w:after="240"/>
        <w:ind w:left="426" w:hanging="426"/>
        <w:rPr>
          <w:sz w:val="28"/>
          <w:szCs w:val="28"/>
        </w:rPr>
      </w:pPr>
      <w:r w:rsidRPr="005D73E3">
        <w:rPr>
          <w:sz w:val="28"/>
          <w:szCs w:val="28"/>
        </w:rPr>
        <w:lastRenderedPageBreak/>
        <w:t xml:space="preserve">A </w:t>
      </w:r>
      <w:r w:rsidRPr="004F533E">
        <w:rPr>
          <w:color w:val="BF8F00" w:themeColor="accent4" w:themeShade="BF"/>
          <w:sz w:val="28"/>
          <w:szCs w:val="28"/>
        </w:rPr>
        <w:t>nanolayer of atoms</w:t>
      </w:r>
      <w:r w:rsidRPr="005D73E3">
        <w:rPr>
          <w:sz w:val="28"/>
          <w:szCs w:val="28"/>
        </w:rPr>
        <w:t xml:space="preserve"> are deposited through a chemical reaction on a flat surface and you are asked to develop a general deposition model considering that the reaction can be a first or second order. Assume that both cases are diffusion controlled, the reaction velocity constants (RVCs) are the same and the diffusion rate is X times that of the RVCs. Write the model and make a drawing (by hand) to depict the phenomenon. </w:t>
      </w:r>
      <w:r w:rsidR="00C019F4">
        <w:rPr>
          <w:sz w:val="28"/>
          <w:szCs w:val="28"/>
        </w:rPr>
        <w:tab/>
      </w:r>
    </w:p>
    <w:p w14:paraId="7B97E92B" w14:textId="11831307" w:rsidR="0076178D" w:rsidRDefault="005C2148" w:rsidP="0076178D">
      <w:pPr>
        <w:spacing w:before="240" w:after="240"/>
        <w:rPr>
          <w:sz w:val="22"/>
          <w:szCs w:val="22"/>
        </w:rPr>
      </w:pPr>
      <w:r>
        <w:rPr>
          <w:sz w:val="22"/>
          <w:szCs w:val="22"/>
        </w:rPr>
        <w:t>[</w:t>
      </w:r>
      <w:r w:rsidR="00276A96">
        <w:rPr>
          <w:sz w:val="22"/>
          <w:szCs w:val="22"/>
        </w:rPr>
        <w:t>SKIPED QUESTION</w:t>
      </w:r>
      <w:r>
        <w:rPr>
          <w:sz w:val="22"/>
          <w:szCs w:val="22"/>
        </w:rPr>
        <w:t>]</w:t>
      </w:r>
      <w:r w:rsidR="0076178D">
        <w:rPr>
          <w:sz w:val="22"/>
          <w:szCs w:val="22"/>
        </w:rPr>
        <w:br w:type="page"/>
      </w:r>
    </w:p>
    <w:p w14:paraId="48B5F536" w14:textId="77777777" w:rsidR="00777F6E" w:rsidRPr="005D73E3" w:rsidRDefault="00D66491" w:rsidP="007E16BD">
      <w:pPr>
        <w:pStyle w:val="Heading1"/>
        <w:numPr>
          <w:ilvl w:val="0"/>
          <w:numId w:val="12"/>
        </w:numPr>
        <w:spacing w:after="240"/>
        <w:ind w:left="426" w:hanging="426"/>
        <w:rPr>
          <w:sz w:val="28"/>
          <w:szCs w:val="28"/>
        </w:rPr>
      </w:pPr>
      <w:r w:rsidRPr="005D73E3">
        <w:rPr>
          <w:sz w:val="28"/>
          <w:szCs w:val="28"/>
        </w:rPr>
        <w:lastRenderedPageBreak/>
        <w:t>It was found that a soap solution film with a</w:t>
      </w:r>
      <w:r w:rsidR="00301EC2" w:rsidRPr="005D73E3">
        <w:rPr>
          <w:sz w:val="28"/>
          <w:szCs w:val="28"/>
        </w:rPr>
        <w:t>n</w:t>
      </w:r>
      <w:r w:rsidRPr="005D73E3">
        <w:rPr>
          <w:sz w:val="28"/>
          <w:szCs w:val="28"/>
        </w:rPr>
        <w:t xml:space="preserve"> unknown constant thickness reflects the day light and the resulting reflection is blue with a wavelength of 475 nm. The refractive index of the soap solution is 1.4.  What is the </w:t>
      </w:r>
      <w:r w:rsidRPr="005C4E54">
        <w:rPr>
          <w:color w:val="BF8F00" w:themeColor="accent4" w:themeShade="BF"/>
          <w:sz w:val="28"/>
          <w:szCs w:val="28"/>
        </w:rPr>
        <w:t>thickness of the film</w:t>
      </w:r>
      <w:r w:rsidRPr="005D73E3">
        <w:rPr>
          <w:sz w:val="28"/>
          <w:szCs w:val="28"/>
        </w:rPr>
        <w:t>?</w:t>
      </w:r>
    </w:p>
    <w:p w14:paraId="2F0F3CF4" w14:textId="5BF4DBFF" w:rsidR="00886598" w:rsidRDefault="00E0686A" w:rsidP="007E16BD">
      <w:pPr>
        <w:spacing w:before="240" w:after="240"/>
        <w:rPr>
          <w:sz w:val="22"/>
          <w:szCs w:val="22"/>
        </w:rPr>
      </w:pPr>
      <w:r>
        <w:rPr>
          <w:sz w:val="22"/>
          <w:szCs w:val="22"/>
        </w:rPr>
        <w:t xml:space="preserve">The </w:t>
      </w:r>
      <w:r w:rsidR="00C96756">
        <w:rPr>
          <w:sz w:val="22"/>
          <w:szCs w:val="22"/>
        </w:rPr>
        <w:t xml:space="preserve">thickness of soap film solution can be </w:t>
      </w:r>
      <w:r w:rsidR="003C0C8F">
        <w:rPr>
          <w:sz w:val="22"/>
          <w:szCs w:val="22"/>
        </w:rPr>
        <w:t xml:space="preserve">calculated from the </w:t>
      </w:r>
      <w:bookmarkStart w:id="0" w:name="_Hlk42775036"/>
      <w:r w:rsidR="003C0C8F" w:rsidRPr="00E86914">
        <w:rPr>
          <w:sz w:val="22"/>
          <w:szCs w:val="22"/>
        </w:rPr>
        <w:t>thin film interference</w:t>
      </w:r>
      <w:bookmarkEnd w:id="0"/>
      <w:r w:rsidR="003C0C8F">
        <w:rPr>
          <w:sz w:val="22"/>
          <w:szCs w:val="22"/>
        </w:rPr>
        <w:t xml:space="preserve"> effect</w:t>
      </w:r>
      <w:r w:rsidR="00475A6B">
        <w:rPr>
          <w:sz w:val="22"/>
          <w:szCs w:val="22"/>
        </w:rPr>
        <w:t>, where light</w:t>
      </w:r>
      <w:r w:rsidR="00953CFC">
        <w:rPr>
          <w:sz w:val="22"/>
          <w:szCs w:val="22"/>
        </w:rPr>
        <w:t xml:space="preserve"> interferes with different surfaces of a thin film. </w:t>
      </w:r>
      <w:r w:rsidR="008470EC">
        <w:rPr>
          <w:sz w:val="22"/>
          <w:szCs w:val="22"/>
        </w:rPr>
        <w:t xml:space="preserve">Since interference effects are </w:t>
      </w:r>
      <w:r w:rsidR="00D45593">
        <w:rPr>
          <w:sz w:val="22"/>
          <w:szCs w:val="22"/>
        </w:rPr>
        <w:t xml:space="preserve">noticeable when light interacts with structures of similar </w:t>
      </w:r>
      <w:r w:rsidR="00FD64E8">
        <w:rPr>
          <w:sz w:val="22"/>
          <w:szCs w:val="22"/>
        </w:rPr>
        <w:t xml:space="preserve">size to the light wavelength, a thin film shall have a thickness smaller than </w:t>
      </w:r>
      <w:r w:rsidR="00925576">
        <w:rPr>
          <w:sz w:val="22"/>
          <w:szCs w:val="22"/>
        </w:rPr>
        <w:t>a few times the wavelength.</w:t>
      </w:r>
      <w:r w:rsidR="003D4BD3">
        <w:rPr>
          <w:sz w:val="22"/>
          <w:szCs w:val="22"/>
        </w:rPr>
        <w:t xml:space="preserve"> It is expected to observe different colors at different thicknesses of a film as </w:t>
      </w:r>
      <w:r w:rsidR="001A08DE">
        <w:rPr>
          <w:sz w:val="22"/>
          <w:szCs w:val="22"/>
        </w:rPr>
        <w:t>color is associated with the light wavelength</w:t>
      </w:r>
      <w:r w:rsidR="00BB5322">
        <w:rPr>
          <w:sz w:val="22"/>
          <w:szCs w:val="22"/>
        </w:rPr>
        <w:t xml:space="preserve">. </w:t>
      </w:r>
      <w:r w:rsidR="00855AB1">
        <w:rPr>
          <w:sz w:val="22"/>
          <w:szCs w:val="22"/>
        </w:rPr>
        <w:t xml:space="preserve">Thin film interference happens when </w:t>
      </w:r>
      <w:r w:rsidR="007F1633">
        <w:rPr>
          <w:sz w:val="22"/>
          <w:szCs w:val="22"/>
        </w:rPr>
        <w:t xml:space="preserve">the </w:t>
      </w:r>
      <w:r w:rsidR="00854720">
        <w:rPr>
          <w:sz w:val="22"/>
          <w:szCs w:val="22"/>
        </w:rPr>
        <w:t>light reflected from the top and bottom surfaces of a film</w:t>
      </w:r>
      <w:r w:rsidR="007F1633">
        <w:rPr>
          <w:sz w:val="22"/>
          <w:szCs w:val="22"/>
        </w:rPr>
        <w:t xml:space="preserve"> interfere with each other</w:t>
      </w:r>
      <w:r w:rsidR="00804493">
        <w:rPr>
          <w:sz w:val="22"/>
          <w:szCs w:val="22"/>
        </w:rPr>
        <w:t xml:space="preserve"> as illustrated in</w:t>
      </w:r>
      <w:r w:rsidR="00273A2F">
        <w:rPr>
          <w:sz w:val="22"/>
          <w:szCs w:val="22"/>
        </w:rPr>
        <w:t xml:space="preserve"> </w:t>
      </w:r>
      <w:r w:rsidR="00BF6F74">
        <w:rPr>
          <w:sz w:val="22"/>
          <w:szCs w:val="22"/>
        </w:rPr>
        <w:fldChar w:fldCharType="begin"/>
      </w:r>
      <w:r w:rsidR="00BF6F74">
        <w:rPr>
          <w:sz w:val="22"/>
          <w:szCs w:val="22"/>
        </w:rPr>
        <w:instrText xml:space="preserve"> REF _Ref42774441 \h </w:instrText>
      </w:r>
      <w:r w:rsidR="00E86914">
        <w:rPr>
          <w:sz w:val="22"/>
          <w:szCs w:val="22"/>
        </w:rPr>
        <w:instrText xml:space="preserve"> \* MERGEFORMAT </w:instrText>
      </w:r>
      <w:r w:rsidR="00BF6F74">
        <w:rPr>
          <w:sz w:val="22"/>
          <w:szCs w:val="22"/>
        </w:rPr>
      </w:r>
      <w:r w:rsidR="00BF6F74">
        <w:rPr>
          <w:sz w:val="22"/>
          <w:szCs w:val="22"/>
        </w:rPr>
        <w:fldChar w:fldCharType="separate"/>
      </w:r>
      <w:r w:rsidR="00BF6F74" w:rsidRPr="00E86914">
        <w:rPr>
          <w:sz w:val="22"/>
          <w:szCs w:val="22"/>
        </w:rPr>
        <w:t>Figure 1</w:t>
      </w:r>
      <w:r w:rsidR="00BF6F74">
        <w:rPr>
          <w:sz w:val="22"/>
          <w:szCs w:val="22"/>
        </w:rPr>
        <w:fldChar w:fldCharType="end"/>
      </w:r>
      <w:r w:rsidR="00FE1309">
        <w:rPr>
          <w:sz w:val="22"/>
          <w:szCs w:val="22"/>
        </w:rPr>
        <w:t xml:space="preserve"> </w:t>
      </w:r>
      <w:r w:rsidR="00A958C2">
        <w:rPr>
          <w:sz w:val="22"/>
          <w:szCs w:val="22"/>
        </w:rPr>
        <w:fldChar w:fldCharType="begin" w:fldLock="1"/>
      </w:r>
      <w:r w:rsidR="00200C95">
        <w:rPr>
          <w:sz w:val="22"/>
          <w:szCs w:val="22"/>
        </w:rPr>
        <w:instrText>ADDIN CSL_CITATION {"citationItems":[{"id":"ITEM-1","itemData":{"DOI":"10.1533/9780857097316.4.564","ISBN":"9780857095947","abstract":"Flat panel displays, projection televisions and light-emitting diodes are typical systems that require optical coatings that not only enable them to function, but also improve their efficiency, quality, and visual comfort. © 2013 Woodhead Publishing Limited All rights reserved.","author":[{"dropping-particle":"","family":"Lee","given":"C. C.","non-dropping-particle":"","parse-names":false,"suffix":""},{"dropping-particle":"","family":"Kuo","given":"C. C.","non-dropping-particle":"","parse-names":false,"suffix":""}],"container-title":"Optical Thin Films and Coatings: From Materials to Applications","id":"ITEM-1","issued":{"date-parts":[["2013"]]},"page":"564-595","publisher":"Elsevier Ltd","title":"Optical coatings for displays and lighting","type":"chapter"},"uris":["http://www.mendeley.com/documents/?uuid=865f6a25-a5bc-4c89-80fa-a0c9a0d41125"]},{"id":"ITEM-2","itemData":{"DOI":"10.1016/B978-0-444-51746-3.X5000-7","ISBN":"9780444517463","abstract":"\"Thin-film microoptics\" stands for novel types of microoptical components and systems which combine the well-known features of miniaturized optical elements with the specific advantages of thin optical layers. This approach enables for innovative solutions in shaping light fields in spatial, temporal and spectral domain. Low-dispersion and small-angle systems for tailoring and diagnosing laser pulses under extreme conditions as well as VUV-capable microoptics can be realized. Continuous-relief microstructures of refractive, reflective and hybrid characteristics are obtained by vapor deposition technologies with shadow masks in rotating systems. The book gives a comprehensive overview on fundamental laws of microoptics, types of thin-film microoptical components, methods and constraints of their design, fabrication and characterization, structure transfer into substrates, optical functions and applications. Recent theoretical and experimental results of basic and applied research are addressed. Particular emphasis will be laid on the generation of localized, nondiffracting few-cycle wavepackets of extended depth of focus and high tolerance against distortions. It is shown that the spectral interference of ultrabroadband conical beams results in spatio-temporal structures of characteristic X-shape, so-called X-waves, which are interesting for robust optical communication. New prospects are opened by exploiting small conical angles from nanolayer microoptics and self-apodized truncation of Bessel beams leading to the formation of single-maximum nondiffracting beams or \"needle beams.\" Thin-film microoptical beam shapers have an enormous potential for future applications like thetwo-dimensional ultrafast optical processing, multichannel laser-matter interaction, nonlinear spectroscopy or advanced measuring techniques. - Introduces a new and promising branch of microoptics - Gives a compact overview on the types, properties and applications of the most important microoptical components containing valuable data and facts - Helps to understand the basic optical laws - Reports on the historical development line of thin-film microoptics - Provides brand new results of research and development in the field of ultrashort-pulse laser beam shaping and diagnostics - Discusses the future trends and first approaches of next generation microoptics - Contains a carefully assorted glossary of the most important technical terms. © 2007 Elsevier B.V. All rights reserved.","author":[{"dropping-particle":"","family":"Grunwald","given":"Ruediger","non-dropping-particle":"","parse-names":false,"suffix":""}],"container-title":"Thin Film Micro-Optics","id":"ITEM-2","issued":{"date-parts":[["2007"]]},"publisher":"Elsevier","title":"Thin Film Micro-Optics","type":"book"},"uris":["http://www.mendeley.com/documents/?uuid=72839274-603f-479f-bf79-1561bd8168eb"]},{"id":"ITEM-3","itemData":{"ISBN":"1938168003","author":[{"dropping-particle":"","family":"Urone","given":"Paul Peter","non-dropping-particle":"","parse-names":false,"suffix":""},{"dropping-particle":"","family":"Hinrichs","given":"Roger","non-dropping-particle":"","parse-names":false,"suffix":""},{"dropping-particle":"","family":"Dirks","given":"Kim","non-dropping-particle":"","parse-names":false,"suffix":""},{"dropping-particle":"","family":"Sharma","given":"Manjula","non-dropping-particle":"","parse-names":false,"suffix":""}],"id":"ITEM-3","issued":{"date-parts":[["2012"]]},"publisher":"OpenStax","title":"College Physics","type":"book"},"uris":["http://www.mendeley.com/documents/?uuid=a2325fe0-eb30-4a7e-9b0c-e3778407b158"]}],"mendeley":{"formattedCitation":"[6–8]","plainTextFormattedCitation":"[6–8]","previouslyFormattedCitation":"[6–8]"},"properties":{"noteIndex":0},"schema":"https://github.com/citation-style-language/schema/raw/master/csl-citation.json"}</w:instrText>
      </w:r>
      <w:r w:rsidR="00A958C2">
        <w:rPr>
          <w:sz w:val="22"/>
          <w:szCs w:val="22"/>
        </w:rPr>
        <w:fldChar w:fldCharType="separate"/>
      </w:r>
      <w:r w:rsidR="00A958C2" w:rsidRPr="00A958C2">
        <w:rPr>
          <w:noProof/>
          <w:sz w:val="22"/>
          <w:szCs w:val="22"/>
        </w:rPr>
        <w:t>[6–8]</w:t>
      </w:r>
      <w:r w:rsidR="00A958C2">
        <w:rPr>
          <w:sz w:val="22"/>
          <w:szCs w:val="22"/>
        </w:rPr>
        <w:fldChar w:fldCharType="end"/>
      </w:r>
      <w:r w:rsidR="007F1633">
        <w:rPr>
          <w:sz w:val="22"/>
          <w:szCs w:val="22"/>
        </w:rPr>
        <w:t>.</w:t>
      </w:r>
    </w:p>
    <w:p w14:paraId="6B17337E" w14:textId="77777777" w:rsidR="00976423" w:rsidRDefault="00976423" w:rsidP="00976423">
      <w:pPr>
        <w:keepNext/>
        <w:spacing w:before="240"/>
        <w:jc w:val="center"/>
      </w:pPr>
      <w:r>
        <w:rPr>
          <w:noProof/>
        </w:rPr>
        <w:drawing>
          <wp:inline distT="0" distB="0" distL="0" distR="0" wp14:anchorId="61EBAF11" wp14:editId="199A1FE4">
            <wp:extent cx="2158678" cy="215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58678" cy="2155300"/>
                    </a:xfrm>
                    <a:prstGeom prst="rect">
                      <a:avLst/>
                    </a:prstGeom>
                    <a:noFill/>
                    <a:ln>
                      <a:noFill/>
                    </a:ln>
                  </pic:spPr>
                </pic:pic>
              </a:graphicData>
            </a:graphic>
          </wp:inline>
        </w:drawing>
      </w:r>
    </w:p>
    <w:p w14:paraId="69F18B7A" w14:textId="49F8E174" w:rsidR="00AC51B6" w:rsidRDefault="00976423" w:rsidP="00976423">
      <w:pPr>
        <w:pStyle w:val="Caption"/>
        <w:jc w:val="center"/>
      </w:pPr>
      <w:bookmarkStart w:id="1" w:name="_Ref42774441"/>
      <w:r>
        <w:t xml:space="preserve">Figure </w:t>
      </w:r>
      <w:r w:rsidR="008435BF">
        <w:fldChar w:fldCharType="begin"/>
      </w:r>
      <w:r w:rsidR="008435BF">
        <w:instrText xml:space="preserve"> SEQ Figure \* ARABIC </w:instrText>
      </w:r>
      <w:r w:rsidR="008435BF">
        <w:fldChar w:fldCharType="separate"/>
      </w:r>
      <w:r w:rsidR="00B1013D">
        <w:rPr>
          <w:noProof/>
        </w:rPr>
        <w:t>1</w:t>
      </w:r>
      <w:r w:rsidR="008435BF">
        <w:rPr>
          <w:noProof/>
        </w:rPr>
        <w:fldChar w:fldCharType="end"/>
      </w:r>
      <w:bookmarkEnd w:id="1"/>
      <w:r w:rsidR="00754214">
        <w:t xml:space="preserve"> – The incident light is partially reflected at the </w:t>
      </w:r>
      <w:r w:rsidR="005A75E9">
        <w:t>top surface</w:t>
      </w:r>
      <w:r w:rsidR="00DE0697">
        <w:t xml:space="preserve">, </w:t>
      </w:r>
      <w:r w:rsidR="00B547DA">
        <w:t>and partially refracted to the bottom surface</w:t>
      </w:r>
      <w:r w:rsidR="005A75E9">
        <w:t xml:space="preserve">. The refracted beam is </w:t>
      </w:r>
      <w:r w:rsidR="00157486">
        <w:t>partially reflected at the bottom surface and is detected as beam</w:t>
      </w:r>
      <w:r w:rsidR="00157486" w:rsidRPr="00157486">
        <w:rPr>
          <w:vertAlign w:val="subscript"/>
        </w:rPr>
        <w:t>2</w:t>
      </w:r>
      <w:r w:rsidR="00157486">
        <w:t xml:space="preserve">. The </w:t>
      </w:r>
      <w:r w:rsidR="00E4492F">
        <w:t>beam interference depends on the thickness o</w:t>
      </w:r>
      <w:r w:rsidR="006D2315">
        <w:t>f</w:t>
      </w:r>
      <w:r w:rsidR="00E4492F">
        <w:t xml:space="preserve"> the film</w:t>
      </w:r>
      <w:r w:rsidR="006D2315">
        <w:t xml:space="preserve"> (d)</w:t>
      </w:r>
      <w:r w:rsidR="00E4492F">
        <w:t xml:space="preserve"> and refraction index</w:t>
      </w:r>
      <w:r w:rsidR="00894A18">
        <w:t xml:space="preserve"> of the media</w:t>
      </w:r>
      <w:r w:rsidR="006D2315">
        <w:t xml:space="preserve"> (n</w:t>
      </w:r>
      <w:r w:rsidR="006D2315">
        <w:rPr>
          <w:vertAlign w:val="subscript"/>
        </w:rPr>
        <w:t xml:space="preserve">1, </w:t>
      </w:r>
      <w:r w:rsidR="006D2315">
        <w:t>n</w:t>
      </w:r>
      <w:r w:rsidR="006D2315">
        <w:rPr>
          <w:vertAlign w:val="subscript"/>
        </w:rPr>
        <w:t xml:space="preserve">2, </w:t>
      </w:r>
      <w:r w:rsidR="006D2315">
        <w:t>n</w:t>
      </w:r>
      <w:r w:rsidR="006D2315">
        <w:rPr>
          <w:vertAlign w:val="subscript"/>
        </w:rPr>
        <w:t>3</w:t>
      </w:r>
      <w:r w:rsidR="006D2315">
        <w:t>)</w:t>
      </w:r>
      <w:r w:rsidR="00E4492F">
        <w:t>.</w:t>
      </w:r>
    </w:p>
    <w:p w14:paraId="79C84C50" w14:textId="218194C7" w:rsidR="004969FF" w:rsidRPr="00E86914" w:rsidRDefault="0006448C" w:rsidP="00E86914">
      <w:pPr>
        <w:spacing w:before="240" w:after="240"/>
        <w:rPr>
          <w:sz w:val="22"/>
          <w:szCs w:val="22"/>
        </w:rPr>
      </w:pPr>
      <w:r>
        <w:rPr>
          <w:sz w:val="22"/>
          <w:szCs w:val="22"/>
        </w:rPr>
        <w:t xml:space="preserve">Then light is reflected from a material with higher refraction index than the material which the light is initially traveling, a </w:t>
      </w:r>
      <m:oMath>
        <m:r>
          <w:rPr>
            <w:rFonts w:ascii="Cambria Math" w:hAnsi="Cambria Math"/>
            <w:sz w:val="22"/>
            <w:szCs w:val="22"/>
          </w:rPr>
          <m:t>λ</m:t>
        </m:r>
        <m:r>
          <m:rPr>
            <m:sty m:val="p"/>
          </m:rPr>
          <w:rPr>
            <w:rFonts w:ascii="Cambria Math" w:hAnsi="Cambria Math"/>
            <w:sz w:val="22"/>
            <w:szCs w:val="22"/>
          </w:rPr>
          <m:t>/2</m:t>
        </m:r>
      </m:oMath>
      <w:r>
        <w:rPr>
          <w:sz w:val="22"/>
          <w:szCs w:val="22"/>
        </w:rPr>
        <w:t xml:space="preserve"> shift takes place in the wavelength phase. </w:t>
      </w:r>
      <w:r w:rsidR="004969FF" w:rsidRPr="00E86914">
        <w:rPr>
          <w:sz w:val="22"/>
          <w:szCs w:val="22"/>
        </w:rPr>
        <w:t xml:space="preserve">If the </w:t>
      </w:r>
      <w:r w:rsidR="00BC0464" w:rsidRPr="00E86914">
        <w:rPr>
          <w:sz w:val="22"/>
          <w:szCs w:val="22"/>
        </w:rPr>
        <w:t>film is a soap bubble</w:t>
      </w:r>
      <w:r w:rsidR="00247E23" w:rsidRPr="00E86914">
        <w:rPr>
          <w:sz w:val="22"/>
          <w:szCs w:val="22"/>
        </w:rPr>
        <w:t xml:space="preserve">, a </w:t>
      </w:r>
      <m:oMath>
        <m:r>
          <w:rPr>
            <w:rFonts w:ascii="Cambria Math" w:hAnsi="Cambria Math"/>
            <w:sz w:val="22"/>
            <w:szCs w:val="22"/>
          </w:rPr>
          <m:t>λ</m:t>
        </m:r>
        <m:r>
          <m:rPr>
            <m:sty m:val="p"/>
          </m:rPr>
          <w:rPr>
            <w:rFonts w:ascii="Cambria Math" w:hAnsi="Cambria Math"/>
            <w:sz w:val="22"/>
            <w:szCs w:val="22"/>
          </w:rPr>
          <m:t>/2</m:t>
        </m:r>
      </m:oMath>
      <w:r w:rsidR="00DB4F5A" w:rsidRPr="00E86914">
        <w:rPr>
          <w:sz w:val="22"/>
          <w:szCs w:val="22"/>
        </w:rPr>
        <w:t xml:space="preserve"> shift exists for beam</w:t>
      </w:r>
      <w:r w:rsidR="00DB4F5A" w:rsidRPr="001D78C3">
        <w:rPr>
          <w:sz w:val="22"/>
          <w:szCs w:val="22"/>
          <w:vertAlign w:val="subscript"/>
        </w:rPr>
        <w:t>1</w:t>
      </w:r>
      <w:r w:rsidR="00DB4F5A" w:rsidRPr="00E86914">
        <w:rPr>
          <w:sz w:val="22"/>
          <w:szCs w:val="22"/>
        </w:rPr>
        <w:t xml:space="preserve"> and </w:t>
      </w:r>
      <w:r w:rsidR="00CF767E" w:rsidRPr="00E86914">
        <w:rPr>
          <w:sz w:val="22"/>
          <w:szCs w:val="22"/>
        </w:rPr>
        <w:t>none for beam</w:t>
      </w:r>
      <w:r w:rsidR="00CF767E" w:rsidRPr="001D78C3">
        <w:rPr>
          <w:sz w:val="22"/>
          <w:szCs w:val="22"/>
          <w:vertAlign w:val="subscript"/>
        </w:rPr>
        <w:t>2</w:t>
      </w:r>
      <w:r w:rsidR="00CF767E" w:rsidRPr="00E86914">
        <w:rPr>
          <w:sz w:val="22"/>
          <w:szCs w:val="22"/>
        </w:rPr>
        <w:t xml:space="preserve">. </w:t>
      </w:r>
      <w:r w:rsidR="003C114E" w:rsidRPr="00E86914">
        <w:rPr>
          <w:sz w:val="22"/>
          <w:szCs w:val="22"/>
        </w:rPr>
        <w:t>Beam</w:t>
      </w:r>
      <w:r w:rsidR="003C114E" w:rsidRPr="001D78C3">
        <w:rPr>
          <w:sz w:val="22"/>
          <w:szCs w:val="22"/>
          <w:vertAlign w:val="subscript"/>
        </w:rPr>
        <w:t>2</w:t>
      </w:r>
      <w:r w:rsidR="003C114E" w:rsidRPr="00E86914">
        <w:rPr>
          <w:sz w:val="22"/>
          <w:szCs w:val="22"/>
        </w:rPr>
        <w:t xml:space="preserve"> travels</w:t>
      </w:r>
      <w:r w:rsidR="004D07FD" w:rsidRPr="00E86914">
        <w:rPr>
          <w:sz w:val="22"/>
          <w:szCs w:val="22"/>
        </w:rPr>
        <w:t xml:space="preserve"> a longer distance that beam</w:t>
      </w:r>
      <w:r w:rsidR="004D07FD" w:rsidRPr="00087653">
        <w:rPr>
          <w:sz w:val="22"/>
          <w:szCs w:val="22"/>
          <w:vertAlign w:val="subscript"/>
        </w:rPr>
        <w:t>1</w:t>
      </w:r>
      <w:r w:rsidR="004D07FD" w:rsidRPr="00E86914">
        <w:rPr>
          <w:sz w:val="22"/>
          <w:szCs w:val="22"/>
        </w:rPr>
        <w:t xml:space="preserve">, around </w:t>
      </w:r>
      <m:oMath>
        <m:r>
          <m:rPr>
            <m:sty m:val="p"/>
          </m:rPr>
          <w:rPr>
            <w:rFonts w:ascii="Cambria Math" w:hAnsi="Cambria Math"/>
            <w:sz w:val="22"/>
            <w:szCs w:val="22"/>
          </w:rPr>
          <m:t>2</m:t>
        </m:r>
        <m:r>
          <w:rPr>
            <w:rFonts w:ascii="Cambria Math" w:hAnsi="Cambria Math"/>
            <w:sz w:val="22"/>
            <w:szCs w:val="22"/>
          </w:rPr>
          <m:t>d</m:t>
        </m:r>
      </m:oMath>
      <w:r w:rsidR="004D07FD" w:rsidRPr="00E86914">
        <w:rPr>
          <w:sz w:val="22"/>
          <w:szCs w:val="22"/>
        </w:rPr>
        <w:t xml:space="preserve"> </w:t>
      </w:r>
      <w:r w:rsidR="0025731D" w:rsidRPr="00E86914">
        <w:rPr>
          <w:sz w:val="22"/>
          <w:szCs w:val="22"/>
        </w:rPr>
        <w:t xml:space="preserve">farther. When the distance </w:t>
      </w:r>
      <m:oMath>
        <m:r>
          <w:rPr>
            <w:rFonts w:ascii="Cambria Math" w:hAnsi="Cambria Math"/>
            <w:sz w:val="22"/>
            <w:szCs w:val="22"/>
          </w:rPr>
          <m:t>d</m:t>
        </m:r>
      </m:oMath>
      <w:r w:rsidR="0025731D" w:rsidRPr="00E86914">
        <w:rPr>
          <w:sz w:val="22"/>
          <w:szCs w:val="22"/>
        </w:rPr>
        <w:t xml:space="preserve"> is a multiple</w:t>
      </w:r>
      <w:r w:rsidR="008F3B37" w:rsidRPr="00E86914">
        <w:rPr>
          <w:sz w:val="22"/>
          <w:szCs w:val="22"/>
        </w:rPr>
        <w:t xml:space="preserve"> od the wavelength in the medium, thin film interference happens</w:t>
      </w:r>
      <w:r w:rsidR="00721053" w:rsidRPr="00E86914">
        <w:rPr>
          <w:sz w:val="22"/>
          <w:szCs w:val="22"/>
        </w:rPr>
        <w:t xml:space="preserve"> depending on the phase change in either beam</w:t>
      </w:r>
      <w:r w:rsidR="002B73FD">
        <w:rPr>
          <w:sz w:val="22"/>
          <w:szCs w:val="22"/>
        </w:rPr>
        <w:t xml:space="preserve"> </w:t>
      </w:r>
      <w:r w:rsidR="002B73FD">
        <w:rPr>
          <w:sz w:val="22"/>
          <w:szCs w:val="22"/>
        </w:rPr>
        <w:fldChar w:fldCharType="begin" w:fldLock="1"/>
      </w:r>
      <w:r w:rsidR="00200C95">
        <w:rPr>
          <w:sz w:val="22"/>
          <w:szCs w:val="22"/>
        </w:rPr>
        <w:instrText>ADDIN CSL_CITATION {"citationItems":[{"id":"ITEM-1","itemData":{"DOI":"10.1364/OE.22.028537","ISSN":"1094-4087","abstract":"Transmission spectroscopy and a small number of refractometer index measurements are combined to provide refractive index measurements of transparent samples ~50 um thick at hundreds of wavelengths with absolute accuracies &lt;1 x 10(-4). Key to the technique is the use of independent index measurements to circumvent the need for an independent thickness measurement of the sample. The method was demonstrated on glass samples where fits to Cauchy curves had RMS accuracies &lt;3 x 10(-5) from 415 to 1610 nm. Issues that must be addressed to reach this level of accuracy are discussed.","author":[{"dropping-particle":"","family":"Brindza","given":"Michael","non-dropping-particle":"","parse-names":false,"suffix":""},{"dropping-particle":"","family":"Flynn","given":"Richard A.","non-dropping-particle":"","parse-names":false,"suffix":""},{"dropping-particle":"","family":"Shirk","given":"James S.","non-dropping-particle":"","parse-names":false,"suffix":""},{"dropping-particle":"","family":"Beadie","given":"G.","non-dropping-particle":"","parse-names":false,"suffix":""}],"container-title":"Optics Express","id":"ITEM-1","issue":"23","issued":{"date-parts":[["2014","11","17"]]},"page":"28537","title":"Thin sample refractive index by transmission spectroscopy","type":"article-journal","volume":"22"},"uris":["http://www.mendeley.com/documents/?uuid=dd0362ad-a4ad-4499-be2b-d1f611717b59"]},{"id":"ITEM-2","itemData":{"DOI":"10.1021/la010594z","ISSN":"0743-7463","abstract":"In this Letter we report a method for observing Marangoni convection driven fluid flow, in various soap bubble systems, using a UV-visible spectrophotometer. We also report time-dependent simultaneous measurement of the thickness of the fluid layer and thickness of the bubble film. The measurement is based on earlier reports of time-dependent monitoring of film thickness in a soap bubble by observing the interference maxima and minima occurring in the UV-visible region of wavelength. In the present case the interference maxima and minima due to the upward fluid flow appeared superimposed on those due to film thickness. Our observations suggest that the fluid layer thickness remains nearly constant for both vertical and horizontal bubbles even though the film thickness changes with time. The observed values of the fluid layer thickness are about 6.94 ± 0.15 μm for the vertical bubble and about 4.75 ± 0.09 μm for the horizontal bubble. Also, the intensity of the interference peaks due to Marangoni convection goes down as the film thickness reduces which indicates a possible decrease in refractive index of the fluid with time.","author":[{"dropping-particle":"","family":"Sarma","given":"Tridib Kumar","non-dropping-particle":"","parse-names":false,"suffix":""},{"dropping-particle":"","family":"Chattopadhyay","given":"Arun","non-dropping-particle":"","parse-names":false,"suffix":""}],"container-title":"Langmuir","id":"ITEM-2","issue":"21","issued":{"date-parts":[["2001","10"]]},"page":"6399-6403","title":"Simultaneous Measurement of Flowing Fluid Layer and Film Thickness of a Soap Bubble Using a UV−Visible Spectrophotometer","type":"article-journal","volume":"17"},"uris":["http://www.mendeley.com/documents/?uuid=650a5d1c-9227-4cf8-a565-06f6f7521eb5"]}],"mendeley":{"formattedCitation":"[9,10]","plainTextFormattedCitation":"[9,10]","previouslyFormattedCitation":"[9,10]"},"properties":{"noteIndex":0},"schema":"https://github.com/citation-style-language/schema/raw/master/csl-citation.json"}</w:instrText>
      </w:r>
      <w:r w:rsidR="002B73FD">
        <w:rPr>
          <w:sz w:val="22"/>
          <w:szCs w:val="22"/>
        </w:rPr>
        <w:fldChar w:fldCharType="separate"/>
      </w:r>
      <w:r w:rsidR="00A958C2" w:rsidRPr="00A958C2">
        <w:rPr>
          <w:noProof/>
          <w:sz w:val="22"/>
          <w:szCs w:val="22"/>
        </w:rPr>
        <w:t>[9,10]</w:t>
      </w:r>
      <w:r w:rsidR="002B73FD">
        <w:rPr>
          <w:sz w:val="22"/>
          <w:szCs w:val="22"/>
        </w:rPr>
        <w:fldChar w:fldCharType="end"/>
      </w:r>
      <w:r w:rsidR="00721053" w:rsidRPr="00E86914">
        <w:rPr>
          <w:sz w:val="22"/>
          <w:szCs w:val="22"/>
        </w:rPr>
        <w:t>.</w:t>
      </w:r>
    </w:p>
    <w:p w14:paraId="5BE1D232" w14:textId="1AF46041" w:rsidR="008D55DC" w:rsidRDefault="00115F97" w:rsidP="00E86914">
      <w:pPr>
        <w:spacing w:before="240" w:after="240"/>
        <w:rPr>
          <w:rFonts w:eastAsiaTheme="minorEastAsia"/>
          <w:iCs/>
          <w:sz w:val="22"/>
          <w:szCs w:val="22"/>
        </w:rPr>
      </w:pPr>
      <w:r>
        <w:rPr>
          <w:sz w:val="22"/>
          <w:szCs w:val="22"/>
        </w:rPr>
        <w:t xml:space="preserve">Looking back to </w:t>
      </w:r>
      <w:r>
        <w:rPr>
          <w:sz w:val="22"/>
          <w:szCs w:val="22"/>
        </w:rPr>
        <w:fldChar w:fldCharType="begin"/>
      </w:r>
      <w:r>
        <w:rPr>
          <w:sz w:val="22"/>
          <w:szCs w:val="22"/>
        </w:rPr>
        <w:instrText xml:space="preserve"> REF _Ref42774441 \h </w:instrText>
      </w:r>
      <w:r>
        <w:rPr>
          <w:sz w:val="22"/>
          <w:szCs w:val="22"/>
        </w:rPr>
      </w:r>
      <w:r>
        <w:rPr>
          <w:sz w:val="22"/>
          <w:szCs w:val="22"/>
        </w:rPr>
        <w:fldChar w:fldCharType="separate"/>
      </w:r>
      <w:r>
        <w:t xml:space="preserve">Figure </w:t>
      </w:r>
      <w:r>
        <w:rPr>
          <w:noProof/>
        </w:rPr>
        <w:t>1</w:t>
      </w:r>
      <w:r>
        <w:rPr>
          <w:sz w:val="22"/>
          <w:szCs w:val="22"/>
        </w:rPr>
        <w:fldChar w:fldCharType="end"/>
      </w:r>
      <w:r w:rsidR="00733315">
        <w:rPr>
          <w:sz w:val="22"/>
          <w:szCs w:val="22"/>
        </w:rPr>
        <w:t>.</w:t>
      </w:r>
      <w:r>
        <w:rPr>
          <w:sz w:val="22"/>
          <w:szCs w:val="22"/>
        </w:rPr>
        <w:t xml:space="preserve"> </w:t>
      </w:r>
      <w:r w:rsidR="00733315">
        <w:rPr>
          <w:sz w:val="22"/>
          <w:szCs w:val="22"/>
        </w:rPr>
        <w:t>I</w:t>
      </w:r>
      <w:r>
        <w:rPr>
          <w:sz w:val="22"/>
          <w:szCs w:val="22"/>
        </w:rPr>
        <w:t xml:space="preserve">f the soap thin film has a refraction index </w:t>
      </w:r>
      <w:r w:rsidR="00DC2257">
        <w:rPr>
          <w:sz w:val="22"/>
          <w:szCs w:val="22"/>
        </w:rPr>
        <w:t xml:space="preserve">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=1.4</m:t>
        </m:r>
      </m:oMath>
      <w:r w:rsidR="00356075">
        <w:rPr>
          <w:rFonts w:eastAsiaTheme="minorEastAsia"/>
          <w:sz w:val="22"/>
          <w:szCs w:val="22"/>
        </w:rPr>
        <w:t xml:space="preserve"> and is surrounded between </w:t>
      </w:r>
      <w:r w:rsidR="007A5E1B">
        <w:rPr>
          <w:rFonts w:eastAsiaTheme="minorEastAsia"/>
          <w:sz w:val="22"/>
          <w:szCs w:val="22"/>
        </w:rPr>
        <w:t>two media</w:t>
      </w:r>
      <w:r w:rsidR="00733315">
        <w:rPr>
          <w:rFonts w:eastAsiaTheme="minorEastAsia"/>
          <w:sz w:val="22"/>
          <w:szCs w:val="22"/>
        </w:rPr>
        <w:t xml:space="preserve"> (air), then </w:t>
      </w:r>
      <w:r w:rsidR="00277B72">
        <w:rPr>
          <w:rFonts w:eastAsiaTheme="minorEastAsia"/>
          <w:sz w:val="22"/>
          <w:szCs w:val="22"/>
        </w:rPr>
        <w:t>the light travels some distance inside the film</w:t>
      </w:r>
      <w:r w:rsidR="007716D0">
        <w:rPr>
          <w:rFonts w:eastAsiaTheme="minorEastAsia"/>
          <w:sz w:val="22"/>
          <w:szCs w:val="22"/>
        </w:rPr>
        <w:t xml:space="preserve"> </w:t>
      </w:r>
      <w:r w:rsidR="00AF6E94">
        <w:rPr>
          <w:rFonts w:eastAsiaTheme="minorEastAsia"/>
          <w:sz w:val="22"/>
          <w:szCs w:val="22"/>
        </w:rPr>
        <w:t xml:space="preserve">which influences the optical </w:t>
      </w:r>
      <w:r w:rsidR="001D78C3">
        <w:rPr>
          <w:rFonts w:eastAsiaTheme="minorEastAsia"/>
          <w:sz w:val="22"/>
          <w:szCs w:val="22"/>
        </w:rPr>
        <w:t xml:space="preserve">path </w:t>
      </w:r>
      <w:r w:rsidR="00D0613C">
        <w:rPr>
          <w:rFonts w:eastAsiaTheme="minorEastAsia"/>
          <w:sz w:val="22"/>
          <w:szCs w:val="22"/>
        </w:rPr>
        <w:t xml:space="preserve">difference </w:t>
      </w:r>
      <w:r w:rsidR="001D78C3">
        <w:rPr>
          <w:rFonts w:eastAsiaTheme="minorEastAsia"/>
          <w:sz w:val="22"/>
          <w:szCs w:val="22"/>
        </w:rPr>
        <w:t xml:space="preserve">between </w:t>
      </w:r>
      <w:r w:rsidR="001D78C3" w:rsidRPr="00E86914">
        <w:rPr>
          <w:sz w:val="22"/>
          <w:szCs w:val="22"/>
        </w:rPr>
        <w:t>beam</w:t>
      </w:r>
      <w:r w:rsidR="001D78C3" w:rsidRPr="001D78C3">
        <w:rPr>
          <w:sz w:val="22"/>
          <w:szCs w:val="22"/>
          <w:vertAlign w:val="subscript"/>
        </w:rPr>
        <w:t>1</w:t>
      </w:r>
      <w:r w:rsidR="001D78C3" w:rsidRPr="00E86914">
        <w:rPr>
          <w:sz w:val="22"/>
          <w:szCs w:val="22"/>
        </w:rPr>
        <w:t xml:space="preserve"> and beam</w:t>
      </w:r>
      <w:r w:rsidR="001D78C3" w:rsidRPr="001D78C3">
        <w:rPr>
          <w:sz w:val="22"/>
          <w:szCs w:val="22"/>
          <w:vertAlign w:val="subscript"/>
        </w:rPr>
        <w:t>2</w:t>
      </w:r>
      <w:r w:rsidR="00E3361A">
        <w:rPr>
          <w:sz w:val="22"/>
          <w:szCs w:val="22"/>
        </w:rPr>
        <w:t>.</w:t>
      </w:r>
      <w:r w:rsidR="00E3361A" w:rsidRPr="00E3361A">
        <w:rPr>
          <w:rFonts w:eastAsiaTheme="minorEastAsia"/>
          <w:sz w:val="22"/>
          <w:szCs w:val="22"/>
        </w:rPr>
        <w:t xml:space="preserve"> </w:t>
      </w:r>
      <w:r w:rsidR="00E3361A">
        <w:rPr>
          <w:rFonts w:eastAsiaTheme="minorEastAsia"/>
          <w:sz w:val="22"/>
          <w:szCs w:val="22"/>
        </w:rPr>
        <w:t>The optical path difference (OPD) is given by</w:t>
      </w:r>
      <w:r w:rsidR="00C6615D">
        <w:rPr>
          <w:rFonts w:eastAsiaTheme="minorEastAsia"/>
          <w:sz w:val="22"/>
          <w:szCs w:val="22"/>
        </w:rPr>
        <w:t xml:space="preserve"> </w:t>
      </w:r>
      <m:oMath>
        <m:r>
          <w:rPr>
            <w:rFonts w:ascii="Cambria Math" w:hAnsi="Cambria Math"/>
            <w:sz w:val="22"/>
            <w:szCs w:val="22"/>
          </w:rPr>
          <m:t>OPD=2nd</m:t>
        </m:r>
      </m:oMath>
      <w:r w:rsidR="00C6615D">
        <w:rPr>
          <w:rFonts w:eastAsiaTheme="minorEastAsia"/>
          <w:sz w:val="22"/>
          <w:szCs w:val="22"/>
        </w:rPr>
        <w:t>; w</w:t>
      </w:r>
      <w:r w:rsidR="00EC6993">
        <w:rPr>
          <w:rFonts w:eastAsiaTheme="minorEastAsia"/>
          <w:sz w:val="22"/>
          <w:szCs w:val="22"/>
        </w:rPr>
        <w:t xml:space="preserve">here </w:t>
      </w:r>
      <m:oMath>
        <m:r>
          <w:rPr>
            <w:rFonts w:ascii="Cambria Math" w:hAnsi="Cambria Math"/>
            <w:sz w:val="22"/>
            <w:szCs w:val="22"/>
          </w:rPr>
          <m:t>n</m:t>
        </m:r>
      </m:oMath>
      <w:r w:rsidR="00EC6993">
        <w:rPr>
          <w:rFonts w:eastAsiaTheme="minorEastAsia"/>
          <w:sz w:val="22"/>
          <w:szCs w:val="22"/>
        </w:rPr>
        <w:t xml:space="preserve"> is the refractive index of the soap film</w:t>
      </w:r>
      <w:r w:rsidR="002B156C">
        <w:rPr>
          <w:rFonts w:eastAsiaTheme="minorEastAsia"/>
          <w:sz w:val="22"/>
          <w:szCs w:val="22"/>
        </w:rPr>
        <w:t xml:space="preserve"> and </w:t>
      </w:r>
      <m:oMath>
        <m:r>
          <w:rPr>
            <w:rFonts w:ascii="Cambria Math" w:hAnsi="Cambria Math"/>
            <w:sz w:val="22"/>
            <w:szCs w:val="22"/>
          </w:rPr>
          <m:t>2d</m:t>
        </m:r>
      </m:oMath>
      <w:r w:rsidR="002B156C" w:rsidRPr="008D5D14">
        <w:rPr>
          <w:rFonts w:eastAsiaTheme="minorEastAsia"/>
          <w:i/>
          <w:sz w:val="22"/>
          <w:szCs w:val="22"/>
        </w:rPr>
        <w:t xml:space="preserve"> </w:t>
      </w:r>
      <w:r w:rsidR="006E7B75" w:rsidRPr="006E7B75">
        <w:rPr>
          <w:rFonts w:eastAsiaTheme="minorEastAsia"/>
          <w:sz w:val="22"/>
          <w:szCs w:val="22"/>
        </w:rPr>
        <w:t xml:space="preserve">is the distance traveled by the light, as </w:t>
      </w:r>
      <m:oMath>
        <m:r>
          <w:rPr>
            <w:rFonts w:ascii="Cambria Math" w:hAnsi="Cambria Math"/>
            <w:sz w:val="22"/>
            <w:szCs w:val="22"/>
          </w:rPr>
          <m:t>d</m:t>
        </m:r>
      </m:oMath>
      <w:r w:rsidR="006E7B75" w:rsidRPr="006E7B75">
        <w:rPr>
          <w:rFonts w:eastAsiaTheme="minorEastAsia"/>
          <w:sz w:val="22"/>
          <w:szCs w:val="22"/>
        </w:rPr>
        <w:t xml:space="preserve"> </w:t>
      </w:r>
      <w:r w:rsidR="007370FC">
        <w:rPr>
          <w:rFonts w:eastAsiaTheme="minorEastAsia"/>
          <w:sz w:val="22"/>
          <w:szCs w:val="22"/>
        </w:rPr>
        <w:t>is the thickness o</w:t>
      </w:r>
      <w:r w:rsidR="006E7B75">
        <w:rPr>
          <w:rFonts w:eastAsiaTheme="minorEastAsia"/>
          <w:sz w:val="22"/>
          <w:szCs w:val="22"/>
        </w:rPr>
        <w:t>f</w:t>
      </w:r>
      <w:r w:rsidR="007370FC">
        <w:rPr>
          <w:rFonts w:eastAsiaTheme="minorEastAsia"/>
          <w:sz w:val="22"/>
          <w:szCs w:val="22"/>
        </w:rPr>
        <w:t xml:space="preserve"> the </w:t>
      </w:r>
      <w:r w:rsidR="006E7B75">
        <w:rPr>
          <w:rFonts w:eastAsiaTheme="minorEastAsia"/>
          <w:sz w:val="22"/>
          <w:szCs w:val="22"/>
        </w:rPr>
        <w:t>film.</w:t>
      </w:r>
      <w:r w:rsidR="00B86E25">
        <w:rPr>
          <w:rFonts w:eastAsiaTheme="minorEastAsia"/>
          <w:sz w:val="22"/>
          <w:szCs w:val="22"/>
        </w:rPr>
        <w:t xml:space="preserve"> </w:t>
      </w:r>
      <w:r w:rsidR="00C02FA7">
        <w:rPr>
          <w:rFonts w:eastAsiaTheme="minorEastAsia"/>
          <w:sz w:val="22"/>
          <w:szCs w:val="22"/>
        </w:rPr>
        <w:t xml:space="preserve">As </w:t>
      </w:r>
      <w:r w:rsidR="00C02FA7">
        <w:rPr>
          <w:sz w:val="22"/>
          <w:szCs w:val="22"/>
        </w:rPr>
        <w:t xml:space="preserve">a wavelength </w:t>
      </w:r>
      <m:oMath>
        <m:r>
          <w:rPr>
            <w:rFonts w:ascii="Cambria Math" w:hAnsi="Cambria Math"/>
            <w:sz w:val="22"/>
            <w:szCs w:val="22"/>
          </w:rPr>
          <m:t>λ</m:t>
        </m:r>
        <m:r>
          <m:rPr>
            <m:sty m:val="p"/>
          </m:rPr>
          <w:rPr>
            <w:rFonts w:ascii="Cambria Math" w:hAnsi="Cambria Math"/>
            <w:sz w:val="22"/>
            <w:szCs w:val="22"/>
          </w:rPr>
          <m:t>/2</m:t>
        </m:r>
      </m:oMath>
      <w:r w:rsidR="00C02FA7">
        <w:rPr>
          <w:sz w:val="22"/>
          <w:szCs w:val="22"/>
        </w:rPr>
        <w:t xml:space="preserve"> shift takes place</w:t>
      </w:r>
      <w:r w:rsidR="0003444E">
        <w:rPr>
          <w:sz w:val="22"/>
          <w:szCs w:val="22"/>
        </w:rPr>
        <w:t xml:space="preserve">, the film </w:t>
      </w:r>
      <w:r w:rsidR="002A74C6">
        <w:rPr>
          <w:sz w:val="22"/>
          <w:szCs w:val="22"/>
        </w:rPr>
        <w:t>adds to the total path difference between the reflected beams</w:t>
      </w:r>
      <w:r w:rsidR="00CA7E8D">
        <w:rPr>
          <w:sz w:val="22"/>
          <w:szCs w:val="22"/>
        </w:rPr>
        <w:t xml:space="preserve"> of </w:t>
      </w:r>
      <m:oMath>
        <m:r>
          <w:rPr>
            <w:rFonts w:ascii="Cambria Math" w:hAnsi="Cambria Math"/>
            <w:sz w:val="22"/>
            <w:szCs w:val="22"/>
          </w:rPr>
          <m:t xml:space="preserve">Δ=OPD + </m:t>
        </m:r>
        <m:f>
          <m:fPr>
            <m:ctrlPr>
              <w:rPr>
                <w:rFonts w:ascii="Cambria Math" w:hAnsi="Cambria Math"/>
                <w:i/>
                <w:iCs/>
                <w:sz w:val="22"/>
                <w:szCs w:val="22"/>
              </w:rPr>
            </m:ctrlPr>
          </m:fPr>
          <m:num>
            <m:r>
              <w:rPr>
                <w:rFonts w:ascii="Cambria Math" w:hAnsi="Cambria Math"/>
                <w:sz w:val="22"/>
                <w:szCs w:val="22"/>
              </w:rPr>
              <m:t>λ</m:t>
            </m:r>
          </m:num>
          <m:den>
            <m:r>
              <w:rPr>
                <w:rFonts w:ascii="Cambria Math" w:hAnsi="Cambria Math"/>
                <w:sz w:val="22"/>
                <w:szCs w:val="22"/>
              </w:rPr>
              <m:t>2</m:t>
            </m:r>
          </m:den>
        </m:f>
      </m:oMath>
      <w:r w:rsidR="002D527F">
        <w:rPr>
          <w:rFonts w:eastAsiaTheme="minorEastAsia"/>
          <w:sz w:val="22"/>
          <w:szCs w:val="22"/>
        </w:rPr>
        <w:t xml:space="preserve">. Any </w:t>
      </w:r>
      <w:r w:rsidR="00E33382">
        <w:rPr>
          <w:rFonts w:eastAsiaTheme="minorEastAsia"/>
          <w:sz w:val="22"/>
          <w:szCs w:val="22"/>
        </w:rPr>
        <w:t>constructive</w:t>
      </w:r>
      <w:r w:rsidR="002D527F">
        <w:rPr>
          <w:rFonts w:eastAsiaTheme="minorEastAsia"/>
          <w:sz w:val="22"/>
          <w:szCs w:val="22"/>
        </w:rPr>
        <w:t xml:space="preserve"> beam interference </w:t>
      </w:r>
      <w:r w:rsidR="00E33382">
        <w:rPr>
          <w:rFonts w:eastAsiaTheme="minorEastAsia"/>
          <w:sz w:val="22"/>
          <w:szCs w:val="22"/>
        </w:rPr>
        <w:t xml:space="preserve">takes place when </w:t>
      </w:r>
      <w:r w:rsidR="003B39A1">
        <w:rPr>
          <w:rFonts w:eastAsiaTheme="minorEastAsia"/>
          <w:sz w:val="22"/>
          <w:szCs w:val="22"/>
        </w:rPr>
        <w:t xml:space="preserve">the path difference </w:t>
      </w:r>
      <w:r w:rsidR="00265028">
        <w:rPr>
          <w:rFonts w:eastAsiaTheme="minorEastAsia"/>
          <w:sz w:val="22"/>
          <w:szCs w:val="22"/>
        </w:rPr>
        <w:t xml:space="preserve">is a multiple of the wavelength </w:t>
      </w:r>
      <m:oMath>
        <m:r>
          <w:rPr>
            <w:rFonts w:ascii="Cambria Math" w:hAnsi="Cambria Math"/>
            <w:sz w:val="22"/>
            <w:szCs w:val="22"/>
          </w:rPr>
          <m:t>λ</m:t>
        </m:r>
      </m:oMath>
      <w:r w:rsidR="00265028">
        <w:rPr>
          <w:rFonts w:eastAsiaTheme="minorEastAsia"/>
          <w:iCs/>
          <w:sz w:val="22"/>
          <w:szCs w:val="22"/>
        </w:rPr>
        <w:t xml:space="preserve"> such as </w:t>
      </w:r>
      <m:oMath>
        <m:r>
          <w:rPr>
            <w:rFonts w:ascii="Cambria Math" w:hAnsi="Cambria Math"/>
            <w:sz w:val="22"/>
            <w:szCs w:val="22"/>
          </w:rPr>
          <m:t>Δ=mλ</m:t>
        </m:r>
      </m:oMath>
      <w:r w:rsidR="00265028">
        <w:rPr>
          <w:rFonts w:eastAsiaTheme="minorEastAsia"/>
          <w:iCs/>
          <w:sz w:val="22"/>
          <w:szCs w:val="22"/>
        </w:rPr>
        <w:t>.</w:t>
      </w:r>
      <w:r w:rsidR="00C6615D">
        <w:rPr>
          <w:rFonts w:eastAsiaTheme="minorEastAsia"/>
          <w:iCs/>
          <w:sz w:val="22"/>
          <w:szCs w:val="22"/>
        </w:rPr>
        <w:t xml:space="preserve"> </w:t>
      </w:r>
      <w:r w:rsidR="006660AB">
        <w:rPr>
          <w:rFonts w:eastAsiaTheme="minorEastAsia"/>
          <w:iCs/>
          <w:sz w:val="22"/>
          <w:szCs w:val="22"/>
        </w:rPr>
        <w:t>The total path difference is given by</w:t>
      </w:r>
      <w:r w:rsidR="004E279D">
        <w:rPr>
          <w:rFonts w:eastAsiaTheme="minorEastAsia"/>
          <w:iCs/>
          <w:sz w:val="22"/>
          <w:szCs w:val="22"/>
        </w:rPr>
        <w:t xml:space="preserve"> </w:t>
      </w:r>
      <w:r w:rsidR="00200C95">
        <w:rPr>
          <w:sz w:val="22"/>
          <w:szCs w:val="22"/>
        </w:rPr>
        <w:fldChar w:fldCharType="begin" w:fldLock="1"/>
      </w:r>
      <w:r w:rsidR="00200C95">
        <w:rPr>
          <w:sz w:val="22"/>
          <w:szCs w:val="22"/>
        </w:rPr>
        <w:instrText>ADDIN CSL_CITATION {"citationItems":[{"id":"ITEM-1","itemData":{"DOI":"10.1533/9780857097316.4.564","ISBN":"9780857095947","abstract":"Flat panel displays, projection televisions and light-emitting diodes are typical systems that require optical coatings that not only enable them to function, but also improve their efficiency, quality, and visual comfort. © 2013 Woodhead Publishing Limited All rights reserved.","author":[{"dropping-particle":"","family":"Lee","given":"C. C.","non-dropping-particle":"","parse-names":false,"suffix":""},{"dropping-particle":"","family":"Kuo","given":"C. C.","non-dropping-particle":"","parse-names":false,"suffix":""}],"container-title":"Optical Thin Films and Coatings: From Materials to Applications","id":"ITEM-1","issued":{"date-parts":[["2013"]]},"page":"564-595","publisher":"Elsevier Ltd","title":"Optical coatings for displays and lighting","type":"chapter"},"uris":["http://www.mendeley.com/documents/?uuid=865f6a25-a5bc-4c89-80fa-a0c9a0d41125"]},{"id":"ITEM-2","itemData":{"DOI":"10.1016/B978-0-444-51746-3.X5000-7","ISBN":"9780444517463","abstract":"\"Thin-film microoptics\" stands for novel types of microoptical components and systems which combine the well-known features of miniaturized optical elements with the specific advantages of thin optical layers. This approach enables for innovative solutions in shaping light fields in spatial, temporal and spectral domain. Low-dispersion and small-angle systems for tailoring and diagnosing laser pulses under extreme conditions as well as VUV-capable microoptics can be realized. Continuous-relief microstructures of refractive, reflective and hybrid characteristics are obtained by vapor deposition technologies with shadow masks in rotating systems. The book gives a comprehensive overview on fundamental laws of microoptics, types of thin-film microoptical components, methods and constraints of their design, fabrication and characterization, structure transfer into substrates, optical functions and applications. Recent theoretical and experimental results of basic and applied research are addressed. Particular emphasis will be laid on the generation of localized, nondiffracting few-cycle wavepackets of extended depth of focus and high tolerance against distortions. It is shown that the spectral interference of ultrabroadband conical beams results in spatio-temporal structures of characteristic X-shape, so-called X-waves, which are interesting for robust optical communication. New prospects are opened by exploiting small conical angles from nanolayer microoptics and self-apodized truncation of Bessel beams leading to the formation of single-maximum nondiffracting beams or \"needle beams.\" Thin-film microoptical beam shapers have an enormous potential for future applications like thetwo-dimensional ultrafast optical processing, multichannel laser-matter interaction, nonlinear spectroscopy or advanced measuring techniques. - Introduces a new and promising branch of microoptics - Gives a compact overview on the types, properties and applications of the most important microoptical components containing valuable data and facts - Helps to understand the basic optical laws - Reports on the historical development line of thin-film microoptics - Provides brand new results of research and development in the field of ultrashort-pulse laser beam shaping and diagnostics - Discusses the future trends and first approaches of next generation microoptics - Contains a carefully assorted glossary of the most important technical terms. © 2007 Elsevier B.V. All rights reserved.","author":[{"dropping-particle":"","family":"Grunwald","given":"Ruediger","non-dropping-particle":"","parse-names":false,"suffix":""}],"container-title":"Thin Film Micro-Optics","id":"ITEM-2","issued":{"date-parts":[["2007"]]},"publisher":"Elsevier","title":"Thin Film Micro-Optics","type":"book"},"uris":["http://www.mendeley.com/documents/?uuid=72839274-603f-479f-bf79-1561bd8168eb"]},{"id":"ITEM-3","itemData":{"ISBN":"1938168003","author":[{"dropping-particle":"","family":"Urone","given":"Paul Peter","non-dropping-particle":"","parse-names":false,"suffix":""},{"dropping-particle":"","family":"Hinrichs","given":"Roger","non-dropping-particle":"","parse-names":false,"suffix":""},{"dropping-particle":"","family":"Dirks","given":"Kim","non-dropping-particle":"","parse-names":false,"suffix":""},{"dropping-particle":"","family":"Sharma","given":"Manjula","non-dropping-particle":"","parse-names":false,"suffix":""}],"id":"ITEM-3","issued":{"date-parts":[["2012"]]},"publisher":"OpenStax","title":"College Physics","type":"book"},"uris":["http://www.mendeley.com/documents/?uuid=a2325fe0-eb30-4a7e-9b0c-e3778407b158"]}],"mendeley":{"formattedCitation":"[6–8]","plainTextFormattedCitation":"[6–8]","previouslyFormattedCitation":"[6–8]"},"properties":{"noteIndex":0},"schema":"https://github.com/citation-style-language/schema/raw/master/csl-citation.json"}</w:instrText>
      </w:r>
      <w:r w:rsidR="00200C95">
        <w:rPr>
          <w:sz w:val="22"/>
          <w:szCs w:val="22"/>
        </w:rPr>
        <w:fldChar w:fldCharType="separate"/>
      </w:r>
      <w:r w:rsidR="00200C95" w:rsidRPr="00A958C2">
        <w:rPr>
          <w:noProof/>
          <w:sz w:val="22"/>
          <w:szCs w:val="22"/>
        </w:rPr>
        <w:t>[6–8]</w:t>
      </w:r>
      <w:r w:rsidR="00200C95">
        <w:rPr>
          <w:sz w:val="22"/>
          <w:szCs w:val="22"/>
        </w:rPr>
        <w:fldChar w:fldCharType="end"/>
      </w:r>
      <w:r w:rsidR="006660AB">
        <w:rPr>
          <w:rFonts w:eastAsiaTheme="minorEastAsia"/>
          <w:iCs/>
          <w:sz w:val="22"/>
          <w:szCs w:val="22"/>
        </w:rPr>
        <w:t>:</w:t>
      </w:r>
    </w:p>
    <w:p w14:paraId="3B77455E" w14:textId="5C5A1EB3" w:rsidR="00B6766F" w:rsidRPr="005B2791" w:rsidRDefault="005B2791" w:rsidP="00E86914">
      <w:pPr>
        <w:spacing w:before="240" w:after="240"/>
        <w:rPr>
          <w:rFonts w:eastAsiaTheme="minorEastAsia"/>
          <w:i/>
          <w:sz w:val="22"/>
          <w:szCs w:val="22"/>
        </w:rPr>
      </w:pPr>
      <m:oMathPara>
        <m:oMath>
          <m:r>
            <w:rPr>
              <w:rFonts w:ascii="Cambria Math" w:hAnsi="Cambria Math"/>
              <w:sz w:val="22"/>
              <w:szCs w:val="22"/>
            </w:rPr>
            <m:t>2nd+</m:t>
          </m:r>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2</m:t>
              </m:r>
            </m:den>
          </m:f>
          <m:r>
            <w:rPr>
              <w:rFonts w:ascii="Cambria Math" w:hAnsi="Cambria Math"/>
              <w:sz w:val="22"/>
              <w:szCs w:val="22"/>
            </w:rPr>
            <m:t>=mλ</m:t>
          </m:r>
        </m:oMath>
      </m:oMathPara>
    </w:p>
    <w:p w14:paraId="1E982868" w14:textId="32BEC162" w:rsidR="006660AB" w:rsidRPr="005B2791" w:rsidRDefault="005B2791" w:rsidP="00E86914">
      <w:pPr>
        <w:spacing w:before="240" w:after="240"/>
        <w:rPr>
          <w:rFonts w:eastAsiaTheme="minorEastAsia"/>
          <w:i/>
          <w:sz w:val="22"/>
          <w:szCs w:val="22"/>
        </w:rPr>
      </w:pPr>
      <m:oMathPara>
        <m:oMath>
          <m:r>
            <w:rPr>
              <w:rFonts w:ascii="Cambria Math" w:hAnsi="Cambria Math"/>
              <w:sz w:val="22"/>
              <w:szCs w:val="22"/>
            </w:rPr>
            <w:lastRenderedPageBreak/>
            <m:t>2nd=λ</m:t>
          </m:r>
          <m:d>
            <m:dPr>
              <m:ctrlPr>
                <w:rPr>
                  <w:rFonts w:ascii="Cambria Math" w:hAnsi="Cambria Math"/>
                  <w:i/>
                  <w:sz w:val="22"/>
                  <w:szCs w:val="22"/>
                </w:rPr>
              </m:ctrlPr>
            </m:dPr>
            <m:e>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m=1,2,3,…</m:t>
          </m:r>
        </m:oMath>
      </m:oMathPara>
    </w:p>
    <w:p w14:paraId="61463936" w14:textId="7693078B" w:rsidR="0075686F" w:rsidRDefault="001C6B62" w:rsidP="00E86914">
      <w:pPr>
        <w:spacing w:before="240" w:after="240"/>
        <w:rPr>
          <w:rFonts w:eastAsiaTheme="minorEastAsia"/>
          <w:iCs/>
          <w:sz w:val="22"/>
          <w:szCs w:val="22"/>
        </w:rPr>
      </w:pPr>
      <w:r>
        <w:rPr>
          <w:rFonts w:eastAsiaTheme="minorEastAsia"/>
          <w:sz w:val="22"/>
          <w:szCs w:val="22"/>
        </w:rPr>
        <w:t xml:space="preserve">The wavelength factor can be amended to </w:t>
      </w:r>
      <m:oMath>
        <m:r>
          <w:rPr>
            <w:rFonts w:ascii="Cambria Math" w:hAnsi="Cambria Math"/>
            <w:sz w:val="22"/>
            <w:szCs w:val="22"/>
          </w:rPr>
          <m:t>m=0,1,2,…</m:t>
        </m:r>
      </m:oMath>
      <w:r w:rsidR="00C727AB">
        <w:rPr>
          <w:sz w:val="22"/>
          <w:szCs w:val="22"/>
        </w:rPr>
        <w:t xml:space="preserve"> </w:t>
      </w:r>
      <w:r>
        <w:rPr>
          <w:sz w:val="22"/>
          <w:szCs w:val="22"/>
        </w:rPr>
        <w:t xml:space="preserve">by substituting </w:t>
      </w:r>
      <m:oMath>
        <m:r>
          <w:rPr>
            <w:rFonts w:ascii="Cambria Math" w:hAnsi="Cambria Math"/>
            <w:sz w:val="22"/>
            <w:szCs w:val="22"/>
          </w:rPr>
          <m:t>m=m+1</m:t>
        </m:r>
      </m:oMath>
      <w:r w:rsidR="00954387">
        <w:rPr>
          <w:rFonts w:eastAsiaTheme="minorEastAsia"/>
          <w:iCs/>
          <w:sz w:val="22"/>
          <w:szCs w:val="22"/>
        </w:rPr>
        <w:t xml:space="preserve"> as follows</w:t>
      </w:r>
      <w:r w:rsidR="00667E05">
        <w:rPr>
          <w:rFonts w:eastAsiaTheme="minorEastAsia"/>
          <w:iCs/>
          <w:sz w:val="22"/>
          <w:szCs w:val="22"/>
        </w:rPr>
        <w:t>:</w:t>
      </w:r>
    </w:p>
    <w:p w14:paraId="11D58FD9" w14:textId="4E4B3C91" w:rsidR="00954387" w:rsidRPr="005B2791" w:rsidRDefault="005B2791" w:rsidP="00954387">
      <w:pPr>
        <w:spacing w:before="240" w:after="240"/>
        <w:rPr>
          <w:rFonts w:eastAsiaTheme="minorEastAsia"/>
          <w:i/>
          <w:sz w:val="22"/>
          <w:szCs w:val="22"/>
        </w:rPr>
      </w:pPr>
      <m:oMathPara>
        <m:oMath>
          <m:r>
            <w:rPr>
              <w:rFonts w:ascii="Cambria Math" w:hAnsi="Cambria Math"/>
              <w:sz w:val="22"/>
              <w:szCs w:val="22"/>
            </w:rPr>
            <m:t>2nd=λ</m:t>
          </m:r>
          <m:d>
            <m:dPr>
              <m:ctrlPr>
                <w:rPr>
                  <w:rFonts w:ascii="Cambria Math" w:hAnsi="Cambria Math"/>
                  <w:i/>
                  <w:sz w:val="22"/>
                  <w:szCs w:val="22"/>
                </w:rPr>
              </m:ctrlPr>
            </m:dPr>
            <m:e>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m=0,1,2,…</m:t>
          </m:r>
        </m:oMath>
      </m:oMathPara>
    </w:p>
    <w:p w14:paraId="1F0BDE33" w14:textId="72196786" w:rsidR="00954387" w:rsidRDefault="00723EC5" w:rsidP="00E86914">
      <w:pPr>
        <w:spacing w:before="240" w:after="240"/>
        <w:rPr>
          <w:sz w:val="22"/>
          <w:szCs w:val="22"/>
        </w:rPr>
      </w:pPr>
      <w:r>
        <w:rPr>
          <w:sz w:val="22"/>
          <w:szCs w:val="22"/>
        </w:rPr>
        <w:t>Where,</w:t>
      </w:r>
    </w:p>
    <w:p w14:paraId="636E5D5F" w14:textId="5F1E6072" w:rsidR="00723EC5" w:rsidRPr="00667E05" w:rsidRDefault="00723EC5" w:rsidP="00723EC5">
      <w:pPr>
        <w:pStyle w:val="ListParagraph"/>
        <w:numPr>
          <w:ilvl w:val="0"/>
          <w:numId w:val="14"/>
        </w:numPr>
        <w:spacing w:before="240" w:after="240"/>
        <w:rPr>
          <w:sz w:val="22"/>
          <w:szCs w:val="22"/>
        </w:rPr>
      </w:pPr>
      <m:oMath>
        <m:r>
          <w:rPr>
            <w:rFonts w:ascii="Cambria Math" w:hAnsi="Cambria Math"/>
            <w:sz w:val="22"/>
            <w:szCs w:val="22"/>
          </w:rPr>
          <m:t>d</m:t>
        </m:r>
      </m:oMath>
      <w:r>
        <w:rPr>
          <w:rFonts w:eastAsiaTheme="minorEastAsia"/>
          <w:iCs/>
          <w:sz w:val="22"/>
          <w:szCs w:val="22"/>
        </w:rPr>
        <w:t xml:space="preserve"> is the</w:t>
      </w:r>
      <w:r w:rsidR="00FB413E">
        <w:rPr>
          <w:rFonts w:eastAsiaTheme="minorEastAsia"/>
          <w:iCs/>
          <w:sz w:val="22"/>
          <w:szCs w:val="22"/>
        </w:rPr>
        <w:t xml:space="preserve"> thickness of the soap film</w:t>
      </w:r>
      <w:r w:rsidR="00BA6094">
        <w:rPr>
          <w:rFonts w:eastAsiaTheme="minorEastAsia"/>
          <w:iCs/>
          <w:sz w:val="22"/>
          <w:szCs w:val="22"/>
        </w:rPr>
        <w:t xml:space="preserve"> for the two reflected beams to interfere constructively</w:t>
      </w:r>
      <w:r w:rsidR="003472EC">
        <w:rPr>
          <w:rFonts w:eastAsiaTheme="minorEastAsia"/>
          <w:iCs/>
          <w:sz w:val="22"/>
          <w:szCs w:val="22"/>
        </w:rPr>
        <w:t>,</w:t>
      </w:r>
    </w:p>
    <w:p w14:paraId="29FB2D03" w14:textId="2B66E728" w:rsidR="00667E05" w:rsidRPr="00FB413E" w:rsidRDefault="00667E05" w:rsidP="00723EC5">
      <w:pPr>
        <w:pStyle w:val="ListParagraph"/>
        <w:numPr>
          <w:ilvl w:val="0"/>
          <w:numId w:val="14"/>
        </w:numPr>
        <w:spacing w:before="240" w:after="240"/>
        <w:rPr>
          <w:sz w:val="22"/>
          <w:szCs w:val="22"/>
        </w:rPr>
      </w:pPr>
      <m:oMath>
        <m:r>
          <w:rPr>
            <w:rFonts w:ascii="Cambria Math" w:hAnsi="Cambria Math"/>
            <w:sz w:val="22"/>
            <w:szCs w:val="22"/>
          </w:rPr>
          <m:t>m</m:t>
        </m:r>
      </m:oMath>
      <w:r w:rsidR="00FB413E">
        <w:rPr>
          <w:rFonts w:eastAsiaTheme="minorEastAsia"/>
          <w:iCs/>
          <w:sz w:val="22"/>
          <w:szCs w:val="22"/>
        </w:rPr>
        <w:t xml:space="preserve"> is the</w:t>
      </w:r>
      <w:r w:rsidR="00BA6094">
        <w:rPr>
          <w:rFonts w:eastAsiaTheme="minorEastAsia"/>
          <w:iCs/>
          <w:sz w:val="22"/>
          <w:szCs w:val="22"/>
        </w:rPr>
        <w:t xml:space="preserve"> phase of the interference</w:t>
      </w:r>
      <w:r w:rsidR="003472EC">
        <w:rPr>
          <w:rFonts w:eastAsiaTheme="minorEastAsia"/>
          <w:iCs/>
          <w:sz w:val="22"/>
          <w:szCs w:val="22"/>
        </w:rPr>
        <w:t>,</w:t>
      </w:r>
    </w:p>
    <w:p w14:paraId="323890F4" w14:textId="2258EF7D" w:rsidR="00FB413E" w:rsidRPr="00FB413E" w:rsidRDefault="00FB413E" w:rsidP="00723EC5">
      <w:pPr>
        <w:pStyle w:val="ListParagraph"/>
        <w:numPr>
          <w:ilvl w:val="0"/>
          <w:numId w:val="14"/>
        </w:numPr>
        <w:spacing w:before="240" w:after="240"/>
        <w:rPr>
          <w:sz w:val="22"/>
          <w:szCs w:val="22"/>
        </w:rPr>
      </w:pPr>
      <m:oMath>
        <m:r>
          <w:rPr>
            <w:rFonts w:ascii="Cambria Math" w:hAnsi="Cambria Math"/>
            <w:sz w:val="22"/>
            <w:szCs w:val="22"/>
          </w:rPr>
          <m:t>λ</m:t>
        </m:r>
      </m:oMath>
      <w:r>
        <w:rPr>
          <w:rFonts w:eastAsiaTheme="minorEastAsia"/>
          <w:iCs/>
          <w:sz w:val="22"/>
          <w:szCs w:val="22"/>
        </w:rPr>
        <w:t xml:space="preserve"> is the</w:t>
      </w:r>
      <w:r w:rsidR="00652615">
        <w:rPr>
          <w:rFonts w:eastAsiaTheme="minorEastAsia"/>
          <w:iCs/>
          <w:sz w:val="22"/>
          <w:szCs w:val="22"/>
        </w:rPr>
        <w:t xml:space="preserve"> light wavelength</w:t>
      </w:r>
      <w:r w:rsidR="003472EC">
        <w:rPr>
          <w:rFonts w:eastAsiaTheme="minorEastAsia"/>
          <w:iCs/>
          <w:sz w:val="22"/>
          <w:szCs w:val="22"/>
        </w:rPr>
        <w:t>, and</w:t>
      </w:r>
    </w:p>
    <w:p w14:paraId="101032CF" w14:textId="29381F6A" w:rsidR="00FB413E" w:rsidRPr="000F2FE9" w:rsidRDefault="00FB413E" w:rsidP="00723EC5">
      <w:pPr>
        <w:pStyle w:val="ListParagraph"/>
        <w:numPr>
          <w:ilvl w:val="0"/>
          <w:numId w:val="14"/>
        </w:numPr>
        <w:spacing w:before="240" w:after="240"/>
        <w:rPr>
          <w:sz w:val="22"/>
          <w:szCs w:val="22"/>
        </w:rPr>
      </w:pPr>
      <m:oMath>
        <m:r>
          <w:rPr>
            <w:rFonts w:ascii="Cambria Math" w:hAnsi="Cambria Math"/>
            <w:sz w:val="22"/>
            <w:szCs w:val="22"/>
          </w:rPr>
          <m:t>n</m:t>
        </m:r>
      </m:oMath>
      <w:r>
        <w:rPr>
          <w:rFonts w:eastAsiaTheme="minorEastAsia"/>
          <w:iCs/>
          <w:sz w:val="22"/>
          <w:szCs w:val="22"/>
        </w:rPr>
        <w:t xml:space="preserve"> is the</w:t>
      </w:r>
      <w:r w:rsidR="00652615">
        <w:rPr>
          <w:rFonts w:eastAsiaTheme="minorEastAsia"/>
          <w:iCs/>
          <w:sz w:val="22"/>
          <w:szCs w:val="22"/>
        </w:rPr>
        <w:t xml:space="preserve"> refractive index of the soap film</w:t>
      </w:r>
      <w:r w:rsidR="003472EC">
        <w:rPr>
          <w:rFonts w:eastAsiaTheme="minorEastAsia"/>
          <w:iCs/>
          <w:sz w:val="22"/>
          <w:szCs w:val="22"/>
        </w:rPr>
        <w:t>.</w:t>
      </w:r>
    </w:p>
    <w:p w14:paraId="6919F0E2" w14:textId="499BDB4E" w:rsidR="000F2FE9" w:rsidRDefault="00BE334A" w:rsidP="000F2FE9">
      <w:pPr>
        <w:spacing w:before="240" w:after="240"/>
        <w:rPr>
          <w:sz w:val="22"/>
          <w:szCs w:val="22"/>
        </w:rPr>
      </w:pPr>
      <w:r>
        <w:rPr>
          <w:sz w:val="22"/>
          <w:szCs w:val="22"/>
        </w:rPr>
        <w:t xml:space="preserve">Substituting the </w:t>
      </w:r>
      <w:r w:rsidR="00621F75">
        <w:rPr>
          <w:sz w:val="22"/>
          <w:szCs w:val="22"/>
        </w:rPr>
        <w:t>given values in the previous equation, the soap thickness is given by:</w:t>
      </w:r>
    </w:p>
    <w:p w14:paraId="3DEBB171" w14:textId="20876872" w:rsidR="00621F75" w:rsidRPr="005B2791" w:rsidRDefault="005B2791" w:rsidP="00621F75">
      <w:pPr>
        <w:spacing w:before="240" w:after="240"/>
        <w:rPr>
          <w:rFonts w:eastAsiaTheme="minorEastAsia"/>
          <w:i/>
          <w:sz w:val="22"/>
          <w:szCs w:val="22"/>
        </w:rPr>
      </w:pPr>
      <m:oMathPara>
        <m:oMath>
          <m:r>
            <w:rPr>
              <w:rFonts w:ascii="Cambria Math" w:hAnsi="Cambria Math"/>
              <w:sz w:val="22"/>
              <w:szCs w:val="22"/>
            </w:rPr>
            <m:t>d=</m:t>
          </m:r>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2n</m:t>
              </m:r>
            </m:den>
          </m:f>
          <m:d>
            <m:dPr>
              <m:ctrlPr>
                <w:rPr>
                  <w:rFonts w:ascii="Cambria Math" w:hAnsi="Cambria Math"/>
                  <w:i/>
                  <w:sz w:val="22"/>
                  <w:szCs w:val="22"/>
                </w:rPr>
              </m:ctrlPr>
            </m:dPr>
            <m:e>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m=0 for the minimum thickness</m:t>
          </m:r>
        </m:oMath>
      </m:oMathPara>
    </w:p>
    <w:p w14:paraId="6FE044BC" w14:textId="1EF72FB3" w:rsidR="006B729F" w:rsidRPr="005B2791" w:rsidRDefault="005B2791" w:rsidP="00621F75">
      <w:pPr>
        <w:spacing w:before="240" w:after="240"/>
        <w:rPr>
          <w:rFonts w:eastAsiaTheme="minorEastAsia"/>
          <w:i/>
          <w:sz w:val="22"/>
          <w:szCs w:val="22"/>
        </w:rPr>
      </w:pPr>
      <m:oMathPara>
        <m:oMath>
          <m:r>
            <w:rPr>
              <w:rFonts w:ascii="Cambria Math" w:hAnsi="Cambria Math"/>
              <w:sz w:val="22"/>
              <w:szCs w:val="22"/>
            </w:rPr>
            <m:t>d=</m:t>
          </m:r>
          <m:f>
            <m:fPr>
              <m:ctrlPr>
                <w:rPr>
                  <w:rFonts w:ascii="Cambria Math" w:hAnsi="Cambria Math"/>
                  <w:i/>
                  <w:sz w:val="22"/>
                  <w:szCs w:val="22"/>
                </w:rPr>
              </m:ctrlPr>
            </m:fPr>
            <m:num>
              <m:r>
                <w:rPr>
                  <w:rFonts w:ascii="Cambria Math" w:hAnsi="Cambria Math"/>
                  <w:sz w:val="22"/>
                  <w:szCs w:val="22"/>
                </w:rPr>
                <m:t>475 nm</m:t>
              </m:r>
            </m:num>
            <m:den>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1.4</m:t>
                  </m:r>
                </m:e>
              </m:d>
            </m:den>
          </m:f>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oMath>
      </m:oMathPara>
    </w:p>
    <w:p w14:paraId="0133B382" w14:textId="33BAA6AB" w:rsidR="00AD45ED" w:rsidRDefault="007766C8" w:rsidP="00AD45ED">
      <w:pPr>
        <w:spacing w:before="240" w:after="240"/>
        <w:rPr>
          <w:rFonts w:eastAsiaTheme="minorEastAsia"/>
          <w:sz w:val="22"/>
          <w:szCs w:val="22"/>
        </w:rPr>
      </w:pPr>
      <m:oMath>
        <m:r>
          <w:rPr>
            <w:rFonts w:ascii="Cambria Math" w:hAnsi="Cambria Math"/>
            <w:sz w:val="22"/>
            <w:szCs w:val="22"/>
          </w:rPr>
          <m:t>d=84.821 nm</m:t>
        </m:r>
      </m:oMath>
      <w:r w:rsidR="00B93304" w:rsidRPr="00B93304">
        <w:rPr>
          <w:rFonts w:eastAsiaTheme="minorEastAsia"/>
          <w:sz w:val="22"/>
          <w:szCs w:val="22"/>
        </w:rPr>
        <w:t xml:space="preserve"> </w:t>
      </w:r>
      <w:r w:rsidR="00B93304">
        <w:rPr>
          <w:rFonts w:eastAsiaTheme="minorEastAsia"/>
          <w:sz w:val="22"/>
          <w:szCs w:val="22"/>
        </w:rPr>
        <w:t xml:space="preserve">is the minimum thickness of the film to </w:t>
      </w:r>
      <w:r w:rsidR="006F2936">
        <w:rPr>
          <w:rFonts w:eastAsiaTheme="minorEastAsia"/>
          <w:sz w:val="22"/>
          <w:szCs w:val="22"/>
        </w:rPr>
        <w:t>reflect the blue color.</w:t>
      </w:r>
      <w:r w:rsidR="00AD45ED">
        <w:rPr>
          <w:rFonts w:eastAsiaTheme="minorEastAsia"/>
          <w:sz w:val="22"/>
          <w:szCs w:val="22"/>
        </w:rPr>
        <w:br w:type="page"/>
      </w:r>
    </w:p>
    <w:p w14:paraId="1279B0C8" w14:textId="64F1B7E1" w:rsidR="00301EC2" w:rsidRDefault="00F852BB" w:rsidP="007E16BD">
      <w:pPr>
        <w:pStyle w:val="Heading1"/>
        <w:numPr>
          <w:ilvl w:val="0"/>
          <w:numId w:val="12"/>
        </w:numPr>
        <w:spacing w:after="240"/>
        <w:ind w:left="426" w:hanging="426"/>
        <w:rPr>
          <w:sz w:val="28"/>
          <w:szCs w:val="28"/>
        </w:rPr>
      </w:pPr>
      <w:r w:rsidRPr="005D73E3">
        <w:rPr>
          <w:sz w:val="28"/>
          <w:szCs w:val="28"/>
        </w:rPr>
        <w:lastRenderedPageBreak/>
        <w:t xml:space="preserve">You obtained a </w:t>
      </w:r>
      <w:bookmarkStart w:id="2" w:name="_Hlk42870928"/>
      <w:r w:rsidRPr="005D73E3">
        <w:rPr>
          <w:sz w:val="28"/>
          <w:szCs w:val="28"/>
        </w:rPr>
        <w:t>film of gold on a 1 cm2 silica wafer</w:t>
      </w:r>
      <w:bookmarkEnd w:id="2"/>
      <w:r w:rsidRPr="005D73E3">
        <w:rPr>
          <w:sz w:val="28"/>
          <w:szCs w:val="28"/>
        </w:rPr>
        <w:t xml:space="preserve">. The film is 10 nm thick and you are asked to produce </w:t>
      </w:r>
      <w:r w:rsidRPr="005C4E54">
        <w:rPr>
          <w:color w:val="BF8F00" w:themeColor="accent4" w:themeShade="BF"/>
          <w:sz w:val="28"/>
          <w:szCs w:val="28"/>
        </w:rPr>
        <w:t>gold nano dots</w:t>
      </w:r>
      <w:r w:rsidRPr="005D73E3">
        <w:rPr>
          <w:sz w:val="28"/>
          <w:szCs w:val="28"/>
        </w:rPr>
        <w:t>:</w:t>
      </w:r>
    </w:p>
    <w:p w14:paraId="28280C81" w14:textId="2B8814E5" w:rsidR="007E16BD" w:rsidRDefault="004D0362" w:rsidP="007E16BD">
      <w:pPr>
        <w:spacing w:before="240" w:after="240"/>
        <w:rPr>
          <w:sz w:val="22"/>
          <w:szCs w:val="22"/>
        </w:rPr>
      </w:pPr>
      <w:r>
        <w:rPr>
          <w:sz w:val="22"/>
          <w:szCs w:val="22"/>
        </w:rPr>
        <w:t>The following</w:t>
      </w:r>
      <w:r w:rsidR="002A1960">
        <w:rPr>
          <w:sz w:val="22"/>
          <w:szCs w:val="22"/>
        </w:rPr>
        <w:t xml:space="preserve"> </w:t>
      </w:r>
      <w:r w:rsidR="002A1960" w:rsidRPr="002A1960">
        <w:rPr>
          <w:sz w:val="22"/>
          <w:szCs w:val="22"/>
        </w:rPr>
        <w:t>assay</w:t>
      </w:r>
      <w:r>
        <w:rPr>
          <w:sz w:val="22"/>
          <w:szCs w:val="22"/>
        </w:rPr>
        <w:t xml:space="preserve"> is based on </w:t>
      </w:r>
      <w:r w:rsidR="0022214C">
        <w:rPr>
          <w:sz w:val="22"/>
          <w:szCs w:val="22"/>
        </w:rPr>
        <w:fldChar w:fldCharType="begin" w:fldLock="1"/>
      </w:r>
      <w:r w:rsidR="00200C95">
        <w:rPr>
          <w:sz w:val="22"/>
          <w:szCs w:val="22"/>
        </w:rPr>
        <w:instrText>ADDIN CSL_CITATION {"citationItems":[{"id":"ITEM-1","itemData":{"DOI":"10.1103/PhysRevB.72.195408","ISSN":"1098-0121","abstract":"The mechanisms controlling the nanostructuring of thin metal-on-oxide films by nanosecond pulsed excimer lasers are investigated. When permitted by the interfacial energetics, the breakup of the metal film into nanoscale islands is observed. A range of metals (Au, Ag, Mo, Ni, Ti, and Zn) with differing physical and thermodynamic properties, and differing tendencies for oxide formation, are investigated. The nature of the interfacial metal-substrate interaction, the thermal conductivity of the substrate, and the initial thickness of the metal film are all shown to be of importance when discussing the mechanism for nanoscale island formation under high fluence irradiation. It is postulated that the resulting nanoparticle size distribution is influenced by the surface roughness of the initial film and the Rayleigh instability criterion. The results obtained are compared with simulations of the heat transfer through the film in order to further elucidate the mechanisms. The results are expected to be applicable to the laser induced melting of a large range of different materials, where poor wetting of substrate by the liquid phase is observed. © 2005 The American Physical Society.","author":[{"dropping-particle":"","family":"Henley","given":"S. J.","non-dropping-particle":"","parse-names":false,"suffix":""},{"dropping-particle":"","family":"Carey","given":"J. D.","non-dropping-particle":"","parse-names":false,"suffix":""},{"dropping-particle":"","family":"Silva","given":"S. R. P.","non-dropping-particle":"","parse-names":false,"suffix":""}],"container-title":"Physical Review B","id":"ITEM-1","issue":"19","issued":{"date-parts":[["2005","11","8"]]},"page":"195408","title":"Pulsed-laser-induced nanoscale island formation in thin metal-on-oxide films","type":"article-journal","volume":"72"},"uris":["http://www.mendeley.com/documents/?uuid=2166ec60-c3d7-45a6-b211-f4b61144e9a2"]},{"id":"ITEM-2","itemData":{"DOI":"10.3390/nano8070477","ISSN":"2079-4991","abstract":"Shape-and size-controlled metallic nanoparticles are very important due to their wide applicability. Such particles have been fabricated by chemosynthesis, chemical-vapor deposition, and laser processing. Pulsed-laser deposition and laser-induced dot transfer use ejections of molten layers and solid-liquid-solid processes to fabricate nanoparticles with a radius of some tens to hundreds of nm. In these processes, the nanoparticles are collected on an acceptor substrate. In the present experiment, we used laser-interference processing of gold thin films, which deposited nanoparticles directly on the source thin film with a yield ratio. A typical nanoparticle had roundness fr = 0.99 and circularity fcirc = 0.869, and the radius was controllable between 69 and 188 nm. The smallest radius was 82 nm on average, and the smallest standard deviation was 3 nm. The simplicity, high yield, and ideal features of the nanoparticles produced by this method will broaden the range of applications of nanoparticles in fields such as plasmonics.","author":[{"dropping-particle":"","family":"Nakata","given":"Yoshiki","non-dropping-particle":"","parse-names":false,"suffix":""},{"dropping-particle":"","family":"Murakawa","given":"Keiichi","non-dropping-particle":"","parse-names":false,"suffix":""},{"dropping-particle":"","family":"Miyanaga","given":"Noriaki","non-dropping-particle":"","parse-names":false,"suffix":""},{"dropping-particle":"","family":"Narazaki","given":"Aiko","non-dropping-particle":"","parse-names":false,"suffix":""},{"dropping-particle":"","family":"Shoji","given":"Tatsuya","non-dropping-particle":"","parse-names":false,"suffix":""},{"dropping-particle":"","family":"Tsuboi","given":"Yasuyuki","non-dropping-particle":"","parse-names":false,"suffix":""}],"container-title":"Nanomaterials","id":"ITEM-2","issue":"7","issued":{"date-parts":[["2018","6","28"]]},"page":"477","title":"Local Melting of Gold Thin Films by Femtosecond Laser-Interference Processing to Generate Nanoparticles on a Source Target","type":"article-journal","volume":"8"},"uris":["http://www.mendeley.com/documents/?uuid=713b8637-8c92-469d-8ae0-a311f535f98c"]},{"id":"ITEM-3","itemData":{"DOI":"10.1080/09500830600957357","ISSN":"0950-0839","abstract":"Square grids of gold dots were prepared from several nanometer gold films by locally confined excimer laser ablation. Diffraction-mask projection laser ablation at a wavelength of 248</w:instrText>
      </w:r>
      <w:r w:rsidR="00200C95">
        <w:rPr>
          <w:rFonts w:ascii="Cambria Math" w:hAnsi="Cambria Math" w:cs="Cambria Math"/>
          <w:sz w:val="22"/>
          <w:szCs w:val="22"/>
        </w:rPr>
        <w:instrText>∈</w:instrText>
      </w:r>
      <w:r w:rsidR="00200C95">
        <w:rPr>
          <w:sz w:val="22"/>
          <w:szCs w:val="22"/>
        </w:rPr>
        <w:instrText>nm was used to convert Au films of 3, 6 and 9</w:instrText>
      </w:r>
      <w:r w:rsidR="00200C95">
        <w:rPr>
          <w:rFonts w:ascii="Cambria Math" w:hAnsi="Cambria Math" w:cs="Cambria Math"/>
          <w:sz w:val="22"/>
          <w:szCs w:val="22"/>
        </w:rPr>
        <w:instrText>∈</w:instrText>
      </w:r>
      <w:r w:rsidR="00200C95">
        <w:rPr>
          <w:sz w:val="22"/>
          <w:szCs w:val="22"/>
        </w:rPr>
        <w:instrText>nm thickness on sapphire substrates into well-ordered arrangements of substrate-adhered gold nanodots. Employing a checkerboard phase mask, gold-cap diameters between 75 and 115</w:instrText>
      </w:r>
      <w:r w:rsidR="00200C95">
        <w:rPr>
          <w:rFonts w:ascii="Cambria Math" w:hAnsi="Cambria Math" w:cs="Cambria Math"/>
          <w:sz w:val="22"/>
          <w:szCs w:val="22"/>
        </w:rPr>
        <w:instrText>∈</w:instrText>
      </w:r>
      <w:r w:rsidR="00200C95">
        <w:rPr>
          <w:sz w:val="22"/>
          <w:szCs w:val="22"/>
        </w:rPr>
        <w:instrText xml:space="preserve">nm can be obtained. The methodology allows simultaneous ablation of areas of </w:instrText>
      </w:r>
      <w:r w:rsidR="00200C95">
        <w:rPr>
          <w:rFonts w:ascii="Cambria Math" w:hAnsi="Cambria Math" w:cs="Cambria Math"/>
          <w:sz w:val="22"/>
          <w:szCs w:val="22"/>
        </w:rPr>
        <w:instrText>∼</w:instrText>
      </w:r>
      <w:r w:rsidR="00200C95">
        <w:rPr>
          <w:sz w:val="22"/>
          <w:szCs w:val="22"/>
        </w:rPr>
        <w:instrText>50</w:instrText>
      </w:r>
      <w:r w:rsidR="00200C95">
        <w:rPr>
          <w:rFonts w:ascii="Cambria Math" w:hAnsi="Cambria Math" w:cs="Cambria Math"/>
          <w:sz w:val="22"/>
          <w:szCs w:val="22"/>
        </w:rPr>
        <w:instrText>∈</w:instrText>
      </w:r>
      <w:r w:rsidR="00200C95">
        <w:rPr>
          <w:rFonts w:ascii="Calibri" w:hAnsi="Calibri" w:cs="Calibri"/>
          <w:sz w:val="22"/>
          <w:szCs w:val="22"/>
        </w:rPr>
        <w:instrText>×</w:instrText>
      </w:r>
      <w:r w:rsidR="00200C95">
        <w:rPr>
          <w:rFonts w:ascii="Cambria Math" w:hAnsi="Cambria Math" w:cs="Cambria Math"/>
          <w:sz w:val="22"/>
          <w:szCs w:val="22"/>
        </w:rPr>
        <w:instrText>∈</w:instrText>
      </w:r>
      <w:r w:rsidR="00200C95">
        <w:rPr>
          <w:sz w:val="22"/>
          <w:szCs w:val="22"/>
        </w:rPr>
        <w:instrText>50</w:instrText>
      </w:r>
      <w:r w:rsidR="00200C95">
        <w:rPr>
          <w:rFonts w:ascii="Cambria Math" w:hAnsi="Cambria Math" w:cs="Cambria Math"/>
          <w:sz w:val="22"/>
          <w:szCs w:val="22"/>
        </w:rPr>
        <w:instrText>∈</w:instrText>
      </w:r>
      <w:r w:rsidR="00200C95">
        <w:rPr>
          <w:rFonts w:ascii="Calibri" w:hAnsi="Calibri" w:cs="Calibri"/>
          <w:sz w:val="22"/>
          <w:szCs w:val="22"/>
        </w:rPr>
        <w:instrText>μ</w:instrText>
      </w:r>
      <w:r w:rsidR="00200C95">
        <w:rPr>
          <w:sz w:val="22"/>
          <w:szCs w:val="22"/>
        </w:rPr>
        <w:instrText>m in about 1</w:instrText>
      </w:r>
      <w:r w:rsidR="00200C95">
        <w:rPr>
          <w:rFonts w:ascii="Cambria Math" w:hAnsi="Cambria Math" w:cs="Cambria Math"/>
          <w:sz w:val="22"/>
          <w:szCs w:val="22"/>
        </w:rPr>
        <w:instrText>∈</w:instrText>
      </w:r>
      <w:r w:rsidR="00200C95">
        <w:rPr>
          <w:sz w:val="22"/>
          <w:szCs w:val="22"/>
        </w:rPr>
        <w:instrText>s and, hence, represents a valuable supplement to the more laborious methods currently in use for the preparation of nanodot template patterns for, say, nanowire growth.","author":[{"dropping-particle":"","family":"Höche</w:instrText>
      </w:r>
      <w:r w:rsidR="00200C95">
        <w:rPr>
          <w:rFonts w:ascii="Cambria Math" w:hAnsi="Cambria Math" w:cs="Cambria Math"/>
          <w:sz w:val="22"/>
          <w:szCs w:val="22"/>
        </w:rPr>
        <w:instrText>∗</w:instrText>
      </w:r>
      <w:r w:rsidR="00200C95">
        <w:rPr>
          <w:sz w:val="22"/>
          <w:szCs w:val="22"/>
        </w:rPr>
        <w:instrText>","given":"T.","non-dropping-particle":"","parse-names":false,"suffix":""},{"dropping-particle":"","family":"B</w:instrText>
      </w:r>
      <w:r w:rsidR="00200C95">
        <w:rPr>
          <w:rFonts w:ascii="Calibri" w:hAnsi="Calibri" w:cs="Calibri"/>
          <w:sz w:val="22"/>
          <w:szCs w:val="22"/>
        </w:rPr>
        <w:instrText>ö</w:instrText>
      </w:r>
      <w:r w:rsidR="00200C95">
        <w:rPr>
          <w:sz w:val="22"/>
          <w:szCs w:val="22"/>
        </w:rPr>
        <w:instrText>hme","given":"R.","non-dropping-particle":"","parse-names":false,"suffix":""},{"dropping-particle":"","family":"Gerlach","given":"J. W.","non-dropping-particle":"","parse-names":false,"suffix":""},{"dropping-particle":"","family":"Rauschenbach","given":"B.","non-dropping-particle":"","parse-names":false,"suffix":""},{"dropping-particle":"","family":"Syrowatka","given":"F.","non-dropping-particle":"","parse-names":false,"suffix":""}],"container-title":"Philosophical Magazine Letters","id":"ITEM-3","issue":"10","issued":{"date-parts":[["2006","10"]]},"page":"661-667","title":"Nanoscale laser patterning of thin gold films","type":"article-journal","volume":"86"},"uris":["http://www.mendeley.com/documents/?uuid=bafe5895-0b70-4d13-8923-7203db9a48d9"]},{"id":"ITEM-4","itemData":{"DOI":"10.1088/0957-4484/20/28/285310","ISSN":"0957-4484","abstract":"We propose and demonstrate a new method for fabricating periodic arrays of metal nanodots over a large area. In this method, metal nanogratings were first patterned on a substrate by nanoimprint lithography and lift-off, and were then melted using a single excimer laser pulse. We found that the laser melting broke the metal nanogratings into periodic nanodots. Furthermore, we demonstrated the control of the nanodot array pitch using a substrate surface topology, and the fabrication of two-dimensional periodic metal nanodot arrays of 70nm diameter and 200nm period. The fragmentation of lines into dots was attributed to the Rayleigh instability in a liquid cylinder. © 2009 IOP Publishing Ltd.","author":[{"dropping-particle":"","family":"Xia","given":"Qiangfei","non-dropping-particle":"","parse-names":false,"suffix":""},{"dropping-particle":"","family":"Chou","given":"Stephen Y.","non-dropping-particle":"","parse-names":false,"suffix":""}],"container-title":"Nanotechnology","id":"ITEM-4","issue":"28","issued":{"date-parts":[["2009","7","15"]]},"page":"285310","title":"The fabrication of periodic metal nanodot arrays through pulsed laser melting induced fragmentation of metal nanogratings","type":"article-journal","volume":"20"},"uris":["http://www.mendeley.com/documents/?uuid=64b5cf99-af18-464b-8997-3cb959f60bf6"]},{"id":"ITEM-5","itemData":{"DOI":"10.1007/s10853-005-1927-6","ISSN":"0022-2461","abstract":"Surface tension plays an important role in lowering the melting temperature of nanometer-sized particles, but whether the surface tension determined in macro scale is valid for the nanometer-sized particles is unclear. Moreover, the melting of the nanometer-sized particles formed on solid substrates can be affected by interfacial tension, but no research has been reported on the effect of substrates on the melting temperature. Therefore, in order to predict the melting temperature of nanometer-sized metallic particles on solid substrates, thermodynamic parameters such as surface tension and interfacial tension should be properly estimated. In the present work, thermodynamic assesment is given on the melting temperature of gold particles in nanometer-size placed on a graphite substrate. Surface tension of liquid gold and the contact angle between liquid gold and the graphite substrate are measured by the constrained drop method and the sessile drop method in macro scale, respectively. Then, the effect of the graphite substrate on the melting temperature of nanometer-sized gold particles are examined by thermodynamic calculations minimizing the total Gibbs free energy, the sum of bulk, surface and interface energies. It is found that the graphite substrate has negligible effect on the melting temperature of nanometer-sized gold particles. Thermodynamic assessments provide that the surface tension of solid gold is 1.339 N/m at 1373 K and that the decrease in the surface tension of liquid gold with size will be considerable for the particles smaller than ~5 nm. © 2005 Springer Science + Business Media, Inc.","author":[{"dropping-particle":"","family":"Lee","given":"J.","non-dropping-particle":"","parse-names":false,"suffix":""},{"dropping-particle":"","family":"Nakamoto","given":"M.","non-dropping-particle":"","parse-names":false,"suffix":""},{"dropping-particle":"","family":"Tanaka","given":"T.","non-dropping-particle":"","parse-names":false,"suffix":""}],"container-title":"Journal of Materials Science","id":"ITEM-5","issue":"9-10","issued":{"date-parts":[["2005","5"]]},"page":"2167-2171","title":"Thermodynamic study on the melting of nanometer-sized gold particles on graphite substrate","type":"article-journal","volume":"40"},"uris":["http://www.mendeley.com/documents/?uuid=e679ecd1-2635-446f-b6c2-f1ec9d54dbbd"]}],"mendeley":{"formattedCitation":"[11–15]","plainTextFormattedCitation":"[11–15]","previouslyFormattedCitation":"[11–15]"},"properties":{"noteIndex":0},"schema":"https://github.com/citation-style-language/schema/raw/master/csl-citation.json"}</w:instrText>
      </w:r>
      <w:r w:rsidR="0022214C">
        <w:rPr>
          <w:sz w:val="22"/>
          <w:szCs w:val="22"/>
        </w:rPr>
        <w:fldChar w:fldCharType="separate"/>
      </w:r>
      <w:r w:rsidR="00A958C2" w:rsidRPr="00A958C2">
        <w:rPr>
          <w:noProof/>
          <w:sz w:val="22"/>
          <w:szCs w:val="22"/>
        </w:rPr>
        <w:t>[11–15]</w:t>
      </w:r>
      <w:r w:rsidR="0022214C">
        <w:rPr>
          <w:sz w:val="22"/>
          <w:szCs w:val="22"/>
        </w:rPr>
        <w:fldChar w:fldCharType="end"/>
      </w:r>
      <w:r w:rsidR="00395BE2">
        <w:rPr>
          <w:sz w:val="22"/>
          <w:szCs w:val="22"/>
        </w:rPr>
        <w:t>.</w:t>
      </w:r>
      <w:r w:rsidR="002E3BE5">
        <w:rPr>
          <w:sz w:val="22"/>
          <w:szCs w:val="22"/>
        </w:rPr>
        <w:t xml:space="preserve"> </w:t>
      </w:r>
      <w:r w:rsidR="00E059CB">
        <w:rPr>
          <w:sz w:val="22"/>
          <w:szCs w:val="22"/>
        </w:rPr>
        <w:fldChar w:fldCharType="begin" w:fldLock="1"/>
      </w:r>
      <w:r w:rsidR="00200C95">
        <w:rPr>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Arrays","type":"chapter"},"uris":["http://www.mendeley.com/documents/?uuid=44b19a8a-b9cf-426e-8083-13b97e019de6"]},{"id":"ITEM-2","itemData":{"DOI":"10.1088/0957-4484/23/48/485303","ISSN":"0957-4484","abstract":"A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-2","issue":"48","issued":{"date-parts":[["2012","12","7"]]},"page":"485303","title":"Fabrication of three-dimensional ordered nanodot array structures by a thermal dewetting method","type":"article-journal","volume":"23"},"uris":["http://www.mendeley.com/documents/?uuid=ad97b712-0ffa-4784-8a1c-25ed4b9d10a8"]}],"mendeley":{"formattedCitation":"[16,17]","plainTextFormattedCitation":"[16,17]","previouslyFormattedCitation":"[16,17]"},"properties":{"noteIndex":0},"schema":"https://github.com/citation-style-language/schema/raw/master/csl-citation.json"}</w:instrText>
      </w:r>
      <w:r w:rsidR="00E059CB">
        <w:rPr>
          <w:sz w:val="22"/>
          <w:szCs w:val="22"/>
        </w:rPr>
        <w:fldChar w:fldCharType="separate"/>
      </w:r>
      <w:r w:rsidR="00A958C2" w:rsidRPr="00A958C2">
        <w:rPr>
          <w:noProof/>
          <w:sz w:val="22"/>
          <w:szCs w:val="22"/>
        </w:rPr>
        <w:t>[16,17]</w:t>
      </w:r>
      <w:r w:rsidR="00E059CB">
        <w:rPr>
          <w:sz w:val="22"/>
          <w:szCs w:val="22"/>
        </w:rPr>
        <w:fldChar w:fldCharType="end"/>
      </w:r>
    </w:p>
    <w:p w14:paraId="1E96515C" w14:textId="484A3A0F" w:rsidR="00092D33" w:rsidRDefault="00092D33" w:rsidP="007E16BD">
      <w:pPr>
        <w:spacing w:before="240" w:after="240"/>
        <w:rPr>
          <w:sz w:val="22"/>
          <w:szCs w:val="22"/>
        </w:rPr>
      </w:pPr>
      <w:r>
        <w:rPr>
          <w:sz w:val="22"/>
          <w:szCs w:val="22"/>
        </w:rPr>
        <w:t xml:space="preserve">The </w:t>
      </w:r>
      <w:r w:rsidR="003A1EED">
        <w:rPr>
          <w:sz w:val="22"/>
          <w:szCs w:val="22"/>
        </w:rPr>
        <w:t>gold nanodot fabrication technique will be based on the thermal dewetting method</w:t>
      </w:r>
      <w:r w:rsidR="00C91173">
        <w:rPr>
          <w:sz w:val="22"/>
          <w:szCs w:val="22"/>
        </w:rPr>
        <w:t xml:space="preserve"> </w:t>
      </w:r>
      <w:r w:rsidR="007623D5">
        <w:rPr>
          <w:sz w:val="22"/>
          <w:szCs w:val="22"/>
        </w:rPr>
        <w:t xml:space="preserve">presented by </w:t>
      </w:r>
      <w:r w:rsidR="006244EA" w:rsidRPr="006244EA">
        <w:rPr>
          <w:sz w:val="22"/>
          <w:szCs w:val="22"/>
        </w:rPr>
        <w:t>Li</w:t>
      </w:r>
      <w:r w:rsidR="006244EA">
        <w:rPr>
          <w:sz w:val="22"/>
          <w:szCs w:val="22"/>
        </w:rPr>
        <w:t xml:space="preserve"> et al. </w:t>
      </w:r>
      <w:r w:rsidR="006244EA">
        <w:rPr>
          <w:sz w:val="22"/>
          <w:szCs w:val="22"/>
        </w:rPr>
        <w:fldChar w:fldCharType="begin" w:fldLock="1"/>
      </w:r>
      <w:r w:rsidR="00583E37">
        <w:rPr>
          <w:sz w:val="22"/>
          <w:szCs w:val="22"/>
        </w:rPr>
        <w:instrText>ADDIN CSL_CITATION {"citationItems":[{"id":"ITEM-1","itemData":{"DOI":"10.1088/0957-4484/23/48/485303","ISSN":"0957-4484","abstract":"A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-1","issue":"48","issued":{"date-parts":[["2012","12","7"]]},"page":"485303","title":"Fabrication of three-dimensional ordered nanodot array structures by a thermal dewetting method","type":"article-journal","volume":"23"},"uris":["http://www.mendeley.com/documents/?uuid=ad97b712-0ffa-4784-8a1c-25ed4b9d10a8"]}],"mendeley":{"formattedCitation":"[17]","plainTextFormattedCitation":"[17]","previouslyFormattedCitation":"[17]"},"properties":{"noteIndex":0},"schema":"https://github.com/citation-style-language/schema/raw/master/csl-citation.json"}</w:instrText>
      </w:r>
      <w:r w:rsidR="006244EA">
        <w:rPr>
          <w:sz w:val="22"/>
          <w:szCs w:val="22"/>
        </w:rPr>
        <w:fldChar w:fldCharType="separate"/>
      </w:r>
      <w:r w:rsidR="006244EA" w:rsidRPr="006244EA">
        <w:rPr>
          <w:noProof/>
          <w:sz w:val="22"/>
          <w:szCs w:val="22"/>
        </w:rPr>
        <w:t>[17]</w:t>
      </w:r>
      <w:r w:rsidR="006244EA">
        <w:rPr>
          <w:sz w:val="22"/>
          <w:szCs w:val="22"/>
        </w:rPr>
        <w:fldChar w:fldCharType="end"/>
      </w:r>
      <w:r w:rsidR="006244EA">
        <w:rPr>
          <w:sz w:val="22"/>
          <w:szCs w:val="22"/>
        </w:rPr>
        <w:t xml:space="preserve">. </w:t>
      </w:r>
      <w:r w:rsidR="006A7833">
        <w:rPr>
          <w:sz w:val="22"/>
          <w:szCs w:val="22"/>
        </w:rPr>
        <w:t>In their work, they propose</w:t>
      </w:r>
      <w:r w:rsidR="00EC2760">
        <w:rPr>
          <w:sz w:val="22"/>
          <w:szCs w:val="22"/>
        </w:rPr>
        <w:t xml:space="preserve">d </w:t>
      </w:r>
      <w:r w:rsidR="003D04FE">
        <w:rPr>
          <w:sz w:val="22"/>
          <w:szCs w:val="22"/>
        </w:rPr>
        <w:t xml:space="preserve">the fabrication od 2D gold nanodot array </w:t>
      </w:r>
      <w:r w:rsidR="002B2E8C">
        <w:rPr>
          <w:sz w:val="22"/>
          <w:szCs w:val="22"/>
        </w:rPr>
        <w:t xml:space="preserve">on a glass substrate. This process is comprised </w:t>
      </w:r>
      <w:r w:rsidR="00164FD5">
        <w:rPr>
          <w:sz w:val="22"/>
          <w:szCs w:val="22"/>
        </w:rPr>
        <w:t>by the following steps:</w:t>
      </w:r>
    </w:p>
    <w:p w14:paraId="1D4F9CAB" w14:textId="5C14D2E1" w:rsidR="00164FD5" w:rsidRDefault="000064AC" w:rsidP="003E6DA6">
      <w:pPr>
        <w:pStyle w:val="ListParagraph"/>
        <w:numPr>
          <w:ilvl w:val="0"/>
          <w:numId w:val="15"/>
        </w:numPr>
        <w:spacing w:before="240" w:after="240"/>
        <w:rPr>
          <w:sz w:val="22"/>
          <w:szCs w:val="22"/>
        </w:rPr>
      </w:pPr>
      <w:r w:rsidRPr="000064AC">
        <w:rPr>
          <w:sz w:val="22"/>
          <w:szCs w:val="22"/>
        </w:rPr>
        <w:t>deposition of a metal film on a substrate by sputter coating</w:t>
      </w:r>
    </w:p>
    <w:p w14:paraId="25EAF13C" w14:textId="2B7D402B" w:rsidR="000064AC" w:rsidRDefault="000064AC" w:rsidP="003E6DA6">
      <w:pPr>
        <w:pStyle w:val="ListParagraph"/>
        <w:numPr>
          <w:ilvl w:val="0"/>
          <w:numId w:val="15"/>
        </w:numPr>
        <w:spacing w:before="240" w:after="240"/>
        <w:rPr>
          <w:sz w:val="22"/>
          <w:szCs w:val="22"/>
        </w:rPr>
      </w:pPr>
      <w:r w:rsidRPr="000064AC">
        <w:rPr>
          <w:sz w:val="22"/>
          <w:szCs w:val="22"/>
        </w:rPr>
        <w:t>patterning of a square nano-groove grid on the deposited metal film by the nanoplastic forming (NPF) technique</w:t>
      </w:r>
    </w:p>
    <w:p w14:paraId="7F1374FA" w14:textId="07BAB17D" w:rsidR="000064AC" w:rsidRDefault="003E6DA6" w:rsidP="003E6DA6">
      <w:pPr>
        <w:pStyle w:val="ListParagraph"/>
        <w:numPr>
          <w:ilvl w:val="0"/>
          <w:numId w:val="15"/>
        </w:numPr>
        <w:spacing w:before="240" w:after="240"/>
        <w:rPr>
          <w:sz w:val="22"/>
          <w:szCs w:val="22"/>
        </w:rPr>
      </w:pPr>
      <w:r w:rsidRPr="003E6DA6">
        <w:rPr>
          <w:sz w:val="22"/>
          <w:szCs w:val="22"/>
        </w:rPr>
        <w:t>annealing of the patterned substrate in an electric furnace to cause dot aggregation.</w:t>
      </w:r>
    </w:p>
    <w:p w14:paraId="2037B153" w14:textId="528D9F2D" w:rsidR="003E6DA6" w:rsidRDefault="003E6DA6" w:rsidP="003E6DA6">
      <w:pPr>
        <w:spacing w:before="240" w:after="240"/>
        <w:rPr>
          <w:sz w:val="22"/>
          <w:szCs w:val="22"/>
        </w:rPr>
      </w:pPr>
      <w:r w:rsidRPr="003E6DA6">
        <w:rPr>
          <w:sz w:val="22"/>
          <w:szCs w:val="22"/>
        </w:rPr>
        <w:t xml:space="preserve">The dot size and dot alignment can be controlled by adjusting the </w:t>
      </w:r>
      <w:r w:rsidRPr="000064AC">
        <w:rPr>
          <w:sz w:val="22"/>
          <w:szCs w:val="22"/>
        </w:rPr>
        <w:t>nanoplastic forming</w:t>
      </w:r>
      <w:r w:rsidRPr="003E6DA6">
        <w:rPr>
          <w:sz w:val="22"/>
          <w:szCs w:val="22"/>
        </w:rPr>
        <w:t xml:space="preserve"> </w:t>
      </w:r>
      <w:r w:rsidR="007C7289">
        <w:rPr>
          <w:sz w:val="22"/>
          <w:szCs w:val="22"/>
        </w:rPr>
        <w:t xml:space="preserve">process </w:t>
      </w:r>
      <w:r>
        <w:rPr>
          <w:sz w:val="22"/>
          <w:szCs w:val="22"/>
        </w:rPr>
        <w:t xml:space="preserve">parameters, </w:t>
      </w:r>
      <w:r w:rsidR="00505D45">
        <w:rPr>
          <w:sz w:val="22"/>
          <w:szCs w:val="22"/>
        </w:rPr>
        <w:t>by patter</w:t>
      </w:r>
      <w:r w:rsidR="0056395A">
        <w:rPr>
          <w:sz w:val="22"/>
          <w:szCs w:val="22"/>
        </w:rPr>
        <w:t>ning a grid on the deposited gold film</w:t>
      </w:r>
      <w:r w:rsidR="00732B60">
        <w:rPr>
          <w:sz w:val="22"/>
          <w:szCs w:val="22"/>
        </w:rPr>
        <w:t xml:space="preserve">. </w:t>
      </w:r>
      <w:r w:rsidR="00DC713C">
        <w:rPr>
          <w:sz w:val="22"/>
          <w:szCs w:val="22"/>
        </w:rPr>
        <w:t xml:space="preserve">The </w:t>
      </w:r>
      <w:r w:rsidR="00DA2343" w:rsidRPr="000064AC">
        <w:rPr>
          <w:sz w:val="22"/>
          <w:szCs w:val="22"/>
        </w:rPr>
        <w:t>NPF</w:t>
      </w:r>
      <w:r w:rsidR="00DA2343">
        <w:rPr>
          <w:sz w:val="22"/>
          <w:szCs w:val="22"/>
        </w:rPr>
        <w:t xml:space="preserve"> is added</w:t>
      </w:r>
      <w:r w:rsidR="003B17BF">
        <w:rPr>
          <w:sz w:val="22"/>
          <w:szCs w:val="22"/>
        </w:rPr>
        <w:t xml:space="preserve"> before ann</w:t>
      </w:r>
      <w:r w:rsidR="00467EC2">
        <w:rPr>
          <w:sz w:val="22"/>
          <w:szCs w:val="22"/>
        </w:rPr>
        <w:t>ealing</w:t>
      </w:r>
      <w:r w:rsidR="00DA2343">
        <w:rPr>
          <w:sz w:val="22"/>
          <w:szCs w:val="22"/>
        </w:rPr>
        <w:t xml:space="preserve"> into the fabrication process to achieve ordered nanodot arrays</w:t>
      </w:r>
      <w:r w:rsidR="0010336F">
        <w:rPr>
          <w:sz w:val="22"/>
          <w:szCs w:val="22"/>
        </w:rPr>
        <w:t xml:space="preserve"> of uniform size</w:t>
      </w:r>
      <w:r w:rsidR="00454985">
        <w:rPr>
          <w:sz w:val="22"/>
          <w:szCs w:val="22"/>
        </w:rPr>
        <w:t>, as shown in</w:t>
      </w:r>
      <w:r w:rsidR="009068F4">
        <w:rPr>
          <w:sz w:val="22"/>
          <w:szCs w:val="22"/>
        </w:rPr>
        <w:t xml:space="preserve"> </w:t>
      </w:r>
      <w:r w:rsidR="009068F4">
        <w:rPr>
          <w:sz w:val="22"/>
          <w:szCs w:val="22"/>
        </w:rPr>
        <w:fldChar w:fldCharType="begin"/>
      </w:r>
      <w:r w:rsidR="009068F4">
        <w:rPr>
          <w:sz w:val="22"/>
          <w:szCs w:val="22"/>
        </w:rPr>
        <w:instrText xml:space="preserve"> REF _Ref42789447 \h </w:instrText>
      </w:r>
      <w:r w:rsidR="009068F4">
        <w:rPr>
          <w:sz w:val="22"/>
          <w:szCs w:val="22"/>
        </w:rPr>
      </w:r>
      <w:r w:rsidR="009068F4">
        <w:rPr>
          <w:sz w:val="22"/>
          <w:szCs w:val="22"/>
        </w:rPr>
        <w:fldChar w:fldCharType="separate"/>
      </w:r>
      <w:r w:rsidR="009068F4">
        <w:t xml:space="preserve">Figure </w:t>
      </w:r>
      <w:r w:rsidR="009068F4">
        <w:rPr>
          <w:noProof/>
        </w:rPr>
        <w:t>2</w:t>
      </w:r>
      <w:r w:rsidR="009068F4">
        <w:rPr>
          <w:sz w:val="22"/>
          <w:szCs w:val="22"/>
        </w:rPr>
        <w:fldChar w:fldCharType="end"/>
      </w:r>
      <w:r w:rsidR="0010336F">
        <w:rPr>
          <w:sz w:val="22"/>
          <w:szCs w:val="22"/>
        </w:rPr>
        <w:t>.</w:t>
      </w:r>
      <w:r w:rsidR="009068F4">
        <w:rPr>
          <w:sz w:val="22"/>
          <w:szCs w:val="22"/>
        </w:rPr>
        <w:t xml:space="preserve"> </w:t>
      </w:r>
    </w:p>
    <w:p w14:paraId="6FF649D4" w14:textId="77777777" w:rsidR="00046DF5" w:rsidRDefault="00046DF5" w:rsidP="004E077F">
      <w:pPr>
        <w:keepNext/>
        <w:spacing w:before="240"/>
        <w:jc w:val="center"/>
      </w:pPr>
      <w:r>
        <w:rPr>
          <w:noProof/>
        </w:rPr>
        <w:drawing>
          <wp:inline distT="0" distB="0" distL="0" distR="0" wp14:anchorId="1131408E" wp14:editId="086E056C">
            <wp:extent cx="5270974" cy="23907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63223" cy="2432617"/>
                    </a:xfrm>
                    <a:prstGeom prst="rect">
                      <a:avLst/>
                    </a:prstGeom>
                    <a:noFill/>
                    <a:ln>
                      <a:noFill/>
                    </a:ln>
                  </pic:spPr>
                </pic:pic>
              </a:graphicData>
            </a:graphic>
          </wp:inline>
        </w:drawing>
      </w:r>
    </w:p>
    <w:p w14:paraId="18141413" w14:textId="7E03623B" w:rsidR="005B5142" w:rsidRPr="003E6DA6" w:rsidRDefault="00046DF5" w:rsidP="00046DF5">
      <w:pPr>
        <w:pStyle w:val="Caption"/>
        <w:jc w:val="center"/>
        <w:rPr>
          <w:sz w:val="22"/>
          <w:szCs w:val="22"/>
        </w:rPr>
      </w:pPr>
      <w:bookmarkStart w:id="3" w:name="_Ref42789447"/>
      <w:r>
        <w:t xml:space="preserve">Figure </w:t>
      </w:r>
      <w:r w:rsidR="008435BF">
        <w:fldChar w:fldCharType="begin"/>
      </w:r>
      <w:r w:rsidR="008435BF">
        <w:instrText xml:space="preserve"> SEQ Figure \* ARABIC </w:instrText>
      </w:r>
      <w:r w:rsidR="008435BF">
        <w:fldChar w:fldCharType="separate"/>
      </w:r>
      <w:r w:rsidR="00B1013D">
        <w:rPr>
          <w:noProof/>
        </w:rPr>
        <w:t>2</w:t>
      </w:r>
      <w:r w:rsidR="008435BF">
        <w:rPr>
          <w:noProof/>
        </w:rPr>
        <w:fldChar w:fldCharType="end"/>
      </w:r>
      <w:bookmarkEnd w:id="3"/>
      <w:r>
        <w:t xml:space="preserve"> </w:t>
      </w:r>
      <w:r w:rsidR="00345378">
        <w:t>–</w:t>
      </w:r>
      <w:r>
        <w:t xml:space="preserve"> </w:t>
      </w:r>
      <w:r w:rsidR="00345378">
        <w:t xml:space="preserve">Nanodot array fabrication process. </w:t>
      </w:r>
      <w:r w:rsidR="00081106">
        <w:t xml:space="preserve">a) </w:t>
      </w:r>
      <w:r w:rsidR="00167E63">
        <w:t>dis</w:t>
      </w:r>
      <w:r w:rsidR="00081106">
        <w:t>ordered nanodot array</w:t>
      </w:r>
      <w:r w:rsidR="00167E63">
        <w:t xml:space="preserve"> annealed without nanoplastic forming. b) ordered nanodot array annealed with nanoplastic forming</w:t>
      </w:r>
      <w:r w:rsidR="00583E37">
        <w:t xml:space="preserve">. Figure adapted from </w:t>
      </w:r>
      <w:r w:rsidR="00583E37">
        <w:fldChar w:fldCharType="begin" w:fldLock="1"/>
      </w:r>
      <w:r w:rsidR="00690E00">
        <w:instrText>ADDIN CSL_CITATION {"citationItems":[{"id":"ITEM-1","itemData":{"DOI":"10.1088/0957-4484/23/48/485303","ISSN":"0957-4484","abstract":"A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-1","issue":"48","issued":{"date-parts":[["2012","12","7"]]},"page":"485303","title":"Fabrication of three-dimensional ordered nanodot array structures by a thermal dewetting method","type":"article-journal","volume":"23"},"uris":["http://www.mendeley.com/documents/?uuid=ad97b712-0ffa-4784-8a1c-25ed4b9d10a8"]}],"mendeley":{"formattedCitation":"[17]","plainTextFormattedCitation":"[17]","previouslyFormattedCitation":"[17]"},"properties":{"noteIndex":0},"schema":"https://github.com/citation-style-language/schema/raw/master/csl-citation.json"}</w:instrText>
      </w:r>
      <w:r w:rsidR="00583E37">
        <w:fldChar w:fldCharType="separate"/>
      </w:r>
      <w:r w:rsidR="00583E37" w:rsidRPr="00583E37">
        <w:rPr>
          <w:i w:val="0"/>
          <w:noProof/>
        </w:rPr>
        <w:t>[17]</w:t>
      </w:r>
      <w:r w:rsidR="00583E37">
        <w:fldChar w:fldCharType="end"/>
      </w:r>
    </w:p>
    <w:p w14:paraId="617FAFD6" w14:textId="23747B92" w:rsidR="00301EC2" w:rsidRDefault="00301EC2" w:rsidP="007E16BD">
      <w:pPr>
        <w:pStyle w:val="Heading3"/>
        <w:numPr>
          <w:ilvl w:val="1"/>
          <w:numId w:val="12"/>
        </w:numPr>
        <w:spacing w:before="240" w:after="240"/>
        <w:ind w:left="709" w:hanging="425"/>
      </w:pPr>
      <w:r w:rsidRPr="005D73E3">
        <w:t xml:space="preserve">Write an algorithm of the calculations you </w:t>
      </w:r>
      <w:r w:rsidR="005D73E3" w:rsidRPr="005D73E3">
        <w:t>must</w:t>
      </w:r>
      <w:r w:rsidRPr="005D73E3">
        <w:t xml:space="preserve"> do in order to determine the number of nanodots</w:t>
      </w:r>
    </w:p>
    <w:p w14:paraId="46B54730" w14:textId="1A4D58B6" w:rsidR="007E16BD" w:rsidRDefault="004301C1" w:rsidP="00A82987">
      <w:pPr>
        <w:pStyle w:val="ListParagraph"/>
        <w:numPr>
          <w:ilvl w:val="1"/>
          <w:numId w:val="16"/>
        </w:numPr>
        <w:spacing w:before="240" w:after="240"/>
        <w:ind w:left="709"/>
        <w:rPr>
          <w:sz w:val="22"/>
          <w:szCs w:val="22"/>
        </w:rPr>
      </w:pPr>
      <w:r>
        <w:rPr>
          <w:sz w:val="22"/>
          <w:szCs w:val="22"/>
        </w:rPr>
        <w:t>First, a</w:t>
      </w:r>
      <w:r w:rsidR="006419D8">
        <w:rPr>
          <w:sz w:val="22"/>
          <w:szCs w:val="22"/>
        </w:rPr>
        <w:t xml:space="preserve">ssume a simplified model of the thermal dewetting process where a plane metal film agglomerates into a single </w:t>
      </w:r>
      <w:r w:rsidR="00247DDD">
        <w:rPr>
          <w:sz w:val="22"/>
          <w:szCs w:val="22"/>
        </w:rPr>
        <w:t>spherical dot.</w:t>
      </w:r>
    </w:p>
    <w:p w14:paraId="5078EC11" w14:textId="7C6C4A2B" w:rsidR="00D05469" w:rsidRDefault="00F77E39" w:rsidP="00A82987">
      <w:pPr>
        <w:pStyle w:val="ListParagraph"/>
        <w:numPr>
          <w:ilvl w:val="1"/>
          <w:numId w:val="16"/>
        </w:numPr>
        <w:spacing w:before="240" w:after="240"/>
        <w:ind w:left="709"/>
        <w:rPr>
          <w:sz w:val="22"/>
          <w:szCs w:val="22"/>
        </w:rPr>
      </w:pPr>
      <w:r>
        <w:rPr>
          <w:sz w:val="22"/>
          <w:szCs w:val="22"/>
        </w:rPr>
        <w:t>Then, c</w:t>
      </w:r>
      <w:r w:rsidR="000F49AB">
        <w:rPr>
          <w:sz w:val="22"/>
          <w:szCs w:val="22"/>
        </w:rPr>
        <w:t xml:space="preserve">alculate the nanodot diameter from </w:t>
      </w:r>
      <w:r w:rsidR="00B00E92">
        <w:rPr>
          <w:sz w:val="22"/>
          <w:szCs w:val="22"/>
        </w:rPr>
        <w:t xml:space="preserve">the </w:t>
      </w:r>
      <w:r w:rsidR="00D7150E">
        <w:rPr>
          <w:sz w:val="22"/>
          <w:szCs w:val="22"/>
        </w:rPr>
        <w:t>diameter of a circular gold film that agglomerates into a single spherical nanodot.</w:t>
      </w:r>
    </w:p>
    <w:p w14:paraId="13EC9881" w14:textId="269F8AF2" w:rsidR="00AA5852" w:rsidRDefault="004301C1" w:rsidP="00A82987">
      <w:pPr>
        <w:pStyle w:val="ListParagraph"/>
        <w:numPr>
          <w:ilvl w:val="1"/>
          <w:numId w:val="16"/>
        </w:numPr>
        <w:spacing w:before="240" w:after="240"/>
        <w:ind w:left="709"/>
        <w:rPr>
          <w:sz w:val="22"/>
          <w:szCs w:val="22"/>
        </w:rPr>
      </w:pPr>
      <w:r>
        <w:rPr>
          <w:sz w:val="22"/>
          <w:szCs w:val="22"/>
        </w:rPr>
        <w:t xml:space="preserve">Finally, calculate the number of </w:t>
      </w:r>
      <w:r w:rsidR="0021703A">
        <w:rPr>
          <w:sz w:val="22"/>
          <w:szCs w:val="22"/>
        </w:rPr>
        <w:t xml:space="preserve">nanodots given the diameter of a circular gold film that agglomerates into a single spherical nanodot and </w:t>
      </w:r>
      <w:r w:rsidR="00441E1B">
        <w:rPr>
          <w:sz w:val="22"/>
          <w:szCs w:val="22"/>
        </w:rPr>
        <w:t xml:space="preserve">the total </w:t>
      </w:r>
      <w:r w:rsidR="00BA4821">
        <w:rPr>
          <w:sz w:val="22"/>
          <w:szCs w:val="22"/>
        </w:rPr>
        <w:t xml:space="preserve">gold </w:t>
      </w:r>
      <w:r w:rsidR="001143C1">
        <w:rPr>
          <w:sz w:val="22"/>
          <w:szCs w:val="22"/>
        </w:rPr>
        <w:t>film available on the glass substrate (</w:t>
      </w:r>
      <m:oMath>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cm</m:t>
            </m:r>
          </m:e>
          <m:sup>
            <m:r>
              <w:rPr>
                <w:rFonts w:ascii="Cambria Math" w:hAnsi="Cambria Math"/>
                <w:sz w:val="22"/>
                <w:szCs w:val="22"/>
              </w:rPr>
              <m:t>2</m:t>
            </m:r>
          </m:sup>
        </m:sSup>
      </m:oMath>
      <w:r w:rsidR="001143C1">
        <w:rPr>
          <w:sz w:val="22"/>
          <w:szCs w:val="22"/>
        </w:rPr>
        <w:t>).</w:t>
      </w:r>
    </w:p>
    <w:p w14:paraId="51A21AF6" w14:textId="0EDF2CF0" w:rsidR="0005782D" w:rsidRPr="0005782D" w:rsidRDefault="0005782D" w:rsidP="0005782D">
      <w:pPr>
        <w:spacing w:before="240" w:after="240"/>
        <w:rPr>
          <w:sz w:val="22"/>
          <w:szCs w:val="22"/>
        </w:rPr>
      </w:pPr>
      <w:r>
        <w:rPr>
          <w:sz w:val="22"/>
          <w:szCs w:val="22"/>
        </w:rPr>
        <w:t>The full calculation is presented in the following paragraphs.</w:t>
      </w:r>
    </w:p>
    <w:p w14:paraId="7A899402" w14:textId="3378CA4A" w:rsidR="00301EC2" w:rsidRDefault="00301EC2" w:rsidP="00EF3ACA">
      <w:pPr>
        <w:pStyle w:val="Heading3"/>
        <w:numPr>
          <w:ilvl w:val="1"/>
          <w:numId w:val="12"/>
        </w:numPr>
        <w:spacing w:before="0"/>
        <w:ind w:left="709" w:hanging="425"/>
      </w:pPr>
      <w:r w:rsidRPr="005D73E3">
        <w:lastRenderedPageBreak/>
        <w:t>Write the equations, indicating what terms are temperature and surface tension dependent</w:t>
      </w:r>
    </w:p>
    <w:p w14:paraId="0B0006D1" w14:textId="3A962863" w:rsidR="00301EC2" w:rsidRDefault="00301EC2" w:rsidP="00EF3ACA">
      <w:pPr>
        <w:pStyle w:val="Heading3"/>
        <w:numPr>
          <w:ilvl w:val="1"/>
          <w:numId w:val="12"/>
        </w:numPr>
        <w:spacing w:before="0" w:after="240"/>
        <w:ind w:left="709" w:hanging="425"/>
      </w:pPr>
      <w:r w:rsidRPr="005D73E3">
        <w:t>Show the calculations of how many nanodots you will get.</w:t>
      </w:r>
    </w:p>
    <w:p w14:paraId="2D9836AE" w14:textId="3F42B5E0" w:rsidR="00730DA9" w:rsidRPr="00730DA9" w:rsidRDefault="00A61F11" w:rsidP="00730DA9">
      <w:r>
        <w:t>THEORY</w:t>
      </w:r>
    </w:p>
    <w:p w14:paraId="666CF2CA" w14:textId="77777777" w:rsidR="00D9281F" w:rsidRDefault="00A44AFA" w:rsidP="00D9281F">
      <w:pPr>
        <w:keepNext/>
        <w:spacing w:before="240"/>
        <w:jc w:val="center"/>
      </w:pPr>
      <w:r>
        <w:rPr>
          <w:noProof/>
        </w:rPr>
        <w:drawing>
          <wp:inline distT="0" distB="0" distL="0" distR="0" wp14:anchorId="22DB5A92" wp14:editId="21BDD4B0">
            <wp:extent cx="5934075" cy="75895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88373" cy="778690"/>
                    </a:xfrm>
                    <a:prstGeom prst="rect">
                      <a:avLst/>
                    </a:prstGeom>
                    <a:noFill/>
                    <a:ln>
                      <a:noFill/>
                    </a:ln>
                  </pic:spPr>
                </pic:pic>
              </a:graphicData>
            </a:graphic>
          </wp:inline>
        </w:drawing>
      </w:r>
    </w:p>
    <w:p w14:paraId="1FC3C28C" w14:textId="02B189F5" w:rsidR="007E16BD" w:rsidRDefault="00D9281F" w:rsidP="00D9281F">
      <w:pPr>
        <w:pStyle w:val="Caption"/>
        <w:jc w:val="center"/>
        <w:rPr>
          <w:rFonts w:cstheme="minorHAnsi"/>
          <w:sz w:val="22"/>
          <w:szCs w:val="22"/>
        </w:rPr>
      </w:pPr>
      <w:bookmarkStart w:id="4" w:name="_Ref42846329"/>
      <w:r>
        <w:t xml:space="preserve">Figure </w:t>
      </w:r>
      <w:r w:rsidR="008435BF">
        <w:fldChar w:fldCharType="begin"/>
      </w:r>
      <w:r w:rsidR="008435BF">
        <w:instrText xml:space="preserve"> SEQ Figure \* ARABIC </w:instrText>
      </w:r>
      <w:r w:rsidR="008435BF">
        <w:fldChar w:fldCharType="separate"/>
      </w:r>
      <w:r w:rsidR="00B1013D">
        <w:rPr>
          <w:noProof/>
        </w:rPr>
        <w:t>3</w:t>
      </w:r>
      <w:r w:rsidR="008435BF">
        <w:rPr>
          <w:noProof/>
        </w:rPr>
        <w:fldChar w:fldCharType="end"/>
      </w:r>
      <w:bookmarkEnd w:id="4"/>
      <w:r>
        <w:t xml:space="preserve"> </w:t>
      </w:r>
      <w:r w:rsidR="009B7824">
        <w:t>–</w:t>
      </w:r>
      <w:r>
        <w:t xml:space="preserve"> </w:t>
      </w:r>
      <w:r w:rsidR="009B7824">
        <w:t>Thermal dewetting process of a metal film deposited on a substrate</w:t>
      </w:r>
      <w:r w:rsidR="00995028">
        <w:t xml:space="preserve"> </w:t>
      </w:r>
      <w:r w:rsidR="00690E00">
        <w:fldChar w:fldCharType="begin" w:fldLock="1"/>
      </w:r>
      <w:r w:rsidR="004648B3">
        <w:instrText>ADDIN CSL_CITATION {"citationItems":[{"id":"ITEM-1","itemData":{"DOI":"10.1088/0957-4484/20/28/285310","ISSN":"0957-4484","abstract":"We propose and demonstrate a new method for fabricating periodic arrays of metal nanodots over a large area. In this method, metal nanogratings were first patterned on a substrate by nanoimprint lithography and lift-off, and were then melted using a single excimer laser pulse. We found that the laser melting broke the metal nanogratings into periodic nanodots. Furthermore, we demonstrated the control of the nanodot array pitch using a substrate surface topology, and the fabrication of two-dimensional periodic metal nanodot arrays of 70nm diameter and 200nm period. The fragmentation of lines into dots was attributed to the Rayleigh instability in a liquid cylinder. © 2009 IOP Publishing Ltd.","author":[{"dropping-particle":"","family":"Xia","given":"Qiangfei","non-dropping-particle":"","parse-names":false,"suffix":""},{"dropping-particle":"","family":"Chou","given":"Stephen Y.","non-dropping-particle":"","parse-names":false,"suffix":""}],"container-title":"Nanotechnology","id":"ITEM-1","issue":"28","issued":{"date-parts":[["2009","7","15"]]},"page":"285310","title":"The fabrication of periodic metal nanodot arrays through pulsed laser melting induced fragmentation of metal nanogratings","type":"article-journal","volume":"20"},"uris":["http://www.mendeley.com/documents/?uuid=64b5cf99-af18-464b-8997-3cb959f60bf6"]}],"mendeley":{"formattedCitation":"[14]","plainTextFormattedCitation":"[14]","previouslyFormattedCitation":"[14]"},"properties":{"noteIndex":0},"schema":"https://github.com/citation-style-language/schema/raw/master/csl-citation.json"}</w:instrText>
      </w:r>
      <w:r w:rsidR="00690E00">
        <w:fldChar w:fldCharType="separate"/>
      </w:r>
      <w:r w:rsidR="00690E00" w:rsidRPr="00690E00">
        <w:rPr>
          <w:i w:val="0"/>
          <w:noProof/>
        </w:rPr>
        <w:t>[14]</w:t>
      </w:r>
      <w:r w:rsidR="00690E00">
        <w:fldChar w:fldCharType="end"/>
      </w:r>
    </w:p>
    <w:p w14:paraId="7EAE030F" w14:textId="5F8F4F44" w:rsidR="00311B55" w:rsidRDefault="003B5DB7" w:rsidP="007E16BD">
      <w:pPr>
        <w:spacing w:before="240" w:after="240"/>
        <w:rPr>
          <w:rFonts w:eastAsiaTheme="minorEastAsia"/>
          <w:sz w:val="22"/>
          <w:szCs w:val="22"/>
        </w:rPr>
      </w:pPr>
      <w:r>
        <w:rPr>
          <w:sz w:val="22"/>
          <w:szCs w:val="22"/>
        </w:rPr>
        <w:t xml:space="preserve">As depicted in </w:t>
      </w:r>
      <w:r>
        <w:rPr>
          <w:sz w:val="22"/>
          <w:szCs w:val="22"/>
        </w:rPr>
        <w:fldChar w:fldCharType="begin"/>
      </w:r>
      <w:r>
        <w:rPr>
          <w:sz w:val="22"/>
          <w:szCs w:val="22"/>
        </w:rPr>
        <w:instrText xml:space="preserve"> REF _Ref42846329 \h </w:instrText>
      </w:r>
      <w:r>
        <w:rPr>
          <w:sz w:val="22"/>
          <w:szCs w:val="22"/>
        </w:rPr>
      </w:r>
      <w:r>
        <w:rPr>
          <w:sz w:val="22"/>
          <w:szCs w:val="22"/>
        </w:rPr>
        <w:fldChar w:fldCharType="separate"/>
      </w:r>
      <w:r>
        <w:t xml:space="preserve">Figure </w:t>
      </w:r>
      <w:r>
        <w:rPr>
          <w:noProof/>
        </w:rPr>
        <w:t>3</w:t>
      </w:r>
      <w:r>
        <w:rPr>
          <w:sz w:val="22"/>
          <w:szCs w:val="22"/>
        </w:rPr>
        <w:fldChar w:fldCharType="end"/>
      </w:r>
      <w:r>
        <w:rPr>
          <w:sz w:val="22"/>
          <w:szCs w:val="22"/>
        </w:rPr>
        <w:t xml:space="preserve">, </w:t>
      </w:r>
      <w:r w:rsidR="003E4514">
        <w:rPr>
          <w:sz w:val="22"/>
          <w:szCs w:val="22"/>
        </w:rPr>
        <w:t>the thermal dewetting process</w:t>
      </w:r>
      <w:r w:rsidR="008E6FA3">
        <w:rPr>
          <w:sz w:val="22"/>
          <w:szCs w:val="22"/>
        </w:rPr>
        <w:t xml:space="preserve"> takes place when a </w:t>
      </w:r>
      <w:r w:rsidR="00641E50">
        <w:rPr>
          <w:sz w:val="22"/>
          <w:szCs w:val="22"/>
        </w:rPr>
        <w:t>circular</w:t>
      </w:r>
      <w:r w:rsidR="008E6FA3">
        <w:rPr>
          <w:sz w:val="22"/>
          <w:szCs w:val="22"/>
        </w:rPr>
        <w:t xml:space="preserve"> metal film of thickness </w:t>
      </w:r>
      <m:oMath>
        <m:r>
          <w:rPr>
            <w:rFonts w:ascii="Cambria Math" w:hAnsi="Cambria Math"/>
            <w:sz w:val="22"/>
            <w:szCs w:val="22"/>
          </w:rPr>
          <m:t>t</m:t>
        </m:r>
      </m:oMath>
      <w:r w:rsidR="008E6FA3">
        <w:rPr>
          <w:rFonts w:eastAsiaTheme="minorEastAsia"/>
          <w:sz w:val="22"/>
          <w:szCs w:val="22"/>
        </w:rPr>
        <w:t xml:space="preserve"> </w:t>
      </w:r>
      <w:r w:rsidR="00641E50">
        <w:rPr>
          <w:rFonts w:eastAsiaTheme="minorEastAsia"/>
          <w:sz w:val="22"/>
          <w:szCs w:val="22"/>
        </w:rPr>
        <w:t>and</w:t>
      </w:r>
      <w:r w:rsidR="00FB0E7F">
        <w:rPr>
          <w:rFonts w:eastAsiaTheme="minorEastAsia"/>
          <w:sz w:val="22"/>
          <w:szCs w:val="22"/>
        </w:rPr>
        <w:t xml:space="preserve"> diameter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oMath>
      <w:r w:rsidR="001024BF">
        <w:rPr>
          <w:rFonts w:eastAsiaTheme="minorEastAsia"/>
          <w:sz w:val="22"/>
          <w:szCs w:val="22"/>
        </w:rPr>
        <w:t xml:space="preserve"> </w:t>
      </w:r>
      <w:r w:rsidR="00156230">
        <w:rPr>
          <w:rFonts w:eastAsiaTheme="minorEastAsia"/>
          <w:sz w:val="22"/>
          <w:szCs w:val="22"/>
        </w:rPr>
        <w:t xml:space="preserve">agglomerates into a single spherical particle. </w:t>
      </w:r>
      <m:oMath>
        <m:r>
          <w:rPr>
            <w:rFonts w:ascii="Cambria Math" w:eastAsiaTheme="minorEastAsia" w:hAnsi="Cambria Math"/>
            <w:sz w:val="22"/>
            <w:szCs w:val="22"/>
          </w:rPr>
          <m:t>D</m:t>
        </m:r>
      </m:oMath>
      <w:r w:rsidR="00156230">
        <w:rPr>
          <w:rFonts w:eastAsiaTheme="minorEastAsia"/>
          <w:sz w:val="22"/>
          <w:szCs w:val="22"/>
        </w:rPr>
        <w:t xml:space="preserve"> </w:t>
      </w:r>
      <w:r w:rsidR="001024BF">
        <w:rPr>
          <w:rFonts w:eastAsiaTheme="minorEastAsia"/>
          <w:sz w:val="22"/>
          <w:szCs w:val="22"/>
        </w:rPr>
        <w:t>is the transitio</w:t>
      </w:r>
      <w:r w:rsidR="00156230">
        <w:rPr>
          <w:rFonts w:eastAsiaTheme="minorEastAsia"/>
          <w:sz w:val="22"/>
          <w:szCs w:val="22"/>
        </w:rPr>
        <w:t xml:space="preserve">n particle diameter during agglomeration,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c</m:t>
            </m:r>
          </m:sub>
        </m:sSub>
      </m:oMath>
      <w:r w:rsidR="00156230">
        <w:rPr>
          <w:rFonts w:eastAsiaTheme="minorEastAsia"/>
          <w:sz w:val="22"/>
          <w:szCs w:val="22"/>
        </w:rPr>
        <w:t xml:space="preserve"> </w:t>
      </w:r>
      <w:r w:rsidR="003235C6">
        <w:rPr>
          <w:rFonts w:eastAsiaTheme="minorEastAsia"/>
          <w:sz w:val="22"/>
          <w:szCs w:val="22"/>
        </w:rPr>
        <w:t xml:space="preserve">is the final dot diameter. The particle’s </w:t>
      </w:r>
      <w:r w:rsidR="00C01BDC">
        <w:rPr>
          <w:rFonts w:eastAsiaTheme="minorEastAsia"/>
          <w:sz w:val="22"/>
          <w:szCs w:val="22"/>
        </w:rPr>
        <w:t xml:space="preserve">height increases </w:t>
      </w:r>
      <w:r w:rsidR="00866A30">
        <w:rPr>
          <w:rFonts w:eastAsiaTheme="minorEastAsia"/>
          <w:sz w:val="22"/>
          <w:szCs w:val="22"/>
        </w:rPr>
        <w:t xml:space="preserve">throughout the process as the </w:t>
      </w:r>
      <w:r w:rsidR="004648B3">
        <w:rPr>
          <w:rFonts w:eastAsiaTheme="minorEastAsia"/>
          <w:sz w:val="22"/>
          <w:szCs w:val="22"/>
        </w:rPr>
        <w:t xml:space="preserve">contact </w:t>
      </w:r>
      <w:r w:rsidR="00866A30">
        <w:rPr>
          <w:rFonts w:eastAsiaTheme="minorEastAsia"/>
          <w:sz w:val="22"/>
          <w:szCs w:val="22"/>
        </w:rPr>
        <w:t xml:space="preserve">angle </w:t>
      </w:r>
      <m:oMath>
        <m:r>
          <w:rPr>
            <w:rFonts w:ascii="Cambria Math" w:eastAsiaTheme="minorEastAsia" w:hAnsi="Cambria Math"/>
            <w:sz w:val="22"/>
            <w:szCs w:val="22"/>
          </w:rPr>
          <m:t>θ</m:t>
        </m:r>
      </m:oMath>
      <w:r w:rsidR="00866A30">
        <w:rPr>
          <w:rFonts w:eastAsiaTheme="minorEastAsia"/>
          <w:sz w:val="22"/>
          <w:szCs w:val="22"/>
        </w:rPr>
        <w:t xml:space="preserve"> </w:t>
      </w:r>
      <w:r w:rsidR="004A425E">
        <w:rPr>
          <w:rFonts w:eastAsiaTheme="minorEastAsia"/>
          <w:sz w:val="22"/>
          <w:szCs w:val="22"/>
        </w:rPr>
        <w:t>also increases</w:t>
      </w:r>
      <w:r w:rsidR="004648B3">
        <w:rPr>
          <w:rFonts w:eastAsiaTheme="minorEastAsia"/>
          <w:sz w:val="22"/>
          <w:szCs w:val="22"/>
        </w:rPr>
        <w:t xml:space="preserve"> </w:t>
      </w:r>
      <w:r w:rsidR="004648B3">
        <w:rPr>
          <w:rFonts w:eastAsiaTheme="minorEastAsia"/>
          <w:sz w:val="22"/>
          <w:szCs w:val="22"/>
        </w:rPr>
        <w:fldChar w:fldCharType="begin" w:fldLock="1"/>
      </w:r>
      <w:r w:rsidR="0072169E">
        <w:rPr>
          <w:rFonts w:eastAsiaTheme="minorEastAsia"/>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mendeley":{"formattedCitation":"[16]","plainTextFormattedCitation":"[16]","previouslyFormattedCitation":"[16]"},"properties":{"noteIndex":0},"schema":"https://github.com/citation-style-language/schema/raw/master/csl-citation.json"}</w:instrText>
      </w:r>
      <w:r w:rsidR="004648B3">
        <w:rPr>
          <w:rFonts w:eastAsiaTheme="minorEastAsia"/>
          <w:sz w:val="22"/>
          <w:szCs w:val="22"/>
        </w:rPr>
        <w:fldChar w:fldCharType="separate"/>
      </w:r>
      <w:r w:rsidR="004648B3" w:rsidRPr="004648B3">
        <w:rPr>
          <w:rFonts w:eastAsiaTheme="minorEastAsia"/>
          <w:noProof/>
          <w:sz w:val="22"/>
          <w:szCs w:val="22"/>
        </w:rPr>
        <w:t>[16]</w:t>
      </w:r>
      <w:r w:rsidR="004648B3">
        <w:rPr>
          <w:rFonts w:eastAsiaTheme="minorEastAsia"/>
          <w:sz w:val="22"/>
          <w:szCs w:val="22"/>
        </w:rPr>
        <w:fldChar w:fldCharType="end"/>
      </w:r>
      <w:r w:rsidR="004A425E">
        <w:rPr>
          <w:rFonts w:eastAsiaTheme="minorEastAsia"/>
          <w:sz w:val="22"/>
          <w:szCs w:val="22"/>
        </w:rPr>
        <w:t>.</w:t>
      </w:r>
      <w:r w:rsidR="009753C3">
        <w:rPr>
          <w:rFonts w:eastAsiaTheme="minorEastAsia"/>
          <w:sz w:val="22"/>
          <w:szCs w:val="22"/>
        </w:rPr>
        <w:t xml:space="preserve"> The contact angle is related to the surface energy based on </w:t>
      </w:r>
      <w:r w:rsidR="005A46E4">
        <w:rPr>
          <w:rFonts w:eastAsiaTheme="minorEastAsia"/>
          <w:sz w:val="22"/>
          <w:szCs w:val="22"/>
        </w:rPr>
        <w:t>Young’s equation</w:t>
      </w:r>
      <w:r w:rsidR="00712D70">
        <w:rPr>
          <w:rFonts w:eastAsiaTheme="minorEastAsia"/>
          <w:sz w:val="22"/>
          <w:szCs w:val="22"/>
        </w:rPr>
        <w:t xml:space="preserve"> </w:t>
      </w:r>
      <w:r w:rsidR="00712D70">
        <w:rPr>
          <w:rFonts w:eastAsiaTheme="minorEastAsia"/>
          <w:sz w:val="22"/>
          <w:szCs w:val="22"/>
        </w:rPr>
        <w:fldChar w:fldCharType="begin" w:fldLock="1"/>
      </w:r>
      <w:r w:rsidR="006E2903">
        <w:rPr>
          <w:rFonts w:eastAsiaTheme="minorEastAsia"/>
          <w:sz w:val="22"/>
          <w:szCs w:val="22"/>
        </w:rPr>
        <w:instrText>ADDIN CSL_CITATION {"citationItems":[{"id":"ITEM-1","itemData":{"DOI":"10.1098/rstl.1805.0005","ISSN":"0261-0523","abstract":"It has already been asserted, by Mr. Monge and others, that the phenomena of capillary tubes are referable to the cohesive attraction of the superficial particles only of the fluids em­ployed, and that the surfaces must consequently be formed into curves of the nature of lintearias, which are supposed to be the results of a uniform tension of a surface, resisting the pressure of a fluid, either uniform, or varying according to a given law. Segner, who appears to have been the first that maintained a similar opinion, has shown in what manner the principle may be deduced from the doctrine of attraction, but his demonstration is complicated, and not perfectly satisfactory; and in applying the law to the forms of drops, he has neglected to consider the very material effects of the double curvature, which is evidently the cause of the want of a perfect coinci­dence of some of his experiments with his theory. Since the time of Segner, little has been done in investigating accurately and in detail the various consequences of the principle. It will perhaps be most agreeable to the experimental phi­losopher, although less consistent with the strict course of logical argument, to proceed in the first place to the comparison of this theory with the phenomena, and to inquire afterwards for its foundation in the ultimate properties of matter. But it is necessary to premise one observation, which appears to be new, and which is equally consistent with theory and with experiment; that is, that for each combination of a solid and a fluid, there is an appropriate angle of contact between the surfaces of the fluid, exposed to the air, and to the solid. This angle, for glass and water, and in all cases where a solid is perfectly wetted by a fluid, is evanescent: for glass and mer­cury, it is about 140°, in common temperatures, and when the mercury is moderately clean.","author":[{"dropping-particle":"","family":"Young","given":"Thomas","non-dropping-particle":"","parse-names":false,"suffix":""}],"container-title":"Philosophical Transactions of the Royal Society of London","id":"ITEM-1","issue":"1113","issued":{"date-parts":[["1805","12","31"]]},"page":"65-87","title":"An essay on the cohesion of fluids","type":"article-journal","volume":"95"},"uris":["http://www.mendeley.com/documents/?uuid=117a6581-0285-4485-9ded-19aca0849436"]}],"mendeley":{"formattedCitation":"[18]","plainTextFormattedCitation":"[18]","previouslyFormattedCitation":"[18]"},"properties":{"noteIndex":0},"schema":"https://github.com/citation-style-language/schema/raw/master/csl-citation.json"}</w:instrText>
      </w:r>
      <w:r w:rsidR="00712D70">
        <w:rPr>
          <w:rFonts w:eastAsiaTheme="minorEastAsia"/>
          <w:sz w:val="22"/>
          <w:szCs w:val="22"/>
        </w:rPr>
        <w:fldChar w:fldCharType="separate"/>
      </w:r>
      <w:r w:rsidR="00712D70" w:rsidRPr="00712D70">
        <w:rPr>
          <w:rFonts w:eastAsiaTheme="minorEastAsia"/>
          <w:noProof/>
          <w:sz w:val="22"/>
          <w:szCs w:val="22"/>
        </w:rPr>
        <w:t>[18]</w:t>
      </w:r>
      <w:r w:rsidR="00712D70">
        <w:rPr>
          <w:rFonts w:eastAsiaTheme="minorEastAsia"/>
          <w:sz w:val="22"/>
          <w:szCs w:val="22"/>
        </w:rPr>
        <w:fldChar w:fldCharType="end"/>
      </w:r>
      <w:r w:rsidR="005A46E4">
        <w:rPr>
          <w:rFonts w:eastAsiaTheme="minorEastAs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BF1DF4" w14:paraId="3C666CB4" w14:textId="77777777" w:rsidTr="00F53F8C">
        <w:tc>
          <w:tcPr>
            <w:tcW w:w="1129" w:type="dxa"/>
            <w:vAlign w:val="center"/>
          </w:tcPr>
          <w:p w14:paraId="0BAC8471" w14:textId="77777777" w:rsidR="00BF1DF4" w:rsidRDefault="00BF1DF4" w:rsidP="00F53F8C">
            <w:pPr>
              <w:jc w:val="center"/>
              <w:rPr>
                <w:rFonts w:eastAsiaTheme="minorEastAsia"/>
                <w:i/>
                <w:sz w:val="22"/>
                <w:szCs w:val="22"/>
              </w:rPr>
            </w:pPr>
          </w:p>
        </w:tc>
        <w:tc>
          <w:tcPr>
            <w:tcW w:w="7230" w:type="dxa"/>
            <w:vAlign w:val="center"/>
          </w:tcPr>
          <w:p w14:paraId="74618DD5" w14:textId="357BCCCA" w:rsidR="00BF1DF4" w:rsidRPr="007D7D70" w:rsidRDefault="008435BF" w:rsidP="00F53F8C">
            <w:pPr>
              <w:jc w:val="center"/>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func>
                  <m:funcPr>
                    <m:ctrlPr>
                      <w:rPr>
                        <w:rFonts w:ascii="Cambria Math" w:hAnsi="Cambria Math"/>
                        <w:i/>
                        <w:sz w:val="22"/>
                        <w:szCs w:val="22"/>
                      </w:rPr>
                    </m:ctrlPr>
                  </m:funcPr>
                  <m:fName>
                    <m:r>
                      <w:rPr>
                        <w:rFonts w:ascii="Cambria Math" w:hAnsi="Cambria Math"/>
                      </w:rPr>
                      <m:t>cos</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c</m:t>
                            </m:r>
                          </m:sub>
                        </m:sSub>
                      </m:e>
                    </m:d>
                  </m:e>
                </m:func>
              </m:oMath>
            </m:oMathPara>
          </w:p>
        </w:tc>
        <w:tc>
          <w:tcPr>
            <w:tcW w:w="991" w:type="dxa"/>
            <w:vAlign w:val="center"/>
          </w:tcPr>
          <w:p w14:paraId="5D8B19B7" w14:textId="20FEB59A" w:rsidR="00BF1DF4" w:rsidRPr="00A14DDD" w:rsidRDefault="00A14DDD" w:rsidP="00F53F8C">
            <w:pPr>
              <w:jc w:val="center"/>
              <w:rPr>
                <w:i/>
                <w:iCs/>
                <w:color w:val="44546A" w:themeColor="text2"/>
                <w:sz w:val="18"/>
                <w:szCs w:val="18"/>
              </w:rPr>
            </w:pPr>
            <w:bookmarkStart w:id="5" w:name="_Ref42849804"/>
            <w:r>
              <w:rPr>
                <w:i/>
                <w:iCs/>
                <w:color w:val="44546A" w:themeColor="text2"/>
                <w:sz w:val="18"/>
                <w:szCs w:val="18"/>
              </w:rPr>
              <w:t>(</w:t>
            </w:r>
            <w:r w:rsidRPr="00A14DDD">
              <w:rPr>
                <w:i/>
                <w:iCs/>
                <w:color w:val="44546A" w:themeColor="text2"/>
                <w:sz w:val="18"/>
                <w:szCs w:val="18"/>
              </w:rPr>
              <w:fldChar w:fldCharType="begin"/>
            </w:r>
            <w:r w:rsidRPr="00A14DDD">
              <w:rPr>
                <w:i/>
                <w:iCs/>
                <w:color w:val="44546A" w:themeColor="text2"/>
                <w:sz w:val="18"/>
                <w:szCs w:val="18"/>
              </w:rPr>
              <w:instrText xml:space="preserve"> SEQ Equation \* ARABIC </w:instrText>
            </w:r>
            <w:r w:rsidRPr="00A14DDD">
              <w:rPr>
                <w:i/>
                <w:iCs/>
                <w:color w:val="44546A" w:themeColor="text2"/>
                <w:sz w:val="18"/>
                <w:szCs w:val="18"/>
              </w:rPr>
              <w:fldChar w:fldCharType="separate"/>
            </w:r>
            <w:r w:rsidR="00A93C58">
              <w:rPr>
                <w:i/>
                <w:iCs/>
                <w:noProof/>
                <w:color w:val="44546A" w:themeColor="text2"/>
                <w:sz w:val="18"/>
                <w:szCs w:val="18"/>
              </w:rPr>
              <w:t>1</w:t>
            </w:r>
            <w:r w:rsidRPr="00A14DDD">
              <w:rPr>
                <w:i/>
                <w:iCs/>
                <w:color w:val="44546A" w:themeColor="text2"/>
                <w:sz w:val="18"/>
                <w:szCs w:val="18"/>
              </w:rPr>
              <w:fldChar w:fldCharType="end"/>
            </w:r>
            <w:r>
              <w:rPr>
                <w:i/>
                <w:iCs/>
                <w:color w:val="44546A" w:themeColor="text2"/>
                <w:sz w:val="18"/>
                <w:szCs w:val="18"/>
              </w:rPr>
              <w:t>)</w:t>
            </w:r>
            <w:bookmarkEnd w:id="5"/>
          </w:p>
        </w:tc>
      </w:tr>
    </w:tbl>
    <w:p w14:paraId="2A4E8254" w14:textId="3AFB307A" w:rsidR="00013E56" w:rsidRDefault="00013E56" w:rsidP="007E16BD">
      <w:pPr>
        <w:spacing w:before="240" w:after="240"/>
        <w:rPr>
          <w:rFonts w:eastAsiaTheme="minorEastAsia"/>
          <w:sz w:val="22"/>
          <w:szCs w:val="22"/>
        </w:rPr>
      </w:pPr>
      <w:r>
        <w:rPr>
          <w:rFonts w:eastAsiaTheme="minorEastAsia"/>
          <w:sz w:val="22"/>
          <w:szCs w:val="22"/>
        </w:rPr>
        <w:t>Where:</w:t>
      </w:r>
    </w:p>
    <w:p w14:paraId="517F8293" w14:textId="746CF3F1" w:rsidR="00013E56" w:rsidRPr="00013E56" w:rsidRDefault="008435BF" w:rsidP="00013E56">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oMath>
      <w:r w:rsidR="008C2D9E">
        <w:rPr>
          <w:rFonts w:eastAsiaTheme="minorEastAsia"/>
          <w:sz w:val="22"/>
          <w:szCs w:val="22"/>
        </w:rPr>
        <w:t xml:space="preserve"> is the surface energy </w:t>
      </w:r>
      <w:r w:rsidR="004F6363">
        <w:rPr>
          <w:rFonts w:eastAsiaTheme="minorEastAsia"/>
          <w:sz w:val="22"/>
          <w:szCs w:val="22"/>
        </w:rPr>
        <w:t>of gold</w:t>
      </w:r>
      <w:r w:rsidR="004764CE">
        <w:rPr>
          <w:rFonts w:eastAsiaTheme="minorEastAsia"/>
          <w:sz w:val="22"/>
          <w:szCs w:val="22"/>
        </w:rPr>
        <w:t>,</w:t>
      </w:r>
    </w:p>
    <w:p w14:paraId="75A6A346" w14:textId="73B8D412" w:rsidR="00013E56" w:rsidRPr="008C2D9E" w:rsidRDefault="008435BF" w:rsidP="00013E56">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w:r w:rsidR="004F6363">
        <w:rPr>
          <w:rFonts w:eastAsiaTheme="minorEastAsia"/>
          <w:sz w:val="22"/>
          <w:szCs w:val="22"/>
        </w:rPr>
        <w:t xml:space="preserve"> is the surface energy of the glass substrate</w:t>
      </w:r>
      <w:r w:rsidR="00CF220E">
        <w:rPr>
          <w:rFonts w:eastAsiaTheme="minorEastAsia"/>
          <w:sz w:val="22"/>
          <w:szCs w:val="22"/>
        </w:rPr>
        <w:t xml:space="preserve"> in contact with the dot</w:t>
      </w:r>
      <w:r w:rsidR="004764CE">
        <w:rPr>
          <w:rFonts w:eastAsiaTheme="minorEastAsia"/>
          <w:sz w:val="22"/>
          <w:szCs w:val="22"/>
        </w:rPr>
        <w:t>, and</w:t>
      </w:r>
    </w:p>
    <w:p w14:paraId="3335DE8C" w14:textId="7BF68320" w:rsidR="008C2D9E" w:rsidRDefault="008435BF" w:rsidP="00013E56">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oMath>
      <w:r w:rsidR="004F6363">
        <w:rPr>
          <w:rFonts w:eastAsiaTheme="minorEastAsia"/>
          <w:sz w:val="22"/>
          <w:szCs w:val="22"/>
        </w:rPr>
        <w:t xml:space="preserve"> is the surface tension between the gold and the substrate</w:t>
      </w:r>
      <w:r w:rsidR="004764CE">
        <w:rPr>
          <w:rFonts w:eastAsiaTheme="minorEastAsia"/>
          <w:sz w:val="22"/>
          <w:szCs w:val="22"/>
        </w:rPr>
        <w:t>.</w:t>
      </w:r>
    </w:p>
    <w:p w14:paraId="3B115019" w14:textId="76DE0A03" w:rsidR="004764CE" w:rsidRDefault="00677E1E" w:rsidP="004764CE">
      <w:pPr>
        <w:spacing w:before="240" w:after="240"/>
        <w:rPr>
          <w:rFonts w:eastAsiaTheme="minorEastAsia"/>
          <w:sz w:val="22"/>
          <w:szCs w:val="22"/>
        </w:rPr>
      </w:pPr>
      <w:r>
        <w:rPr>
          <w:rFonts w:eastAsiaTheme="minorEastAsia"/>
          <w:sz w:val="22"/>
          <w:szCs w:val="22"/>
        </w:rPr>
        <w:t>Based on Young’s equation</w:t>
      </w:r>
      <w:r w:rsidR="008D22F0">
        <w:rPr>
          <w:rFonts w:eastAsiaTheme="minorEastAsia"/>
          <w:sz w:val="22"/>
          <w:szCs w:val="22"/>
        </w:rPr>
        <w:t xml:space="preserve">, the total free energy </w:t>
      </w:r>
      <w:r w:rsidR="008D22F0" w:rsidRPr="00EF7117">
        <w:rPr>
          <w:rFonts w:eastAsiaTheme="minorEastAsia"/>
          <w:b/>
          <w:bCs/>
          <w:sz w:val="22"/>
          <w:szCs w:val="22"/>
        </w:rPr>
        <w:t>before annealing</w:t>
      </w:r>
      <w:r w:rsidR="008D22F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oMath>
      <w:r w:rsidR="00E8589B">
        <w:rPr>
          <w:rFonts w:eastAsiaTheme="minorEastAsia"/>
          <w:sz w:val="22"/>
          <w:szCs w:val="22"/>
        </w:rPr>
        <w:t xml:space="preserve"> </w:t>
      </w:r>
      <w:r w:rsidR="008D22F0">
        <w:rPr>
          <w:rFonts w:eastAsiaTheme="minorEastAsia"/>
          <w:sz w:val="22"/>
          <w:szCs w:val="22"/>
        </w:rPr>
        <w:t xml:space="preserve">of the gold-glass system can be </w:t>
      </w:r>
      <w:r w:rsidR="00B9244A">
        <w:rPr>
          <w:rFonts w:eastAsiaTheme="minorEastAsia"/>
          <w:sz w:val="22"/>
          <w:szCs w:val="22"/>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A14DDD" w14:paraId="589A8EDB" w14:textId="77777777" w:rsidTr="00F53F8C">
        <w:tc>
          <w:tcPr>
            <w:tcW w:w="1129" w:type="dxa"/>
            <w:vAlign w:val="center"/>
          </w:tcPr>
          <w:p w14:paraId="237A4A61" w14:textId="77777777" w:rsidR="00A14DDD" w:rsidRDefault="00A14DDD" w:rsidP="00F53F8C">
            <w:pPr>
              <w:jc w:val="center"/>
              <w:rPr>
                <w:rFonts w:eastAsiaTheme="minorEastAsia"/>
                <w:i/>
                <w:sz w:val="22"/>
                <w:szCs w:val="22"/>
              </w:rPr>
            </w:pPr>
          </w:p>
        </w:tc>
        <w:tc>
          <w:tcPr>
            <w:tcW w:w="7230" w:type="dxa"/>
            <w:vAlign w:val="center"/>
          </w:tcPr>
          <w:p w14:paraId="258421F0" w14:textId="0C105F2D" w:rsidR="00A14DDD" w:rsidRPr="007D7D70" w:rsidRDefault="008435BF"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=A</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oMath>
            </m:oMathPara>
          </w:p>
        </w:tc>
        <w:tc>
          <w:tcPr>
            <w:tcW w:w="991" w:type="dxa"/>
            <w:vAlign w:val="center"/>
          </w:tcPr>
          <w:p w14:paraId="5916BE97" w14:textId="5BCBB055" w:rsidR="00A14DDD" w:rsidRPr="00A14DDD" w:rsidRDefault="00A14DDD" w:rsidP="00F53F8C">
            <w:pPr>
              <w:jc w:val="center"/>
              <w:rPr>
                <w:i/>
                <w:iCs/>
                <w:color w:val="44546A" w:themeColor="text2"/>
                <w:sz w:val="18"/>
                <w:szCs w:val="18"/>
              </w:rPr>
            </w:pPr>
          </w:p>
        </w:tc>
      </w:tr>
      <w:tr w:rsidR="003250A5" w14:paraId="5709A485" w14:textId="77777777" w:rsidTr="00F53F8C">
        <w:tc>
          <w:tcPr>
            <w:tcW w:w="1129" w:type="dxa"/>
            <w:vAlign w:val="center"/>
          </w:tcPr>
          <w:p w14:paraId="73EBC129" w14:textId="77777777" w:rsidR="003250A5" w:rsidRDefault="003250A5" w:rsidP="00F53F8C">
            <w:pPr>
              <w:jc w:val="center"/>
              <w:rPr>
                <w:rFonts w:eastAsiaTheme="minorEastAsia"/>
                <w:i/>
                <w:sz w:val="22"/>
                <w:szCs w:val="22"/>
              </w:rPr>
            </w:pPr>
          </w:p>
        </w:tc>
        <w:tc>
          <w:tcPr>
            <w:tcW w:w="7230" w:type="dxa"/>
            <w:vAlign w:val="center"/>
          </w:tcPr>
          <w:p w14:paraId="365E30DD" w14:textId="53E66429" w:rsidR="003250A5" w:rsidRPr="007D7D70" w:rsidRDefault="008435BF"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=A</m:t>
                </m:r>
                <m:d>
                  <m:dPr>
                    <m:ctrlPr>
                      <w:rPr>
                        <w:rFonts w:ascii="Cambria Math" w:eastAsiaTheme="minorEastAsia" w:hAnsi="Cambria Math"/>
                        <w:i/>
                        <w:sz w:val="22"/>
                        <w:szCs w:val="22"/>
                      </w:rPr>
                    </m:ctrlPr>
                  </m:dPr>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e>
                </m:d>
              </m:oMath>
            </m:oMathPara>
          </w:p>
        </w:tc>
        <w:tc>
          <w:tcPr>
            <w:tcW w:w="991" w:type="dxa"/>
            <w:vAlign w:val="center"/>
          </w:tcPr>
          <w:p w14:paraId="56856893" w14:textId="26029AD1" w:rsidR="003250A5" w:rsidRPr="00624FB9" w:rsidRDefault="003250A5" w:rsidP="00F53F8C">
            <w:pPr>
              <w:pStyle w:val="Caption"/>
              <w:keepNext/>
              <w:jc w:val="center"/>
            </w:pPr>
            <w:r>
              <w:rPr>
                <w:i w:val="0"/>
                <w:iCs w:val="0"/>
              </w:rPr>
              <w:t>(</w:t>
            </w:r>
            <w:r w:rsidR="00624FB9">
              <w:fldChar w:fldCharType="begin"/>
            </w:r>
            <w:r w:rsidR="00624FB9">
              <w:instrText xml:space="preserve"> SEQ Equation \* ARABIC </w:instrText>
            </w:r>
            <w:r w:rsidR="00624FB9">
              <w:fldChar w:fldCharType="separate"/>
            </w:r>
            <w:r w:rsidR="00A93C58">
              <w:rPr>
                <w:noProof/>
              </w:rPr>
              <w:t>2</w:t>
            </w:r>
            <w:r w:rsidR="00624FB9">
              <w:fldChar w:fldCharType="end"/>
            </w:r>
            <w:r>
              <w:rPr>
                <w:i w:val="0"/>
                <w:iCs w:val="0"/>
              </w:rPr>
              <w:t>)</w:t>
            </w:r>
          </w:p>
        </w:tc>
      </w:tr>
    </w:tbl>
    <w:p w14:paraId="592BE837" w14:textId="5E864F31" w:rsidR="000442B6" w:rsidRPr="0043485B" w:rsidRDefault="000442B6" w:rsidP="004764CE">
      <w:pPr>
        <w:spacing w:before="240" w:after="240"/>
      </w:pPr>
      <w:r>
        <w:rPr>
          <w:rFonts w:eastAsiaTheme="minorEastAsia"/>
          <w:iCs/>
          <w:sz w:val="22"/>
          <w:szCs w:val="22"/>
        </w:rPr>
        <w:t xml:space="preserve">Where: </w:t>
      </w:r>
      <m:oMath>
        <m:r>
          <w:rPr>
            <w:rFonts w:ascii="Cambria Math" w:eastAsiaTheme="minorEastAsia" w:hAnsi="Cambria Math"/>
            <w:sz w:val="22"/>
            <w:szCs w:val="22"/>
          </w:rPr>
          <m:t>A=</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oMath>
      <w:r>
        <w:rPr>
          <w:rFonts w:eastAsiaTheme="minorEastAsia"/>
          <w:sz w:val="22"/>
          <w:szCs w:val="22"/>
        </w:rPr>
        <w:t xml:space="preserve"> </w:t>
      </w:r>
      <w:r w:rsidR="0043485B" w:rsidRPr="0043485B">
        <w:rPr>
          <w:i/>
          <w:iCs/>
          <w:color w:val="44546A" w:themeColor="text2"/>
          <w:sz w:val="18"/>
          <w:szCs w:val="18"/>
        </w:rPr>
        <w:t>(</w:t>
      </w:r>
      <w:r w:rsidR="0043485B" w:rsidRPr="0043485B">
        <w:rPr>
          <w:i/>
          <w:iCs/>
          <w:color w:val="44546A" w:themeColor="text2"/>
          <w:sz w:val="18"/>
          <w:szCs w:val="18"/>
        </w:rPr>
        <w:fldChar w:fldCharType="begin"/>
      </w:r>
      <w:r w:rsidR="0043485B" w:rsidRPr="0043485B">
        <w:rPr>
          <w:i/>
          <w:iCs/>
          <w:color w:val="44546A" w:themeColor="text2"/>
          <w:sz w:val="18"/>
          <w:szCs w:val="18"/>
        </w:rPr>
        <w:instrText xml:space="preserve"> SEQ Equation \* ARABIC </w:instrText>
      </w:r>
      <w:r w:rsidR="0043485B" w:rsidRPr="0043485B">
        <w:rPr>
          <w:i/>
          <w:iCs/>
          <w:color w:val="44546A" w:themeColor="text2"/>
          <w:sz w:val="18"/>
          <w:szCs w:val="18"/>
        </w:rPr>
        <w:fldChar w:fldCharType="separate"/>
      </w:r>
      <w:r w:rsidR="00A93C58">
        <w:rPr>
          <w:i/>
          <w:iCs/>
          <w:noProof/>
          <w:color w:val="44546A" w:themeColor="text2"/>
          <w:sz w:val="18"/>
          <w:szCs w:val="18"/>
        </w:rPr>
        <w:t>3</w:t>
      </w:r>
      <w:r w:rsidR="0043485B" w:rsidRPr="0043485B">
        <w:rPr>
          <w:i/>
          <w:iCs/>
          <w:color w:val="44546A" w:themeColor="text2"/>
          <w:sz w:val="18"/>
          <w:szCs w:val="18"/>
        </w:rPr>
        <w:fldChar w:fldCharType="end"/>
      </w:r>
      <w:r w:rsidR="0043485B" w:rsidRPr="0043485B">
        <w:rPr>
          <w:i/>
          <w:iCs/>
          <w:color w:val="44546A" w:themeColor="text2"/>
          <w:sz w:val="18"/>
          <w:szCs w:val="18"/>
        </w:rPr>
        <w:t>)</w:t>
      </w:r>
      <w:r w:rsidR="0043485B">
        <w:t xml:space="preserve"> </w:t>
      </w:r>
      <w:r>
        <w:rPr>
          <w:rFonts w:eastAsiaTheme="minorEastAsia"/>
          <w:sz w:val="22"/>
          <w:szCs w:val="22"/>
        </w:rPr>
        <w:t>is the area of the substrate</w:t>
      </w:r>
      <w:r w:rsidR="00981D1B">
        <w:rPr>
          <w:rFonts w:eastAsiaTheme="minorEastAsia"/>
          <w:sz w:val="22"/>
          <w:szCs w:val="22"/>
        </w:rPr>
        <w:t>,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43485B" w14:paraId="76F1F4C5" w14:textId="77777777" w:rsidTr="00F53F8C">
        <w:tc>
          <w:tcPr>
            <w:tcW w:w="1129" w:type="dxa"/>
            <w:vAlign w:val="center"/>
          </w:tcPr>
          <w:p w14:paraId="50AAA97D" w14:textId="77777777" w:rsidR="0043485B" w:rsidRDefault="0043485B" w:rsidP="00F53F8C">
            <w:pPr>
              <w:jc w:val="center"/>
              <w:rPr>
                <w:rFonts w:eastAsiaTheme="minorEastAsia"/>
                <w:i/>
                <w:sz w:val="22"/>
                <w:szCs w:val="22"/>
              </w:rPr>
            </w:pPr>
          </w:p>
        </w:tc>
        <w:tc>
          <w:tcPr>
            <w:tcW w:w="7230" w:type="dxa"/>
            <w:vAlign w:val="center"/>
          </w:tcPr>
          <w:p w14:paraId="3E34F528" w14:textId="162843FC" w:rsidR="0043485B" w:rsidRPr="007D7D70" w:rsidRDefault="008435BF"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d>
                  <m:dPr>
                    <m:ctrlPr>
                      <w:rPr>
                        <w:rFonts w:ascii="Cambria Math" w:eastAsiaTheme="minorEastAsia" w:hAnsi="Cambria Math"/>
                        <w:i/>
                        <w:sz w:val="22"/>
                        <w:szCs w:val="22"/>
                      </w:rPr>
                    </m:ctrlPr>
                  </m:dPr>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e>
                </m:d>
              </m:oMath>
            </m:oMathPara>
          </w:p>
        </w:tc>
        <w:tc>
          <w:tcPr>
            <w:tcW w:w="991" w:type="dxa"/>
            <w:vAlign w:val="center"/>
          </w:tcPr>
          <w:p w14:paraId="10ADCF2F" w14:textId="336FB005" w:rsidR="0043485B" w:rsidRPr="00A14DDD" w:rsidRDefault="0043485B" w:rsidP="00F53F8C">
            <w:pPr>
              <w:jc w:val="center"/>
              <w:rPr>
                <w:i/>
                <w:iCs/>
                <w:color w:val="44546A" w:themeColor="text2"/>
                <w:sz w:val="18"/>
                <w:szCs w:val="18"/>
              </w:rPr>
            </w:pPr>
            <w:r>
              <w:rPr>
                <w:i/>
                <w:iCs/>
                <w:color w:val="44546A" w:themeColor="text2"/>
                <w:sz w:val="18"/>
                <w:szCs w:val="18"/>
              </w:rPr>
              <w:t>(</w:t>
            </w:r>
            <w:r w:rsidR="009613A1" w:rsidRPr="009613A1">
              <w:rPr>
                <w:i/>
                <w:iCs/>
                <w:color w:val="44546A" w:themeColor="text2"/>
                <w:sz w:val="18"/>
                <w:szCs w:val="18"/>
              </w:rPr>
              <w:fldChar w:fldCharType="begin"/>
            </w:r>
            <w:r w:rsidR="009613A1" w:rsidRPr="009613A1">
              <w:rPr>
                <w:i/>
                <w:iCs/>
                <w:color w:val="44546A" w:themeColor="text2"/>
                <w:sz w:val="18"/>
                <w:szCs w:val="18"/>
              </w:rPr>
              <w:instrText xml:space="preserve"> SEQ Equation \* ARABIC </w:instrText>
            </w:r>
            <w:r w:rsidR="009613A1" w:rsidRPr="009613A1">
              <w:rPr>
                <w:i/>
                <w:iCs/>
                <w:color w:val="44546A" w:themeColor="text2"/>
                <w:sz w:val="18"/>
                <w:szCs w:val="18"/>
              </w:rPr>
              <w:fldChar w:fldCharType="separate"/>
            </w:r>
            <w:r w:rsidR="00A93C58">
              <w:rPr>
                <w:i/>
                <w:iCs/>
                <w:noProof/>
                <w:color w:val="44546A" w:themeColor="text2"/>
                <w:sz w:val="18"/>
                <w:szCs w:val="18"/>
              </w:rPr>
              <w:t>4</w:t>
            </w:r>
            <w:r w:rsidR="009613A1" w:rsidRPr="009613A1">
              <w:rPr>
                <w:i/>
                <w:iCs/>
                <w:color w:val="44546A" w:themeColor="text2"/>
                <w:sz w:val="18"/>
                <w:szCs w:val="18"/>
              </w:rPr>
              <w:fldChar w:fldCharType="end"/>
            </w:r>
            <w:r>
              <w:rPr>
                <w:i/>
                <w:iCs/>
                <w:color w:val="44546A" w:themeColor="text2"/>
                <w:sz w:val="18"/>
                <w:szCs w:val="18"/>
              </w:rPr>
              <w:t>)</w:t>
            </w:r>
          </w:p>
        </w:tc>
      </w:tr>
    </w:tbl>
    <w:p w14:paraId="04C473F9" w14:textId="0F9DA3C3" w:rsidR="00EF7117" w:rsidRDefault="00EF7117" w:rsidP="004764CE">
      <w:pPr>
        <w:spacing w:before="240" w:after="240"/>
        <w:rPr>
          <w:rFonts w:eastAsiaTheme="minorEastAsia"/>
          <w:sz w:val="22"/>
          <w:szCs w:val="22"/>
        </w:rPr>
      </w:pPr>
      <w:r>
        <w:rPr>
          <w:rFonts w:eastAsiaTheme="minorEastAsia"/>
          <w:iCs/>
          <w:sz w:val="22"/>
          <w:szCs w:val="22"/>
        </w:rPr>
        <w:t xml:space="preserve">As the total free energy of the system </w:t>
      </w:r>
      <w:r w:rsidRPr="00EF7117">
        <w:rPr>
          <w:rFonts w:eastAsiaTheme="minorEastAsia"/>
          <w:b/>
          <w:bCs/>
          <w:iCs/>
          <w:sz w:val="22"/>
          <w:szCs w:val="22"/>
        </w:rPr>
        <w:t>during agglomeration</w:t>
      </w:r>
      <w:r>
        <w:rPr>
          <w:rFonts w:eastAsiaTheme="minorEastAsia"/>
          <w:iCs/>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w:r w:rsidR="00E8589B">
        <w:rPr>
          <w:rFonts w:eastAsiaTheme="minorEastAsia"/>
          <w:sz w:val="22"/>
          <w:szCs w:val="22"/>
        </w:rPr>
        <w:t xml:space="preserve"> </w:t>
      </w:r>
      <w:r w:rsidR="00905BFB">
        <w:rPr>
          <w:rFonts w:eastAsiaTheme="minorEastAsia"/>
          <w:iCs/>
          <w:sz w:val="22"/>
          <w:szCs w:val="22"/>
        </w:rPr>
        <w:t xml:space="preserve">is comprised by </w:t>
      </w: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oMath>
      <w:r w:rsidR="00472C39">
        <w:rPr>
          <w:rFonts w:eastAsiaTheme="minorEastAsia"/>
          <w:iCs/>
          <w:sz w:val="22"/>
          <w:szCs w:val="22"/>
        </w:rPr>
        <w:t xml:space="preserve">, </w:t>
      </w: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w:r w:rsidR="00472C39">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oMath>
      <w:r w:rsidR="00864B86">
        <w:rPr>
          <w:rFonts w:eastAsiaTheme="minorEastAsia"/>
          <w:sz w:val="22"/>
          <w:szCs w:val="22"/>
        </w:rPr>
        <w:t>; it can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1D78B4" w14:paraId="04D8E73C" w14:textId="77777777" w:rsidTr="00F53F8C">
        <w:tc>
          <w:tcPr>
            <w:tcW w:w="1129" w:type="dxa"/>
            <w:vAlign w:val="center"/>
          </w:tcPr>
          <w:p w14:paraId="71894257" w14:textId="77777777" w:rsidR="001D78B4" w:rsidRDefault="001D78B4" w:rsidP="00F53F8C">
            <w:pPr>
              <w:jc w:val="center"/>
              <w:rPr>
                <w:rFonts w:eastAsiaTheme="minorEastAsia"/>
                <w:i/>
                <w:sz w:val="22"/>
                <w:szCs w:val="22"/>
              </w:rPr>
            </w:pPr>
          </w:p>
        </w:tc>
        <w:tc>
          <w:tcPr>
            <w:tcW w:w="7230" w:type="dxa"/>
            <w:vAlign w:val="center"/>
          </w:tcPr>
          <w:p w14:paraId="39C2EF47" w14:textId="7EFF4166" w:rsidR="001D78B4" w:rsidRPr="007D7D70" w:rsidRDefault="008435BF"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d>
                  <m:dPr>
                    <m:ctrlPr>
                      <w:rPr>
                        <w:rFonts w:ascii="Cambria Math" w:hAnsi="Cambria Math"/>
                        <w:i/>
                        <w:sz w:val="22"/>
                        <w:szCs w:val="22"/>
                      </w:rPr>
                    </m:ctrlPr>
                  </m:dPr>
                  <m:e>
                    <m:r>
                      <w:rPr>
                        <w:rFonts w:ascii="Cambria Math" w:hAnsi="Cambria Math"/>
                        <w:sz w:val="22"/>
                        <w:szCs w:val="22"/>
                      </w:rPr>
                      <m:t>A-</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e>
                </m:d>
              </m:oMath>
            </m:oMathPara>
          </w:p>
        </w:tc>
        <w:tc>
          <w:tcPr>
            <w:tcW w:w="991" w:type="dxa"/>
            <w:vAlign w:val="center"/>
          </w:tcPr>
          <w:p w14:paraId="06625163" w14:textId="02B12CB7" w:rsidR="001D78B4" w:rsidRPr="001D78B4" w:rsidRDefault="001D78B4" w:rsidP="00F53F8C">
            <w:pPr>
              <w:pStyle w:val="Caption"/>
              <w:keepNext/>
              <w:jc w:val="center"/>
            </w:pPr>
            <w:bookmarkStart w:id="6" w:name="_Ref42849823"/>
            <w:r>
              <w:rPr>
                <w:i w:val="0"/>
                <w:iCs w:val="0"/>
              </w:rPr>
              <w:t>(</w:t>
            </w:r>
            <w:r>
              <w:fldChar w:fldCharType="begin"/>
            </w:r>
            <w:r>
              <w:instrText xml:space="preserve"> SEQ Equation \* ARABIC </w:instrText>
            </w:r>
            <w:r>
              <w:fldChar w:fldCharType="separate"/>
            </w:r>
            <w:r w:rsidR="00A93C58">
              <w:rPr>
                <w:noProof/>
              </w:rPr>
              <w:t>5</w:t>
            </w:r>
            <w:r>
              <w:fldChar w:fldCharType="end"/>
            </w:r>
            <w:r>
              <w:rPr>
                <w:i w:val="0"/>
                <w:iCs w:val="0"/>
              </w:rPr>
              <w:t>)</w:t>
            </w:r>
            <w:bookmarkEnd w:id="6"/>
          </w:p>
        </w:tc>
      </w:tr>
    </w:tbl>
    <w:p w14:paraId="5312913B" w14:textId="04C013D1" w:rsidR="00251983" w:rsidRDefault="00251983" w:rsidP="004764CE">
      <w:pPr>
        <w:spacing w:before="240" w:after="240"/>
        <w:rPr>
          <w:rFonts w:eastAsiaTheme="minorEastAsia"/>
          <w:iCs/>
          <w:sz w:val="22"/>
          <w:szCs w:val="22"/>
        </w:rPr>
      </w:pPr>
      <w:r>
        <w:rPr>
          <w:rFonts w:eastAsiaTheme="minorEastAsia"/>
          <w:iCs/>
          <w:sz w:val="22"/>
          <w:szCs w:val="22"/>
        </w:rPr>
        <w:t>Where:</w:t>
      </w:r>
    </w:p>
    <w:p w14:paraId="57C4FBC3" w14:textId="5CC17A3E" w:rsidR="00251983" w:rsidRPr="00251983" w:rsidRDefault="008435BF" w:rsidP="00251983">
      <w:pPr>
        <w:pStyle w:val="ListParagraph"/>
        <w:numPr>
          <w:ilvl w:val="0"/>
          <w:numId w:val="18"/>
        </w:numPr>
        <w:spacing w:before="240" w:after="240"/>
        <w:rPr>
          <w:rFonts w:eastAsiaTheme="minorEastAsia"/>
          <w:iCs/>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oMath>
      <w:r w:rsidR="00251983">
        <w:rPr>
          <w:rFonts w:eastAsiaTheme="minorEastAsia"/>
          <w:sz w:val="22"/>
          <w:szCs w:val="22"/>
        </w:rPr>
        <w:t xml:space="preserve"> is the </w:t>
      </w:r>
      <w:r w:rsidR="00F43000">
        <w:rPr>
          <w:rFonts w:eastAsiaTheme="minorEastAsia"/>
          <w:sz w:val="22"/>
          <w:szCs w:val="22"/>
        </w:rPr>
        <w:t xml:space="preserve">surface </w:t>
      </w:r>
      <w:r w:rsidR="00251983">
        <w:rPr>
          <w:rFonts w:eastAsiaTheme="minorEastAsia"/>
          <w:sz w:val="22"/>
          <w:szCs w:val="22"/>
        </w:rPr>
        <w:t>are</w:t>
      </w:r>
      <w:r w:rsidR="00F43000">
        <w:rPr>
          <w:rFonts w:eastAsiaTheme="minorEastAsia"/>
          <w:sz w:val="22"/>
          <w:szCs w:val="22"/>
        </w:rPr>
        <w:t>a of the gold dot, and</w:t>
      </w:r>
    </w:p>
    <w:p w14:paraId="540F3074" w14:textId="2FD2494E" w:rsidR="00251983" w:rsidRPr="00852BCF" w:rsidRDefault="008435BF" w:rsidP="00251983">
      <w:pPr>
        <w:pStyle w:val="ListParagraph"/>
        <w:numPr>
          <w:ilvl w:val="0"/>
          <w:numId w:val="18"/>
        </w:numPr>
        <w:spacing w:before="240" w:after="240"/>
        <w:rPr>
          <w:rFonts w:eastAsiaTheme="minorEastAsia"/>
          <w:iCs/>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oMath>
      <w:r w:rsidR="00F43000">
        <w:rPr>
          <w:rFonts w:eastAsiaTheme="minorEastAsia"/>
          <w:sz w:val="22"/>
          <w:szCs w:val="22"/>
        </w:rPr>
        <w:t xml:space="preserve"> is the area </w:t>
      </w:r>
      <w:r w:rsidR="00852BCF">
        <w:rPr>
          <w:rFonts w:eastAsiaTheme="minorEastAsia"/>
          <w:sz w:val="22"/>
          <w:szCs w:val="22"/>
        </w:rPr>
        <w:t>in contact between the gold and the substrate.</w:t>
      </w:r>
    </w:p>
    <w:p w14:paraId="315303F0" w14:textId="5F1BACEF" w:rsidR="00852BCF" w:rsidRPr="002A0A3F" w:rsidRDefault="00DA5FC5" w:rsidP="00852BCF">
      <w:pPr>
        <w:spacing w:before="240" w:after="240"/>
        <w:rPr>
          <w:rFonts w:eastAsiaTheme="minorEastAsia"/>
          <w:sz w:val="22"/>
          <w:szCs w:val="22"/>
        </w:rPr>
      </w:pPr>
      <w:r>
        <w:rPr>
          <w:rFonts w:eastAsiaTheme="minorEastAsia"/>
          <w:iCs/>
          <w:sz w:val="22"/>
          <w:szCs w:val="22"/>
        </w:rPr>
        <w:lastRenderedPageBreak/>
        <w:t xml:space="preserve">When the angle in transition </w:t>
      </w:r>
      <m:oMath>
        <m:r>
          <m:rPr>
            <m:sty m:val="bi"/>
          </m:rPr>
          <w:rPr>
            <w:rFonts w:ascii="Cambria Math" w:eastAsiaTheme="minorEastAsia" w:hAnsi="Cambria Math"/>
            <w:sz w:val="22"/>
            <w:szCs w:val="22"/>
          </w:rPr>
          <m:t>θ</m:t>
        </m:r>
      </m:oMath>
      <w:r w:rsidRPr="002A0A3F">
        <w:rPr>
          <w:rFonts w:eastAsiaTheme="minorEastAsia"/>
          <w:b/>
          <w:bCs/>
          <w:sz w:val="22"/>
          <w:szCs w:val="22"/>
        </w:rPr>
        <w:t xml:space="preserve"> is</w:t>
      </w:r>
      <w:r>
        <w:rPr>
          <w:rFonts w:eastAsiaTheme="minorEastAsia"/>
          <w:sz w:val="22"/>
          <w:szCs w:val="22"/>
        </w:rPr>
        <w:t xml:space="preserve"> </w:t>
      </w:r>
      <w:r w:rsidR="008E3A76" w:rsidRPr="008E3A76">
        <w:rPr>
          <w:rFonts w:eastAsiaTheme="minorEastAsia"/>
          <w:b/>
          <w:bCs/>
          <w:sz w:val="22"/>
          <w:szCs w:val="22"/>
        </w:rPr>
        <w:t>below 90°</w:t>
      </w:r>
      <w:r w:rsidR="008E3A76" w:rsidRPr="002A0A3F">
        <w:rPr>
          <w:rFonts w:eastAsiaTheme="minorEastAs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2067A3" w14:paraId="7AFE58EA" w14:textId="77777777" w:rsidTr="00F53F8C">
        <w:tc>
          <w:tcPr>
            <w:tcW w:w="1129" w:type="dxa"/>
            <w:vAlign w:val="center"/>
          </w:tcPr>
          <w:p w14:paraId="19C634A0" w14:textId="77777777" w:rsidR="002067A3" w:rsidRDefault="002067A3" w:rsidP="00F53F8C">
            <w:pPr>
              <w:jc w:val="center"/>
              <w:rPr>
                <w:rFonts w:eastAsiaTheme="minorEastAsia"/>
                <w:i/>
                <w:sz w:val="22"/>
                <w:szCs w:val="22"/>
              </w:rPr>
            </w:pPr>
          </w:p>
        </w:tc>
        <w:tc>
          <w:tcPr>
            <w:tcW w:w="7230" w:type="dxa"/>
            <w:vAlign w:val="center"/>
          </w:tcPr>
          <w:p w14:paraId="63DD96FE" w14:textId="6C41FE7B" w:rsidR="002067A3" w:rsidRPr="007D7D70" w:rsidRDefault="008435BF"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2</m:t>
                    </m:r>
                  </m:den>
                </m:f>
                <m:f>
                  <m:fPr>
                    <m:ctrlPr>
                      <w:rPr>
                        <w:rFonts w:ascii="Cambria Math" w:eastAsiaTheme="minorEastAsia" w:hAnsi="Cambria Math"/>
                        <w:i/>
                        <w:sz w:val="22"/>
                        <w:szCs w:val="22"/>
                      </w:rPr>
                    </m:ctrlPr>
                  </m:fPr>
                  <m:num>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num>
                  <m:den>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oMath>
            </m:oMathPara>
          </w:p>
        </w:tc>
        <w:tc>
          <w:tcPr>
            <w:tcW w:w="991" w:type="dxa"/>
            <w:vAlign w:val="center"/>
          </w:tcPr>
          <w:p w14:paraId="46F6894E" w14:textId="1FBDD91B" w:rsidR="002067A3" w:rsidRPr="00FF5176" w:rsidRDefault="002067A3" w:rsidP="00F53F8C">
            <w:pPr>
              <w:pStyle w:val="Caption"/>
              <w:keepNext/>
              <w:jc w:val="center"/>
            </w:pPr>
            <w:bookmarkStart w:id="7" w:name="_Ref42849809"/>
            <w:r>
              <w:rPr>
                <w:i w:val="0"/>
                <w:iCs w:val="0"/>
              </w:rPr>
              <w:t>(</w:t>
            </w:r>
            <w:r w:rsidR="00FF5176">
              <w:fldChar w:fldCharType="begin"/>
            </w:r>
            <w:r w:rsidR="00FF5176">
              <w:instrText xml:space="preserve"> SEQ Equation \* ARABIC </w:instrText>
            </w:r>
            <w:r w:rsidR="00FF5176">
              <w:fldChar w:fldCharType="separate"/>
            </w:r>
            <w:r w:rsidR="00A93C58">
              <w:rPr>
                <w:noProof/>
              </w:rPr>
              <w:t>6</w:t>
            </w:r>
            <w:r w:rsidR="00FF5176">
              <w:fldChar w:fldCharType="end"/>
            </w:r>
            <w:r>
              <w:rPr>
                <w:i w:val="0"/>
                <w:iCs w:val="0"/>
              </w:rPr>
              <w:t>)</w:t>
            </w:r>
            <w:bookmarkEnd w:id="7"/>
          </w:p>
        </w:tc>
      </w:tr>
      <w:tr w:rsidR="002067A3" w14:paraId="6D9B6B67" w14:textId="77777777" w:rsidTr="00F53F8C">
        <w:tc>
          <w:tcPr>
            <w:tcW w:w="1129" w:type="dxa"/>
            <w:vAlign w:val="center"/>
          </w:tcPr>
          <w:p w14:paraId="0AA5F236" w14:textId="77777777" w:rsidR="002067A3" w:rsidRDefault="002067A3" w:rsidP="00F53F8C">
            <w:pPr>
              <w:jc w:val="center"/>
              <w:rPr>
                <w:rFonts w:eastAsiaTheme="minorEastAsia"/>
                <w:i/>
                <w:sz w:val="22"/>
                <w:szCs w:val="22"/>
              </w:rPr>
            </w:pPr>
          </w:p>
        </w:tc>
        <w:tc>
          <w:tcPr>
            <w:tcW w:w="7230" w:type="dxa"/>
            <w:vAlign w:val="center"/>
          </w:tcPr>
          <w:p w14:paraId="1B49B5FF" w14:textId="3C1D39D7" w:rsidR="002067A3" w:rsidRPr="007D7D70" w:rsidRDefault="008435BF"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oMath>
            </m:oMathPara>
          </w:p>
        </w:tc>
        <w:tc>
          <w:tcPr>
            <w:tcW w:w="991" w:type="dxa"/>
            <w:vAlign w:val="center"/>
          </w:tcPr>
          <w:p w14:paraId="75D7A9D6" w14:textId="08340A3F" w:rsidR="002067A3" w:rsidRPr="00624FB9" w:rsidRDefault="002067A3" w:rsidP="00F53F8C">
            <w:pPr>
              <w:pStyle w:val="Caption"/>
              <w:keepNext/>
              <w:jc w:val="center"/>
            </w:pPr>
            <w:bookmarkStart w:id="8" w:name="_Ref42849811"/>
            <w:r w:rsidRPr="002067A3">
              <w:t>(</w:t>
            </w:r>
            <w:r w:rsidR="00FF5176">
              <w:fldChar w:fldCharType="begin"/>
            </w:r>
            <w:r w:rsidR="00FF5176">
              <w:instrText xml:space="preserve"> SEQ Equation \* ARABIC </w:instrText>
            </w:r>
            <w:r w:rsidR="00FF5176">
              <w:fldChar w:fldCharType="separate"/>
            </w:r>
            <w:r w:rsidR="00A93C58">
              <w:rPr>
                <w:noProof/>
              </w:rPr>
              <w:t>7</w:t>
            </w:r>
            <w:r w:rsidR="00FF5176">
              <w:fldChar w:fldCharType="end"/>
            </w:r>
            <w:r w:rsidRPr="002067A3">
              <w:t>)</w:t>
            </w:r>
            <w:bookmarkEnd w:id="8"/>
          </w:p>
        </w:tc>
      </w:tr>
    </w:tbl>
    <w:p w14:paraId="2653E428" w14:textId="71473D1A" w:rsidR="002F472D" w:rsidRPr="00BD4BBB" w:rsidRDefault="009011D8" w:rsidP="00852BCF">
      <w:pPr>
        <w:spacing w:before="240" w:after="240"/>
        <w:rPr>
          <w:rFonts w:eastAsiaTheme="minorEastAsia"/>
          <w:iCs/>
          <w:sz w:val="22"/>
          <w:szCs w:val="22"/>
        </w:rPr>
      </w:pPr>
      <w:r>
        <w:rPr>
          <w:rFonts w:eastAsiaTheme="minorEastAsia"/>
          <w:iCs/>
          <w:sz w:val="22"/>
          <w:szCs w:val="22"/>
        </w:rPr>
        <w:t xml:space="preserve">Therefore, substituting </w:t>
      </w:r>
      <w:r w:rsidR="00905E5E" w:rsidRPr="00B57A56">
        <w:rPr>
          <w:i/>
          <w:iCs/>
          <w:color w:val="44546A" w:themeColor="text2"/>
          <w:sz w:val="18"/>
          <w:szCs w:val="18"/>
        </w:rPr>
        <w:fldChar w:fldCharType="begin"/>
      </w:r>
      <w:r w:rsidR="00905E5E" w:rsidRPr="00B57A56">
        <w:rPr>
          <w:i/>
          <w:iCs/>
          <w:color w:val="44546A" w:themeColor="text2"/>
          <w:sz w:val="18"/>
          <w:szCs w:val="18"/>
        </w:rPr>
        <w:instrText xml:space="preserve"> REF _Ref42849804 \h </w:instrText>
      </w:r>
      <w:r w:rsidR="00B57A56">
        <w:rPr>
          <w:i/>
          <w:iCs/>
          <w:color w:val="44546A" w:themeColor="text2"/>
          <w:sz w:val="18"/>
          <w:szCs w:val="18"/>
        </w:rPr>
        <w:instrText xml:space="preserve"> \* MERGEFORMAT </w:instrText>
      </w:r>
      <w:r w:rsidR="00905E5E" w:rsidRPr="00B57A56">
        <w:rPr>
          <w:i/>
          <w:iCs/>
          <w:color w:val="44546A" w:themeColor="text2"/>
          <w:sz w:val="18"/>
          <w:szCs w:val="18"/>
        </w:rPr>
      </w:r>
      <w:r w:rsidR="00905E5E" w:rsidRPr="00B57A56">
        <w:rPr>
          <w:i/>
          <w:iCs/>
          <w:color w:val="44546A" w:themeColor="text2"/>
          <w:sz w:val="18"/>
          <w:szCs w:val="18"/>
        </w:rPr>
        <w:fldChar w:fldCharType="separate"/>
      </w:r>
      <w:r w:rsidR="00905E5E">
        <w:rPr>
          <w:i/>
          <w:iCs/>
          <w:color w:val="44546A" w:themeColor="text2"/>
          <w:sz w:val="18"/>
          <w:szCs w:val="18"/>
        </w:rPr>
        <w:t>(1)</w:t>
      </w:r>
      <w:r w:rsidR="00905E5E" w:rsidRPr="00B57A56">
        <w:rPr>
          <w:i/>
          <w:iCs/>
          <w:color w:val="44546A" w:themeColor="text2"/>
          <w:sz w:val="18"/>
          <w:szCs w:val="18"/>
        </w:rPr>
        <w:fldChar w:fldCharType="end"/>
      </w:r>
      <w:r w:rsidR="00B57A56" w:rsidRPr="00B57A56">
        <w:rPr>
          <w:rFonts w:eastAsiaTheme="minorEastAsia"/>
          <w:iCs/>
          <w:sz w:val="22"/>
          <w:szCs w:val="22"/>
        </w:rPr>
        <w:t xml:space="preserve">, </w:t>
      </w:r>
      <w:r w:rsidR="00905E5E" w:rsidRPr="00B57A56">
        <w:rPr>
          <w:i/>
          <w:iCs/>
          <w:color w:val="44546A" w:themeColor="text2"/>
          <w:sz w:val="18"/>
          <w:szCs w:val="18"/>
        </w:rPr>
        <w:fldChar w:fldCharType="begin"/>
      </w:r>
      <w:r w:rsidR="00905E5E" w:rsidRPr="00B57A56">
        <w:rPr>
          <w:i/>
          <w:iCs/>
          <w:color w:val="44546A" w:themeColor="text2"/>
          <w:sz w:val="18"/>
          <w:szCs w:val="18"/>
        </w:rPr>
        <w:instrText xml:space="preserve"> REF _Ref42849809 \h </w:instrText>
      </w:r>
      <w:r w:rsidR="00B57A56">
        <w:rPr>
          <w:i/>
          <w:iCs/>
          <w:color w:val="44546A" w:themeColor="text2"/>
          <w:sz w:val="18"/>
          <w:szCs w:val="18"/>
        </w:rPr>
        <w:instrText xml:space="preserve"> \* MERGEFORMAT </w:instrText>
      </w:r>
      <w:r w:rsidR="00905E5E" w:rsidRPr="00B57A56">
        <w:rPr>
          <w:i/>
          <w:iCs/>
          <w:color w:val="44546A" w:themeColor="text2"/>
          <w:sz w:val="18"/>
          <w:szCs w:val="18"/>
        </w:rPr>
      </w:r>
      <w:r w:rsidR="00905E5E" w:rsidRPr="00B57A56">
        <w:rPr>
          <w:i/>
          <w:iCs/>
          <w:color w:val="44546A" w:themeColor="text2"/>
          <w:sz w:val="18"/>
          <w:szCs w:val="18"/>
        </w:rPr>
        <w:fldChar w:fldCharType="separate"/>
      </w:r>
      <w:r w:rsidR="00905E5E">
        <w:rPr>
          <w:i/>
          <w:iCs/>
          <w:color w:val="44546A" w:themeColor="text2"/>
          <w:sz w:val="18"/>
          <w:szCs w:val="18"/>
        </w:rPr>
        <w:t>(</w:t>
      </w:r>
      <w:r w:rsidR="00905E5E" w:rsidRPr="00B57A56">
        <w:rPr>
          <w:i/>
          <w:iCs/>
          <w:color w:val="44546A" w:themeColor="text2"/>
          <w:sz w:val="18"/>
          <w:szCs w:val="18"/>
        </w:rPr>
        <w:t>6</w:t>
      </w:r>
      <w:r w:rsidR="00905E5E">
        <w:rPr>
          <w:i/>
          <w:iCs/>
          <w:color w:val="44546A" w:themeColor="text2"/>
          <w:sz w:val="18"/>
          <w:szCs w:val="18"/>
        </w:rPr>
        <w:t>)</w:t>
      </w:r>
      <w:r w:rsidR="00905E5E" w:rsidRPr="00B57A56">
        <w:rPr>
          <w:i/>
          <w:iCs/>
          <w:color w:val="44546A" w:themeColor="text2"/>
          <w:sz w:val="18"/>
          <w:szCs w:val="18"/>
        </w:rPr>
        <w:fldChar w:fldCharType="end"/>
      </w:r>
      <w:r w:rsidR="00B57A56" w:rsidRPr="00B57A56">
        <w:rPr>
          <w:rFonts w:eastAsiaTheme="minorEastAsia"/>
          <w:iCs/>
          <w:sz w:val="22"/>
          <w:szCs w:val="22"/>
        </w:rPr>
        <w:t xml:space="preserve"> </w:t>
      </w:r>
      <w:r w:rsidR="00B57A56">
        <w:rPr>
          <w:rFonts w:eastAsiaTheme="minorEastAsia"/>
          <w:iCs/>
          <w:sz w:val="22"/>
          <w:szCs w:val="22"/>
        </w:rPr>
        <w:t>and</w:t>
      </w:r>
      <w:r w:rsidR="00B57A56" w:rsidRPr="00B57A56">
        <w:rPr>
          <w:rFonts w:eastAsiaTheme="minorEastAsia"/>
          <w:iCs/>
          <w:sz w:val="22"/>
          <w:szCs w:val="22"/>
        </w:rPr>
        <w:t xml:space="preserve"> </w:t>
      </w:r>
      <w:r w:rsidR="00905E5E" w:rsidRPr="00B57A56">
        <w:rPr>
          <w:i/>
          <w:iCs/>
          <w:color w:val="44546A" w:themeColor="text2"/>
          <w:sz w:val="18"/>
          <w:szCs w:val="18"/>
        </w:rPr>
        <w:fldChar w:fldCharType="begin"/>
      </w:r>
      <w:r w:rsidR="00905E5E" w:rsidRPr="00B57A56">
        <w:rPr>
          <w:i/>
          <w:iCs/>
          <w:color w:val="44546A" w:themeColor="text2"/>
          <w:sz w:val="18"/>
          <w:szCs w:val="18"/>
        </w:rPr>
        <w:instrText xml:space="preserve"> REF _Ref42849811 \h </w:instrText>
      </w:r>
      <w:r w:rsidR="00B57A56">
        <w:rPr>
          <w:i/>
          <w:iCs/>
          <w:color w:val="44546A" w:themeColor="text2"/>
          <w:sz w:val="18"/>
          <w:szCs w:val="18"/>
        </w:rPr>
        <w:instrText xml:space="preserve"> \* MERGEFORMAT </w:instrText>
      </w:r>
      <w:r w:rsidR="00905E5E" w:rsidRPr="00B57A56">
        <w:rPr>
          <w:i/>
          <w:iCs/>
          <w:color w:val="44546A" w:themeColor="text2"/>
          <w:sz w:val="18"/>
          <w:szCs w:val="18"/>
        </w:rPr>
      </w:r>
      <w:r w:rsidR="00905E5E" w:rsidRPr="00B57A56">
        <w:rPr>
          <w:i/>
          <w:iCs/>
          <w:color w:val="44546A" w:themeColor="text2"/>
          <w:sz w:val="18"/>
          <w:szCs w:val="18"/>
        </w:rPr>
        <w:fldChar w:fldCharType="separate"/>
      </w:r>
      <w:r w:rsidR="00905E5E" w:rsidRPr="00B57A56">
        <w:rPr>
          <w:i/>
          <w:iCs/>
          <w:color w:val="44546A" w:themeColor="text2"/>
          <w:sz w:val="18"/>
          <w:szCs w:val="18"/>
        </w:rPr>
        <w:t>(7)</w:t>
      </w:r>
      <w:r w:rsidR="00905E5E" w:rsidRPr="00B57A56">
        <w:rPr>
          <w:i/>
          <w:iCs/>
          <w:color w:val="44546A" w:themeColor="text2"/>
          <w:sz w:val="18"/>
          <w:szCs w:val="18"/>
        </w:rPr>
        <w:fldChar w:fldCharType="end"/>
      </w:r>
      <w:r w:rsidR="00B57A56" w:rsidRPr="00B57A56">
        <w:rPr>
          <w:rFonts w:eastAsiaTheme="minorEastAsia"/>
          <w:iCs/>
          <w:sz w:val="22"/>
          <w:szCs w:val="22"/>
        </w:rPr>
        <w:t xml:space="preserve"> </w:t>
      </w:r>
      <w:r w:rsidR="00B57A56">
        <w:rPr>
          <w:rFonts w:eastAsiaTheme="minorEastAsia"/>
          <w:iCs/>
          <w:sz w:val="22"/>
          <w:szCs w:val="22"/>
        </w:rPr>
        <w:t>in</w:t>
      </w:r>
      <w:r w:rsidR="00B57A56" w:rsidRPr="00B57A56">
        <w:rPr>
          <w:rFonts w:eastAsiaTheme="minorEastAsia"/>
          <w:iCs/>
          <w:sz w:val="22"/>
          <w:szCs w:val="22"/>
        </w:rPr>
        <w:t xml:space="preserve"> </w:t>
      </w:r>
      <w:r w:rsidR="00B57A56" w:rsidRPr="00B57A56">
        <w:rPr>
          <w:i/>
          <w:iCs/>
          <w:color w:val="44546A" w:themeColor="text2"/>
          <w:sz w:val="18"/>
          <w:szCs w:val="18"/>
        </w:rPr>
        <w:fldChar w:fldCharType="begin"/>
      </w:r>
      <w:r w:rsidR="00B57A56" w:rsidRPr="00B57A56">
        <w:rPr>
          <w:i/>
          <w:iCs/>
          <w:color w:val="44546A" w:themeColor="text2"/>
          <w:sz w:val="18"/>
          <w:szCs w:val="18"/>
        </w:rPr>
        <w:instrText xml:space="preserve"> REF _Ref42849823 \h </w:instrText>
      </w:r>
      <w:r w:rsidR="00B57A56">
        <w:rPr>
          <w:i/>
          <w:iCs/>
          <w:color w:val="44546A" w:themeColor="text2"/>
          <w:sz w:val="18"/>
          <w:szCs w:val="18"/>
        </w:rPr>
        <w:instrText xml:space="preserve"> \* MERGEFORMAT </w:instrText>
      </w:r>
      <w:r w:rsidR="00B57A56" w:rsidRPr="00B57A56">
        <w:rPr>
          <w:i/>
          <w:iCs/>
          <w:color w:val="44546A" w:themeColor="text2"/>
          <w:sz w:val="18"/>
          <w:szCs w:val="18"/>
        </w:rPr>
      </w:r>
      <w:r w:rsidR="00B57A56" w:rsidRPr="00B57A56">
        <w:rPr>
          <w:i/>
          <w:iCs/>
          <w:color w:val="44546A" w:themeColor="text2"/>
          <w:sz w:val="18"/>
          <w:szCs w:val="18"/>
        </w:rPr>
        <w:fldChar w:fldCharType="separate"/>
      </w:r>
      <w:r w:rsidR="00B57A56">
        <w:rPr>
          <w:i/>
          <w:iCs/>
          <w:color w:val="44546A" w:themeColor="text2"/>
          <w:sz w:val="18"/>
          <w:szCs w:val="18"/>
        </w:rPr>
        <w:t>(</w:t>
      </w:r>
      <w:r w:rsidR="00B57A56" w:rsidRPr="00B57A56">
        <w:rPr>
          <w:i/>
          <w:iCs/>
          <w:color w:val="44546A" w:themeColor="text2"/>
          <w:sz w:val="18"/>
          <w:szCs w:val="18"/>
        </w:rPr>
        <w:t>5</w:t>
      </w:r>
      <w:r w:rsidR="00B57A56">
        <w:rPr>
          <w:i/>
          <w:iCs/>
          <w:color w:val="44546A" w:themeColor="text2"/>
          <w:sz w:val="18"/>
          <w:szCs w:val="18"/>
        </w:rPr>
        <w:t>)</w:t>
      </w:r>
      <w:r w:rsidR="00B57A56" w:rsidRPr="00B57A56">
        <w:rPr>
          <w:i/>
          <w:iCs/>
          <w:color w:val="44546A" w:themeColor="text2"/>
          <w:sz w:val="18"/>
          <w:szCs w:val="18"/>
        </w:rPr>
        <w:fldChar w:fldCharType="end"/>
      </w:r>
      <w:r w:rsidR="00BD4BBB" w:rsidRPr="00BD4BBB">
        <w:rPr>
          <w:rFonts w:eastAsiaTheme="minorEastAsia"/>
          <w:iCs/>
          <w:sz w:val="22"/>
          <w:szCs w:val="22"/>
        </w:rPr>
        <w:t xml:space="preserve">,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w:r w:rsidR="00BD4BBB">
        <w:rPr>
          <w:rFonts w:eastAsiaTheme="minorEastAsia"/>
          <w:iCs/>
          <w:sz w:val="22"/>
          <w:szCs w:val="22"/>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BD4BBB" w14:paraId="6DF350A7" w14:textId="77777777" w:rsidTr="00F53F8C">
        <w:tc>
          <w:tcPr>
            <w:tcW w:w="1129" w:type="dxa"/>
            <w:vAlign w:val="center"/>
          </w:tcPr>
          <w:p w14:paraId="25E887C2" w14:textId="77777777" w:rsidR="00BD4BBB" w:rsidRDefault="00BD4BBB" w:rsidP="00F53F8C">
            <w:pPr>
              <w:jc w:val="center"/>
              <w:rPr>
                <w:rFonts w:eastAsiaTheme="minorEastAsia"/>
                <w:i/>
                <w:sz w:val="22"/>
                <w:szCs w:val="22"/>
              </w:rPr>
            </w:pPr>
          </w:p>
        </w:tc>
        <w:tc>
          <w:tcPr>
            <w:tcW w:w="7230" w:type="dxa"/>
            <w:vAlign w:val="center"/>
          </w:tcPr>
          <w:p w14:paraId="64ACEC39" w14:textId="2E32C767" w:rsidR="00BD4BBB" w:rsidRDefault="008435BF"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f>
                  <m:fPr>
                    <m:ctrlPr>
                      <w:rPr>
                        <w:rFonts w:ascii="Cambria Math" w:eastAsiaTheme="minorEastAsia" w:hAnsi="Cambria Math"/>
                        <w:i/>
                        <w:sz w:val="22"/>
                        <w:szCs w:val="22"/>
                      </w:rPr>
                    </m:ctrlPr>
                  </m:fPr>
                  <m:num>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num>
                  <m:den>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m:t>
                    </m:r>
                    <m:d>
                      <m:dPr>
                        <m:ctrlPr>
                          <w:rPr>
                            <w:rFonts w:ascii="Cambria Math" w:eastAsiaTheme="minorEastAsia" w:hAnsi="Cambria Math"/>
                            <w:i/>
                            <w:sz w:val="22"/>
                            <w:szCs w:val="22"/>
                          </w:rPr>
                        </m:ctrlPr>
                      </m:dPr>
                      <m:e>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m:oMathPara>
          </w:p>
        </w:tc>
        <w:tc>
          <w:tcPr>
            <w:tcW w:w="991" w:type="dxa"/>
            <w:vAlign w:val="center"/>
          </w:tcPr>
          <w:p w14:paraId="58EF433D" w14:textId="724B8C56" w:rsidR="00BD4BBB" w:rsidRPr="001D78B4" w:rsidRDefault="00BD4BBB" w:rsidP="00F53F8C">
            <w:pPr>
              <w:pStyle w:val="Caption"/>
              <w:keepNext/>
              <w:jc w:val="center"/>
            </w:pPr>
            <w:r>
              <w:rPr>
                <w:i w:val="0"/>
                <w:iCs w:val="0"/>
              </w:rPr>
              <w:t>(</w:t>
            </w:r>
            <w:r w:rsidR="009F53AB">
              <w:fldChar w:fldCharType="begin"/>
            </w:r>
            <w:r w:rsidR="009F53AB">
              <w:instrText xml:space="preserve"> SEQ Equation \* ARABIC </w:instrText>
            </w:r>
            <w:r w:rsidR="009F53AB">
              <w:fldChar w:fldCharType="separate"/>
            </w:r>
            <w:r w:rsidR="00A93C58">
              <w:rPr>
                <w:noProof/>
              </w:rPr>
              <w:t>8</w:t>
            </w:r>
            <w:r w:rsidR="009F53AB">
              <w:fldChar w:fldCharType="end"/>
            </w:r>
            <w:r>
              <w:rPr>
                <w:i w:val="0"/>
                <w:iCs w:val="0"/>
              </w:rPr>
              <w:t>)</w:t>
            </w:r>
          </w:p>
        </w:tc>
      </w:tr>
    </w:tbl>
    <w:p w14:paraId="0C0C79E1" w14:textId="5C43C1C4" w:rsidR="00136594" w:rsidRDefault="00B205CA" w:rsidP="00136594">
      <w:pPr>
        <w:spacing w:before="240" w:after="240"/>
        <w:rPr>
          <w:rFonts w:eastAsiaTheme="minorEastAsia"/>
          <w:iCs/>
          <w:sz w:val="22"/>
          <w:szCs w:val="22"/>
        </w:rPr>
      </w:pPr>
      <w:r>
        <w:rPr>
          <w:rFonts w:eastAsiaTheme="minorEastAsia"/>
          <w:iCs/>
          <w:sz w:val="22"/>
          <w:szCs w:val="22"/>
        </w:rPr>
        <w:t xml:space="preserve">The </w:t>
      </w:r>
      <w:r w:rsidR="003C7488">
        <w:rPr>
          <w:rFonts w:eastAsiaTheme="minorEastAsia"/>
          <w:iCs/>
          <w:sz w:val="22"/>
          <w:szCs w:val="22"/>
        </w:rPr>
        <w:t xml:space="preserve"> </w:t>
      </w:r>
      <w:r w:rsidR="00D91110">
        <w:rPr>
          <w:rFonts w:eastAsiaTheme="minorEastAsia"/>
          <w:iCs/>
          <w:sz w:val="22"/>
          <w:szCs w:val="22"/>
        </w:rPr>
        <w:t xml:space="preserve"> by agglomeration is given by</w:t>
      </w:r>
      <w:r w:rsidR="006E2903">
        <w:rPr>
          <w:rFonts w:eastAsiaTheme="minorEastAsia"/>
          <w:iCs/>
          <w:sz w:val="22"/>
          <w:szCs w:val="22"/>
        </w:rPr>
        <w:t xml:space="preserve"> </w:t>
      </w:r>
      <w:r w:rsidR="006E2903">
        <w:rPr>
          <w:rFonts w:eastAsiaTheme="minorEastAsia"/>
          <w:iCs/>
          <w:sz w:val="22"/>
          <w:szCs w:val="22"/>
        </w:rPr>
        <w:fldChar w:fldCharType="begin" w:fldLock="1"/>
      </w:r>
      <w:r w:rsidR="006E2903">
        <w:rPr>
          <w:rFonts w:eastAsiaTheme="minorEastAsia"/>
          <w:iCs/>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mendeley":{"formattedCitation":"[16]","plainTextFormattedCitation":"[16]","previouslyFormattedCitation":"[16]"},"properties":{"noteIndex":0},"schema":"https://github.com/citation-style-language/schema/raw/master/csl-citation.json"}</w:instrText>
      </w:r>
      <w:r w:rsidR="006E2903">
        <w:rPr>
          <w:rFonts w:eastAsiaTheme="minorEastAsia"/>
          <w:iCs/>
          <w:sz w:val="22"/>
          <w:szCs w:val="22"/>
        </w:rPr>
        <w:fldChar w:fldCharType="separate"/>
      </w:r>
      <w:r w:rsidR="006E2903" w:rsidRPr="006E2903">
        <w:rPr>
          <w:rFonts w:eastAsiaTheme="minorEastAsia"/>
          <w:iCs/>
          <w:noProof/>
          <w:sz w:val="22"/>
          <w:szCs w:val="22"/>
        </w:rPr>
        <w:t>[16]</w:t>
      </w:r>
      <w:r w:rsidR="006E2903">
        <w:rPr>
          <w:rFonts w:eastAsiaTheme="minorEastAsia"/>
          <w:iCs/>
          <w:sz w:val="22"/>
          <w:szCs w:val="22"/>
        </w:rPr>
        <w:fldChar w:fldCharType="end"/>
      </w:r>
      <w:r w:rsidR="00D91110">
        <w:rPr>
          <w:rFonts w:eastAsiaTheme="minorEastAsia"/>
          <w:i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D91110" w14:paraId="0F7F4129" w14:textId="77777777" w:rsidTr="008E7E4A">
        <w:tc>
          <w:tcPr>
            <w:tcW w:w="1129" w:type="dxa"/>
            <w:vAlign w:val="center"/>
          </w:tcPr>
          <w:p w14:paraId="1A658993" w14:textId="77777777" w:rsidR="00D91110" w:rsidRDefault="00D91110" w:rsidP="008E7E4A">
            <w:pPr>
              <w:jc w:val="center"/>
              <w:rPr>
                <w:rFonts w:eastAsiaTheme="minorEastAsia"/>
                <w:i/>
                <w:sz w:val="22"/>
                <w:szCs w:val="22"/>
              </w:rPr>
            </w:pPr>
          </w:p>
        </w:tc>
        <w:tc>
          <w:tcPr>
            <w:tcW w:w="7230" w:type="dxa"/>
            <w:vAlign w:val="center"/>
          </w:tcPr>
          <w:p w14:paraId="445B9A2E" w14:textId="58531C67" w:rsidR="00D91110" w:rsidRPr="00C7127A" w:rsidRDefault="00C7127A" w:rsidP="008E7E4A">
            <w:pPr>
              <w:jc w:val="center"/>
              <w:rPr>
                <w:rFonts w:eastAsiaTheme="minorEastAsia"/>
                <w:i/>
                <w:iCs/>
                <w:sz w:val="22"/>
                <w:szCs w:val="22"/>
              </w:rPr>
            </w:pPr>
            <m:oMathPara>
              <m:oMath>
                <m:r>
                  <w:rPr>
                    <w:rFonts w:ascii="Cambria Math" w:eastAsiaTheme="minorEastAsia" w:hAnsi="Cambria Math"/>
                    <w:sz w:val="22"/>
                    <w:szCs w:val="22"/>
                  </w:rPr>
                  <m:t>ΔG=</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m:oMathPara>
          </w:p>
        </w:tc>
        <w:tc>
          <w:tcPr>
            <w:tcW w:w="991" w:type="dxa"/>
            <w:vAlign w:val="center"/>
          </w:tcPr>
          <w:p w14:paraId="09369F05" w14:textId="2399F1E8" w:rsidR="00D91110" w:rsidRPr="00FF5176" w:rsidRDefault="00D91110" w:rsidP="008E7E4A">
            <w:pPr>
              <w:pStyle w:val="Caption"/>
              <w:keepNext/>
              <w:jc w:val="center"/>
            </w:pPr>
          </w:p>
        </w:tc>
      </w:tr>
      <w:tr w:rsidR="00D91110" w14:paraId="2E01CB6F" w14:textId="77777777" w:rsidTr="008E7E4A">
        <w:tc>
          <w:tcPr>
            <w:tcW w:w="1129" w:type="dxa"/>
            <w:vAlign w:val="center"/>
          </w:tcPr>
          <w:p w14:paraId="1FF37A2B" w14:textId="77777777" w:rsidR="00D91110" w:rsidRDefault="00D91110" w:rsidP="008E7E4A">
            <w:pPr>
              <w:jc w:val="center"/>
              <w:rPr>
                <w:rFonts w:eastAsiaTheme="minorEastAsia"/>
                <w:i/>
                <w:sz w:val="22"/>
                <w:szCs w:val="22"/>
              </w:rPr>
            </w:pPr>
          </w:p>
        </w:tc>
        <w:tc>
          <w:tcPr>
            <w:tcW w:w="7230" w:type="dxa"/>
            <w:vAlign w:val="center"/>
          </w:tcPr>
          <w:p w14:paraId="5AA286E8" w14:textId="2DE39E37" w:rsidR="00D91110" w:rsidRPr="00C7127A" w:rsidRDefault="00C7127A" w:rsidP="008E7E4A">
            <w:pPr>
              <w:jc w:val="center"/>
              <w:rPr>
                <w:rFonts w:eastAsiaTheme="minorEastAsia"/>
                <w:i/>
                <w:iCs/>
                <w:sz w:val="22"/>
                <w:szCs w:val="22"/>
              </w:rPr>
            </w:pPr>
            <m:oMathPara>
              <m:oMath>
                <m:r>
                  <w:rPr>
                    <w:rFonts w:ascii="Cambria Math" w:eastAsiaTheme="minorEastAsia" w:hAnsi="Cambria Math"/>
                    <w:sz w:val="22"/>
                    <w:szCs w:val="22"/>
                  </w:rPr>
                  <m:t>ΔG=</m:t>
                </m:r>
                <m:f>
                  <m:fPr>
                    <m:ctrlPr>
                      <w:rPr>
                        <w:rFonts w:ascii="Cambria Math" w:eastAsiaTheme="minorEastAsia" w:hAnsi="Cambria Math"/>
                        <w:i/>
                        <w:iCs/>
                        <w:sz w:val="22"/>
                        <w:szCs w:val="22"/>
                      </w:rPr>
                    </m:ctrlPr>
                  </m:fPr>
                  <m:num>
                    <m:r>
                      <w:rPr>
                        <w:rFonts w:ascii="Cambria Math" w:eastAsiaTheme="minorEastAsia" w:hAnsi="Cambria Math"/>
                        <w:sz w:val="22"/>
                        <w:szCs w:val="22"/>
                      </w:rPr>
                      <m:t>π</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num>
                  <m:den>
                    <m:r>
                      <w:rPr>
                        <w:rFonts w:ascii="Cambria Math" w:eastAsiaTheme="minorEastAsia" w:hAnsi="Cambria Math"/>
                        <w:sz w:val="22"/>
                        <w:szCs w:val="22"/>
                      </w:rPr>
                      <m:t>4</m:t>
                    </m:r>
                  </m:den>
                </m:f>
                <m:d>
                  <m:dPr>
                    <m:begChr m:val="["/>
                    <m:endChr m:val="]"/>
                    <m:ctrlPr>
                      <w:rPr>
                        <w:rFonts w:ascii="Cambria Math" w:eastAsiaTheme="minorEastAsia" w:hAnsi="Cambria Math"/>
                        <w:i/>
                        <w:iCs/>
                        <w:sz w:val="22"/>
                        <w:szCs w:val="22"/>
                      </w:rPr>
                    </m:ctrlPr>
                  </m:dPr>
                  <m:e>
                    <m:sSup>
                      <m:sSupPr>
                        <m:ctrlPr>
                          <w:rPr>
                            <w:rFonts w:ascii="Cambria Math" w:eastAsiaTheme="minorEastAsia" w:hAnsi="Cambria Math"/>
                            <w:i/>
                            <w:iCs/>
                            <w:sz w:val="22"/>
                            <w:szCs w:val="22"/>
                          </w:rPr>
                        </m:ctrlPr>
                      </m:sSupPr>
                      <m:e>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d>
                      <m:dPr>
                        <m:ctrlPr>
                          <w:rPr>
                            <w:rFonts w:ascii="Cambria Math" w:eastAsiaTheme="minorEastAsia" w:hAnsi="Cambria Math"/>
                            <w:i/>
                            <w:iCs/>
                            <w:sz w:val="22"/>
                            <w:szCs w:val="22"/>
                          </w:rPr>
                        </m:ctrlPr>
                      </m:dPr>
                      <m:e>
                        <m:r>
                          <w:rPr>
                            <w:rFonts w:ascii="Cambria Math" w:eastAsiaTheme="minorEastAsia" w:hAnsi="Cambria Math"/>
                            <w:sz w:val="22"/>
                            <w:szCs w:val="22"/>
                          </w:rPr>
                          <m:t>1-</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f>
                      <m:fPr>
                        <m:ctrlPr>
                          <w:rPr>
                            <w:rFonts w:ascii="Cambria Math" w:eastAsiaTheme="minorEastAsia" w:hAnsi="Cambria Math"/>
                            <w:i/>
                            <w:iCs/>
                            <w:sz w:val="22"/>
                            <w:szCs w:val="22"/>
                          </w:rPr>
                        </m:ctrlPr>
                      </m:fPr>
                      <m:num>
                        <m:r>
                          <w:rPr>
                            <w:rFonts w:ascii="Cambria Math" w:eastAsiaTheme="minorEastAsia" w:hAnsi="Cambria Math"/>
                            <w:sz w:val="22"/>
                            <w:szCs w:val="22"/>
                          </w:rPr>
                          <m:t>2-</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num>
                      <m:den>
                        <m:r>
                          <w:rPr>
                            <w:rFonts w:ascii="Cambria Math" w:eastAsiaTheme="minorEastAsia" w:hAnsi="Cambria Math"/>
                            <w:sz w:val="22"/>
                            <w:szCs w:val="22"/>
                          </w:rPr>
                          <m:t>1+</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den>
                    </m:f>
                  </m:e>
                </m:d>
              </m:oMath>
            </m:oMathPara>
          </w:p>
        </w:tc>
        <w:tc>
          <w:tcPr>
            <w:tcW w:w="991" w:type="dxa"/>
            <w:vAlign w:val="center"/>
          </w:tcPr>
          <w:p w14:paraId="281E5078" w14:textId="5B9C488A" w:rsidR="00D91110" w:rsidRPr="00624FB9" w:rsidRDefault="00D91110" w:rsidP="001E362A">
            <w:pPr>
              <w:pStyle w:val="Caption"/>
              <w:keepNext/>
              <w:jc w:val="center"/>
            </w:pPr>
            <w:r w:rsidRPr="002067A3">
              <w:t>(</w:t>
            </w:r>
            <w:r w:rsidR="001E362A">
              <w:fldChar w:fldCharType="begin"/>
            </w:r>
            <w:r w:rsidR="001E362A">
              <w:instrText xml:space="preserve"> SEQ Equation \* ARABIC </w:instrText>
            </w:r>
            <w:r w:rsidR="001E362A">
              <w:fldChar w:fldCharType="separate"/>
            </w:r>
            <w:r w:rsidR="00A93C58">
              <w:rPr>
                <w:noProof/>
              </w:rPr>
              <w:t>9</w:t>
            </w:r>
            <w:r w:rsidR="001E362A">
              <w:fldChar w:fldCharType="end"/>
            </w:r>
            <w:r w:rsidRPr="002067A3">
              <w:t>)</w:t>
            </w:r>
          </w:p>
        </w:tc>
      </w:tr>
    </w:tbl>
    <w:p w14:paraId="2460E578" w14:textId="4E5B372F" w:rsidR="00F1721A" w:rsidRPr="002A0A3F" w:rsidRDefault="00F1721A" w:rsidP="00F1721A">
      <w:pPr>
        <w:spacing w:before="240" w:after="240"/>
        <w:rPr>
          <w:rFonts w:eastAsiaTheme="minorEastAsia"/>
          <w:sz w:val="22"/>
          <w:szCs w:val="22"/>
        </w:rPr>
      </w:pPr>
      <w:r>
        <w:rPr>
          <w:rFonts w:eastAsiaTheme="minorEastAsia"/>
          <w:iCs/>
          <w:sz w:val="22"/>
          <w:szCs w:val="22"/>
        </w:rPr>
        <w:t xml:space="preserve">When the angle in transition </w:t>
      </w:r>
      <m:oMath>
        <m:r>
          <m:rPr>
            <m:sty m:val="bi"/>
          </m:rPr>
          <w:rPr>
            <w:rFonts w:ascii="Cambria Math" w:eastAsiaTheme="minorEastAsia" w:hAnsi="Cambria Math"/>
            <w:sz w:val="22"/>
            <w:szCs w:val="22"/>
          </w:rPr>
          <m:t>θ</m:t>
        </m:r>
      </m:oMath>
      <w:r w:rsidRPr="002A0A3F">
        <w:rPr>
          <w:rFonts w:eastAsiaTheme="minorEastAsia"/>
          <w:b/>
          <w:bCs/>
          <w:sz w:val="22"/>
          <w:szCs w:val="22"/>
        </w:rPr>
        <w:t xml:space="preserve"> is</w:t>
      </w:r>
      <w:r>
        <w:rPr>
          <w:rFonts w:eastAsiaTheme="minorEastAsia"/>
          <w:sz w:val="22"/>
          <w:szCs w:val="22"/>
        </w:rPr>
        <w:t xml:space="preserve"> </w:t>
      </w:r>
      <w:r>
        <w:rPr>
          <w:rFonts w:eastAsiaTheme="minorEastAsia"/>
          <w:b/>
          <w:bCs/>
          <w:sz w:val="22"/>
          <w:szCs w:val="22"/>
        </w:rPr>
        <w:t>above</w:t>
      </w:r>
      <w:r w:rsidRPr="008E3A76">
        <w:rPr>
          <w:rFonts w:eastAsiaTheme="minorEastAsia"/>
          <w:b/>
          <w:bCs/>
          <w:sz w:val="22"/>
          <w:szCs w:val="22"/>
        </w:rPr>
        <w:t xml:space="preserve"> 90°</w:t>
      </w:r>
      <w:r w:rsidRPr="002A0A3F">
        <w:rPr>
          <w:rFonts w:eastAsiaTheme="minorEastAs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F66EAF" w14:paraId="5746ACC5" w14:textId="77777777" w:rsidTr="008E7E4A">
        <w:tc>
          <w:tcPr>
            <w:tcW w:w="1129" w:type="dxa"/>
            <w:vAlign w:val="center"/>
          </w:tcPr>
          <w:p w14:paraId="0D595837" w14:textId="77777777" w:rsidR="00F66EAF" w:rsidRDefault="00F66EAF" w:rsidP="008E7E4A">
            <w:pPr>
              <w:jc w:val="center"/>
              <w:rPr>
                <w:rFonts w:eastAsiaTheme="minorEastAsia"/>
                <w:i/>
                <w:sz w:val="22"/>
                <w:szCs w:val="22"/>
              </w:rPr>
            </w:pPr>
          </w:p>
        </w:tc>
        <w:tc>
          <w:tcPr>
            <w:tcW w:w="7230" w:type="dxa"/>
            <w:vAlign w:val="center"/>
          </w:tcPr>
          <w:p w14:paraId="3799EACE" w14:textId="6534B32F" w:rsidR="00F66EAF" w:rsidRPr="001E362A" w:rsidRDefault="008435BF" w:rsidP="008E7E4A">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2</m:t>
                    </m:r>
                  </m:den>
                </m:f>
                <m:d>
                  <m:dPr>
                    <m:ctrlPr>
                      <w:rPr>
                        <w:rFonts w:ascii="Cambria Math" w:eastAsiaTheme="minorEastAsia" w:hAnsi="Cambria Math"/>
                        <w:i/>
                        <w:sz w:val="22"/>
                        <w:szCs w:val="22"/>
                      </w:rPr>
                    </m:ctrlPr>
                  </m:dPr>
                  <m:e>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oMath>
            </m:oMathPara>
          </w:p>
        </w:tc>
        <w:tc>
          <w:tcPr>
            <w:tcW w:w="991" w:type="dxa"/>
            <w:vAlign w:val="center"/>
          </w:tcPr>
          <w:p w14:paraId="26D1BCDA" w14:textId="553B500E" w:rsidR="00F66EAF" w:rsidRPr="00FF5176" w:rsidRDefault="00F66EAF" w:rsidP="001E362A">
            <w:pPr>
              <w:pStyle w:val="Caption"/>
              <w:keepNext/>
              <w:jc w:val="center"/>
            </w:pPr>
            <w:bookmarkStart w:id="9" w:name="_Ref42850874"/>
            <w:r>
              <w:rPr>
                <w:i w:val="0"/>
                <w:iCs w:val="0"/>
              </w:rPr>
              <w:t>(</w:t>
            </w:r>
            <w:r w:rsidR="001E362A">
              <w:fldChar w:fldCharType="begin"/>
            </w:r>
            <w:r w:rsidR="001E362A">
              <w:instrText xml:space="preserve"> SEQ Equation \* ARABIC </w:instrText>
            </w:r>
            <w:r w:rsidR="001E362A">
              <w:fldChar w:fldCharType="separate"/>
            </w:r>
            <w:r w:rsidR="00A93C58">
              <w:rPr>
                <w:noProof/>
              </w:rPr>
              <w:t>10</w:t>
            </w:r>
            <w:r w:rsidR="001E362A">
              <w:fldChar w:fldCharType="end"/>
            </w:r>
            <w:r>
              <w:rPr>
                <w:i w:val="0"/>
                <w:iCs w:val="0"/>
              </w:rPr>
              <w:t>)</w:t>
            </w:r>
            <w:bookmarkEnd w:id="9"/>
          </w:p>
        </w:tc>
      </w:tr>
      <w:tr w:rsidR="00F66EAF" w14:paraId="54C86773" w14:textId="77777777" w:rsidTr="008E7E4A">
        <w:tc>
          <w:tcPr>
            <w:tcW w:w="1129" w:type="dxa"/>
            <w:vAlign w:val="center"/>
          </w:tcPr>
          <w:p w14:paraId="4D5ED689" w14:textId="77777777" w:rsidR="00F66EAF" w:rsidRDefault="00F66EAF" w:rsidP="008E7E4A">
            <w:pPr>
              <w:jc w:val="center"/>
              <w:rPr>
                <w:rFonts w:eastAsiaTheme="minorEastAsia"/>
                <w:i/>
                <w:sz w:val="22"/>
                <w:szCs w:val="22"/>
              </w:rPr>
            </w:pPr>
          </w:p>
        </w:tc>
        <w:tc>
          <w:tcPr>
            <w:tcW w:w="7230" w:type="dxa"/>
            <w:vAlign w:val="center"/>
          </w:tcPr>
          <w:p w14:paraId="4A591EDC" w14:textId="5C37F11D" w:rsidR="00F66EAF" w:rsidRPr="001E362A" w:rsidRDefault="008435BF" w:rsidP="008E7E4A">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oMath>
            </m:oMathPara>
          </w:p>
        </w:tc>
        <w:tc>
          <w:tcPr>
            <w:tcW w:w="991" w:type="dxa"/>
            <w:vAlign w:val="center"/>
          </w:tcPr>
          <w:p w14:paraId="5801B6A3" w14:textId="6386CA94" w:rsidR="00F66EAF" w:rsidRPr="00624FB9" w:rsidRDefault="00F66EAF" w:rsidP="001E362A">
            <w:pPr>
              <w:pStyle w:val="Caption"/>
              <w:keepNext/>
              <w:jc w:val="center"/>
            </w:pPr>
            <w:bookmarkStart w:id="10" w:name="_Ref42850877"/>
            <w:r w:rsidRPr="002067A3">
              <w:t>(</w:t>
            </w:r>
            <w:r w:rsidR="001E362A">
              <w:fldChar w:fldCharType="begin"/>
            </w:r>
            <w:r w:rsidR="001E362A">
              <w:instrText xml:space="preserve"> SEQ Equation \* ARABIC </w:instrText>
            </w:r>
            <w:r w:rsidR="001E362A">
              <w:fldChar w:fldCharType="separate"/>
            </w:r>
            <w:r w:rsidR="00A93C58">
              <w:rPr>
                <w:noProof/>
              </w:rPr>
              <w:t>11</w:t>
            </w:r>
            <w:r w:rsidR="001E362A">
              <w:fldChar w:fldCharType="end"/>
            </w:r>
            <w:r w:rsidRPr="002067A3">
              <w:t>)</w:t>
            </w:r>
            <w:bookmarkEnd w:id="10"/>
          </w:p>
        </w:tc>
      </w:tr>
    </w:tbl>
    <w:p w14:paraId="63C9F62A" w14:textId="57FC525D" w:rsidR="00D91110" w:rsidRDefault="008C0EE8" w:rsidP="00136594">
      <w:pPr>
        <w:spacing w:before="240" w:after="240"/>
        <w:rPr>
          <w:rFonts w:eastAsiaTheme="minorEastAsia"/>
          <w:iCs/>
          <w:sz w:val="22"/>
          <w:szCs w:val="22"/>
        </w:rPr>
      </w:pPr>
      <w:r>
        <w:rPr>
          <w:rFonts w:eastAsiaTheme="minorEastAsia"/>
          <w:iCs/>
          <w:sz w:val="22"/>
          <w:szCs w:val="22"/>
        </w:rPr>
        <w:t xml:space="preserve">Substituting </w:t>
      </w:r>
      <w:r w:rsidRPr="008C0EE8">
        <w:rPr>
          <w:i/>
          <w:iCs/>
          <w:color w:val="44546A" w:themeColor="text2"/>
          <w:sz w:val="18"/>
          <w:szCs w:val="18"/>
        </w:rPr>
        <w:fldChar w:fldCharType="begin"/>
      </w:r>
      <w:r w:rsidRPr="008C0EE8">
        <w:rPr>
          <w:i/>
          <w:iCs/>
          <w:color w:val="44546A" w:themeColor="text2"/>
          <w:sz w:val="18"/>
          <w:szCs w:val="18"/>
        </w:rPr>
        <w:instrText xml:space="preserve"> REF _Ref42849804 \h </w:instrText>
      </w:r>
      <w:r>
        <w:rPr>
          <w:i/>
          <w:iCs/>
          <w:color w:val="44546A" w:themeColor="text2"/>
          <w:sz w:val="18"/>
          <w:szCs w:val="18"/>
        </w:rPr>
        <w:instrText xml:space="preserve"> \* MERGEFORMAT </w:instrText>
      </w:r>
      <w:r w:rsidRPr="008C0EE8">
        <w:rPr>
          <w:i/>
          <w:iCs/>
          <w:color w:val="44546A" w:themeColor="text2"/>
          <w:sz w:val="18"/>
          <w:szCs w:val="18"/>
        </w:rPr>
      </w:r>
      <w:r w:rsidRPr="008C0EE8">
        <w:rPr>
          <w:i/>
          <w:iCs/>
          <w:color w:val="44546A" w:themeColor="text2"/>
          <w:sz w:val="18"/>
          <w:szCs w:val="18"/>
        </w:rPr>
        <w:fldChar w:fldCharType="separate"/>
      </w:r>
      <w:r>
        <w:rPr>
          <w:i/>
          <w:iCs/>
          <w:color w:val="44546A" w:themeColor="text2"/>
          <w:sz w:val="18"/>
          <w:szCs w:val="18"/>
        </w:rPr>
        <w:t>(1)</w:t>
      </w:r>
      <w:r w:rsidRPr="008C0EE8">
        <w:rPr>
          <w:i/>
          <w:iCs/>
          <w:color w:val="44546A" w:themeColor="text2"/>
          <w:sz w:val="18"/>
          <w:szCs w:val="18"/>
        </w:rPr>
        <w:fldChar w:fldCharType="end"/>
      </w:r>
      <w:r w:rsidRPr="00227D62">
        <w:rPr>
          <w:rFonts w:eastAsiaTheme="minorEastAsia"/>
          <w:iCs/>
          <w:sz w:val="22"/>
          <w:szCs w:val="22"/>
        </w:rPr>
        <w:t xml:space="preserve">, </w:t>
      </w:r>
      <w:r w:rsidRPr="008C0EE8">
        <w:rPr>
          <w:i/>
          <w:iCs/>
          <w:color w:val="44546A" w:themeColor="text2"/>
          <w:sz w:val="18"/>
          <w:szCs w:val="18"/>
        </w:rPr>
        <w:fldChar w:fldCharType="begin"/>
      </w:r>
      <w:r w:rsidRPr="008C0EE8">
        <w:rPr>
          <w:i/>
          <w:iCs/>
          <w:color w:val="44546A" w:themeColor="text2"/>
          <w:sz w:val="18"/>
          <w:szCs w:val="18"/>
        </w:rPr>
        <w:instrText xml:space="preserve"> REF _Ref42850874 \h </w:instrText>
      </w:r>
      <w:r>
        <w:rPr>
          <w:i/>
          <w:iCs/>
          <w:color w:val="44546A" w:themeColor="text2"/>
          <w:sz w:val="18"/>
          <w:szCs w:val="18"/>
        </w:rPr>
        <w:instrText xml:space="preserve"> \* MERGEFORMAT </w:instrText>
      </w:r>
      <w:r w:rsidRPr="008C0EE8">
        <w:rPr>
          <w:i/>
          <w:iCs/>
          <w:color w:val="44546A" w:themeColor="text2"/>
          <w:sz w:val="18"/>
          <w:szCs w:val="18"/>
        </w:rPr>
      </w:r>
      <w:r w:rsidRPr="008C0EE8">
        <w:rPr>
          <w:i/>
          <w:iCs/>
          <w:color w:val="44546A" w:themeColor="text2"/>
          <w:sz w:val="18"/>
          <w:szCs w:val="18"/>
        </w:rPr>
        <w:fldChar w:fldCharType="separate"/>
      </w:r>
      <w:r>
        <w:rPr>
          <w:i/>
          <w:iCs/>
          <w:color w:val="44546A" w:themeColor="text2"/>
          <w:sz w:val="18"/>
          <w:szCs w:val="18"/>
        </w:rPr>
        <w:t>(</w:t>
      </w:r>
      <w:r w:rsidRPr="008C0EE8">
        <w:rPr>
          <w:i/>
          <w:iCs/>
          <w:color w:val="44546A" w:themeColor="text2"/>
          <w:sz w:val="18"/>
          <w:szCs w:val="18"/>
        </w:rPr>
        <w:t>10</w:t>
      </w:r>
      <w:r>
        <w:rPr>
          <w:i/>
          <w:iCs/>
          <w:color w:val="44546A" w:themeColor="text2"/>
          <w:sz w:val="18"/>
          <w:szCs w:val="18"/>
        </w:rPr>
        <w:t>)</w:t>
      </w:r>
      <w:r w:rsidRPr="008C0EE8">
        <w:rPr>
          <w:i/>
          <w:iCs/>
          <w:color w:val="44546A" w:themeColor="text2"/>
          <w:sz w:val="18"/>
          <w:szCs w:val="18"/>
        </w:rPr>
        <w:fldChar w:fldCharType="end"/>
      </w:r>
      <w:r w:rsidRPr="00227D62">
        <w:rPr>
          <w:rFonts w:eastAsiaTheme="minorEastAsia"/>
          <w:iCs/>
          <w:sz w:val="22"/>
          <w:szCs w:val="22"/>
        </w:rPr>
        <w:t xml:space="preserve">, </w:t>
      </w:r>
      <w:r w:rsidRPr="008C0EE8">
        <w:rPr>
          <w:i/>
          <w:iCs/>
          <w:color w:val="44546A" w:themeColor="text2"/>
          <w:sz w:val="18"/>
          <w:szCs w:val="18"/>
        </w:rPr>
        <w:fldChar w:fldCharType="begin"/>
      </w:r>
      <w:r w:rsidRPr="008C0EE8">
        <w:rPr>
          <w:i/>
          <w:iCs/>
          <w:color w:val="44546A" w:themeColor="text2"/>
          <w:sz w:val="18"/>
          <w:szCs w:val="18"/>
        </w:rPr>
        <w:instrText xml:space="preserve"> REF _Ref42850877 \h </w:instrText>
      </w:r>
      <w:r>
        <w:rPr>
          <w:i/>
          <w:iCs/>
          <w:color w:val="44546A" w:themeColor="text2"/>
          <w:sz w:val="18"/>
          <w:szCs w:val="18"/>
        </w:rPr>
        <w:instrText xml:space="preserve"> \* MERGEFORMAT </w:instrText>
      </w:r>
      <w:r w:rsidRPr="008C0EE8">
        <w:rPr>
          <w:i/>
          <w:iCs/>
          <w:color w:val="44546A" w:themeColor="text2"/>
          <w:sz w:val="18"/>
          <w:szCs w:val="18"/>
        </w:rPr>
      </w:r>
      <w:r w:rsidRPr="008C0EE8">
        <w:rPr>
          <w:i/>
          <w:iCs/>
          <w:color w:val="44546A" w:themeColor="text2"/>
          <w:sz w:val="18"/>
          <w:szCs w:val="18"/>
        </w:rPr>
        <w:fldChar w:fldCharType="separate"/>
      </w:r>
      <w:r w:rsidRPr="008C0EE8">
        <w:rPr>
          <w:i/>
          <w:iCs/>
          <w:color w:val="44546A" w:themeColor="text2"/>
          <w:sz w:val="18"/>
          <w:szCs w:val="18"/>
        </w:rPr>
        <w:t>(11)</w:t>
      </w:r>
      <w:r w:rsidRPr="008C0EE8">
        <w:rPr>
          <w:i/>
          <w:iCs/>
          <w:color w:val="44546A" w:themeColor="text2"/>
          <w:sz w:val="18"/>
          <w:szCs w:val="18"/>
        </w:rPr>
        <w:fldChar w:fldCharType="end"/>
      </w:r>
      <w:r w:rsidR="00227D62" w:rsidRPr="00227D62">
        <w:rPr>
          <w:rFonts w:eastAsiaTheme="minorEastAsia"/>
          <w:iCs/>
          <w:sz w:val="22"/>
          <w:szCs w:val="22"/>
        </w:rPr>
        <w:t xml:space="preserve"> </w:t>
      </w:r>
      <w:r w:rsidRPr="00227D62">
        <w:rPr>
          <w:rFonts w:eastAsiaTheme="minorEastAsia"/>
          <w:iCs/>
          <w:sz w:val="22"/>
          <w:szCs w:val="22"/>
        </w:rPr>
        <w:t xml:space="preserve">in </w:t>
      </w:r>
      <w:r w:rsidRPr="008C0EE8">
        <w:rPr>
          <w:i/>
          <w:iCs/>
          <w:color w:val="44546A" w:themeColor="text2"/>
          <w:sz w:val="18"/>
          <w:szCs w:val="18"/>
        </w:rPr>
        <w:fldChar w:fldCharType="begin"/>
      </w:r>
      <w:r w:rsidRPr="008C0EE8">
        <w:rPr>
          <w:i/>
          <w:iCs/>
          <w:color w:val="44546A" w:themeColor="text2"/>
          <w:sz w:val="18"/>
          <w:szCs w:val="18"/>
        </w:rPr>
        <w:instrText xml:space="preserve"> REF _Ref42849823 \h  \* MERGEFORMAT </w:instrText>
      </w:r>
      <w:r w:rsidRPr="008C0EE8">
        <w:rPr>
          <w:i/>
          <w:iCs/>
          <w:color w:val="44546A" w:themeColor="text2"/>
          <w:sz w:val="18"/>
          <w:szCs w:val="18"/>
        </w:rPr>
      </w:r>
      <w:r w:rsidRPr="008C0EE8">
        <w:rPr>
          <w:i/>
          <w:iCs/>
          <w:color w:val="44546A" w:themeColor="text2"/>
          <w:sz w:val="18"/>
          <w:szCs w:val="18"/>
        </w:rPr>
        <w:fldChar w:fldCharType="separate"/>
      </w:r>
      <w:r>
        <w:rPr>
          <w:i/>
          <w:iCs/>
          <w:color w:val="44546A" w:themeColor="text2"/>
          <w:sz w:val="18"/>
          <w:szCs w:val="18"/>
        </w:rPr>
        <w:t>(</w:t>
      </w:r>
      <w:r w:rsidRPr="008C0EE8">
        <w:rPr>
          <w:i/>
          <w:iCs/>
          <w:color w:val="44546A" w:themeColor="text2"/>
          <w:sz w:val="18"/>
          <w:szCs w:val="18"/>
        </w:rPr>
        <w:t>5)</w:t>
      </w:r>
      <w:r w:rsidRPr="008C0EE8">
        <w:rPr>
          <w:i/>
          <w:iCs/>
          <w:color w:val="44546A" w:themeColor="text2"/>
          <w:sz w:val="18"/>
          <w:szCs w:val="18"/>
        </w:rPr>
        <w:fldChar w:fldCharType="end"/>
      </w:r>
      <w:r w:rsidR="00AA0AB1">
        <w:rPr>
          <w:rFonts w:eastAsiaTheme="minorEastAsia"/>
          <w:iCs/>
          <w:sz w:val="22"/>
          <w:szCs w:val="22"/>
        </w:rPr>
        <w:t xml:space="preserve"> </w:t>
      </w:r>
      <w:r w:rsidR="00E5709D">
        <w:rPr>
          <w:rFonts w:eastAsiaTheme="minorEastAsia"/>
          <w:iCs/>
          <w:sz w:val="22"/>
          <w:szCs w:val="22"/>
        </w:rPr>
        <w:t>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E5709D" w14:paraId="0F699701" w14:textId="77777777" w:rsidTr="008E7E4A">
        <w:tc>
          <w:tcPr>
            <w:tcW w:w="1129" w:type="dxa"/>
            <w:vAlign w:val="center"/>
          </w:tcPr>
          <w:p w14:paraId="146E508D" w14:textId="77777777" w:rsidR="00E5709D" w:rsidRDefault="00E5709D" w:rsidP="008E7E4A">
            <w:pPr>
              <w:jc w:val="center"/>
              <w:rPr>
                <w:rFonts w:eastAsiaTheme="minorEastAsia"/>
                <w:i/>
                <w:sz w:val="22"/>
                <w:szCs w:val="22"/>
              </w:rPr>
            </w:pPr>
          </w:p>
        </w:tc>
        <w:tc>
          <w:tcPr>
            <w:tcW w:w="7230" w:type="dxa"/>
            <w:vAlign w:val="center"/>
          </w:tcPr>
          <w:p w14:paraId="6714EF43" w14:textId="72DC3C1F" w:rsidR="00E5709D" w:rsidRPr="00D85F00" w:rsidRDefault="008435BF" w:rsidP="008E7E4A">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2-2</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hAnsi="Cambria Math"/>
                          </w:rPr>
                          <m:t>cos</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m:oMathPara>
          </w:p>
        </w:tc>
        <w:tc>
          <w:tcPr>
            <w:tcW w:w="991" w:type="dxa"/>
            <w:vAlign w:val="center"/>
          </w:tcPr>
          <w:p w14:paraId="292BC677" w14:textId="699DF98B" w:rsidR="00E5709D" w:rsidRPr="00D85F00" w:rsidRDefault="00E5709D" w:rsidP="00D85F00">
            <w:pPr>
              <w:pStyle w:val="Caption"/>
              <w:keepNext/>
              <w:jc w:val="center"/>
            </w:pPr>
            <w:r w:rsidRPr="00D85F00">
              <w:rPr>
                <w:iCs w:val="0"/>
              </w:rPr>
              <w:t>(</w:t>
            </w:r>
            <w:r w:rsidR="00D85F00">
              <w:fldChar w:fldCharType="begin"/>
            </w:r>
            <w:r w:rsidR="00D85F00">
              <w:instrText xml:space="preserve"> SEQ Equation \* ARABIC </w:instrText>
            </w:r>
            <w:r w:rsidR="00D85F00">
              <w:fldChar w:fldCharType="separate"/>
            </w:r>
            <w:r w:rsidR="00A93C58">
              <w:rPr>
                <w:noProof/>
              </w:rPr>
              <w:t>12</w:t>
            </w:r>
            <w:r w:rsidR="00D85F00">
              <w:fldChar w:fldCharType="end"/>
            </w:r>
            <w:r w:rsidRPr="00D85F00">
              <w:rPr>
                <w:iCs w:val="0"/>
              </w:rPr>
              <w:t>)</w:t>
            </w:r>
          </w:p>
        </w:tc>
      </w:tr>
    </w:tbl>
    <w:p w14:paraId="35808B15" w14:textId="41D4BD75" w:rsidR="000A3F7A" w:rsidRDefault="000A3F7A" w:rsidP="000A3F7A">
      <w:pPr>
        <w:spacing w:before="240" w:after="240"/>
        <w:rPr>
          <w:rFonts w:eastAsiaTheme="minorEastAsia"/>
          <w:iCs/>
          <w:sz w:val="22"/>
          <w:szCs w:val="22"/>
        </w:rPr>
      </w:pPr>
      <w:r>
        <w:rPr>
          <w:rFonts w:eastAsiaTheme="minorEastAsia"/>
          <w:iCs/>
          <w:sz w:val="22"/>
          <w:szCs w:val="22"/>
        </w:rPr>
        <w:t>The change/decrease in surface free energy by agglomeration is given by</w:t>
      </w:r>
      <w:r w:rsidR="006E2903">
        <w:rPr>
          <w:rFonts w:eastAsiaTheme="minorEastAsia"/>
          <w:iCs/>
          <w:sz w:val="22"/>
          <w:szCs w:val="22"/>
        </w:rPr>
        <w:t xml:space="preserve"> </w:t>
      </w:r>
      <w:r w:rsidR="006E2903">
        <w:rPr>
          <w:rFonts w:eastAsiaTheme="minorEastAsia"/>
          <w:iCs/>
          <w:sz w:val="22"/>
          <w:szCs w:val="22"/>
        </w:rPr>
        <w:fldChar w:fldCharType="begin" w:fldLock="1"/>
      </w:r>
      <w:r w:rsidR="00ED504E">
        <w:rPr>
          <w:rFonts w:eastAsiaTheme="minorEastAsia"/>
          <w:iCs/>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mendeley":{"formattedCitation":"[16]","plainTextFormattedCitation":"[16]","previouslyFormattedCitation":"[16]"},"properties":{"noteIndex":0},"schema":"https://github.com/citation-style-language/schema/raw/master/csl-citation.json"}</w:instrText>
      </w:r>
      <w:r w:rsidR="006E2903">
        <w:rPr>
          <w:rFonts w:eastAsiaTheme="minorEastAsia"/>
          <w:iCs/>
          <w:sz w:val="22"/>
          <w:szCs w:val="22"/>
        </w:rPr>
        <w:fldChar w:fldCharType="separate"/>
      </w:r>
      <w:r w:rsidR="006E2903" w:rsidRPr="006E2903">
        <w:rPr>
          <w:rFonts w:eastAsiaTheme="minorEastAsia"/>
          <w:iCs/>
          <w:noProof/>
          <w:sz w:val="22"/>
          <w:szCs w:val="22"/>
        </w:rPr>
        <w:t>[16]</w:t>
      </w:r>
      <w:r w:rsidR="006E2903">
        <w:rPr>
          <w:rFonts w:eastAsiaTheme="minorEastAsia"/>
          <w:iCs/>
          <w:sz w:val="22"/>
          <w:szCs w:val="22"/>
        </w:rPr>
        <w:fldChar w:fldCharType="end"/>
      </w:r>
      <w:r>
        <w:rPr>
          <w:rFonts w:eastAsiaTheme="minorEastAsia"/>
          <w:i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0A3F7A" w14:paraId="127A1109" w14:textId="77777777" w:rsidTr="008E7E4A">
        <w:tc>
          <w:tcPr>
            <w:tcW w:w="1129" w:type="dxa"/>
            <w:vAlign w:val="center"/>
          </w:tcPr>
          <w:p w14:paraId="1F6465BE" w14:textId="77777777" w:rsidR="000A3F7A" w:rsidRDefault="000A3F7A" w:rsidP="008E7E4A">
            <w:pPr>
              <w:jc w:val="center"/>
              <w:rPr>
                <w:rFonts w:eastAsiaTheme="minorEastAsia"/>
                <w:i/>
                <w:sz w:val="22"/>
                <w:szCs w:val="22"/>
              </w:rPr>
            </w:pPr>
          </w:p>
        </w:tc>
        <w:tc>
          <w:tcPr>
            <w:tcW w:w="7230" w:type="dxa"/>
            <w:vAlign w:val="center"/>
          </w:tcPr>
          <w:p w14:paraId="699FFDF1" w14:textId="3A2D59AF" w:rsidR="000A3F7A" w:rsidRPr="00B03C13" w:rsidRDefault="00B03C13" w:rsidP="008E7E4A">
            <w:pPr>
              <w:jc w:val="center"/>
              <w:rPr>
                <w:rFonts w:eastAsiaTheme="minorEastAsia"/>
                <w:i/>
                <w:iCs/>
                <w:sz w:val="22"/>
                <w:szCs w:val="22"/>
              </w:rPr>
            </w:pPr>
            <m:oMathPara>
              <m:oMath>
                <m:r>
                  <w:rPr>
                    <w:rFonts w:ascii="Cambria Math" w:eastAsiaTheme="minorEastAsia" w:hAnsi="Cambria Math"/>
                    <w:sz w:val="22"/>
                    <w:szCs w:val="22"/>
                  </w:rPr>
                  <m:t>ΔG=</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m:oMathPara>
          </w:p>
        </w:tc>
        <w:tc>
          <w:tcPr>
            <w:tcW w:w="991" w:type="dxa"/>
            <w:vAlign w:val="center"/>
          </w:tcPr>
          <w:p w14:paraId="39DDF12D" w14:textId="77777777" w:rsidR="000A3F7A" w:rsidRPr="00D85F00" w:rsidRDefault="000A3F7A" w:rsidP="008E7E4A">
            <w:pPr>
              <w:pStyle w:val="Caption"/>
              <w:keepNext/>
              <w:jc w:val="center"/>
            </w:pPr>
          </w:p>
        </w:tc>
      </w:tr>
      <w:tr w:rsidR="000A3F7A" w14:paraId="2200ACA1" w14:textId="77777777" w:rsidTr="008E7E4A">
        <w:tc>
          <w:tcPr>
            <w:tcW w:w="1129" w:type="dxa"/>
            <w:vAlign w:val="center"/>
          </w:tcPr>
          <w:p w14:paraId="6FEC36E5" w14:textId="77777777" w:rsidR="000A3F7A" w:rsidRDefault="000A3F7A" w:rsidP="008E7E4A">
            <w:pPr>
              <w:jc w:val="center"/>
              <w:rPr>
                <w:rFonts w:eastAsiaTheme="minorEastAsia"/>
                <w:i/>
                <w:sz w:val="22"/>
                <w:szCs w:val="22"/>
              </w:rPr>
            </w:pPr>
          </w:p>
        </w:tc>
        <w:tc>
          <w:tcPr>
            <w:tcW w:w="7230" w:type="dxa"/>
            <w:vAlign w:val="center"/>
          </w:tcPr>
          <w:p w14:paraId="5402EAF9" w14:textId="7DDE5321" w:rsidR="000A3F7A" w:rsidRPr="00B03C13" w:rsidRDefault="00B03C13" w:rsidP="008E7E4A">
            <w:pPr>
              <w:jc w:val="center"/>
              <w:rPr>
                <w:rFonts w:eastAsiaTheme="minorEastAsia"/>
                <w:i/>
                <w:iCs/>
                <w:sz w:val="22"/>
                <w:szCs w:val="22"/>
              </w:rPr>
            </w:pPr>
            <m:oMathPara>
              <m:oMath>
                <m:r>
                  <w:rPr>
                    <w:rFonts w:ascii="Cambria Math" w:eastAsiaTheme="minorEastAsia" w:hAnsi="Cambria Math"/>
                    <w:sz w:val="22"/>
                    <w:szCs w:val="22"/>
                  </w:rPr>
                  <m:t>ΔG=</m:t>
                </m:r>
                <m:f>
                  <m:fPr>
                    <m:ctrlPr>
                      <w:rPr>
                        <w:rFonts w:ascii="Cambria Math" w:eastAsiaTheme="minorEastAsia" w:hAnsi="Cambria Math"/>
                        <w:i/>
                        <w:iCs/>
                        <w:sz w:val="22"/>
                        <w:szCs w:val="22"/>
                      </w:rPr>
                    </m:ctrlPr>
                  </m:fPr>
                  <m:num>
                    <m:r>
                      <w:rPr>
                        <w:rFonts w:ascii="Cambria Math" w:eastAsiaTheme="minorEastAsia" w:hAnsi="Cambria Math"/>
                        <w:sz w:val="22"/>
                        <w:szCs w:val="22"/>
                      </w:rPr>
                      <m:t>π</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num>
                  <m:den>
                    <m:r>
                      <w:rPr>
                        <w:rFonts w:ascii="Cambria Math" w:eastAsiaTheme="minorEastAsia" w:hAnsi="Cambria Math"/>
                        <w:sz w:val="22"/>
                        <w:szCs w:val="22"/>
                      </w:rPr>
                      <m:t>4</m:t>
                    </m:r>
                  </m:den>
                </m:f>
                <m:d>
                  <m:dPr>
                    <m:begChr m:val="["/>
                    <m:endChr m:val="]"/>
                    <m:ctrlPr>
                      <w:rPr>
                        <w:rFonts w:ascii="Cambria Math" w:eastAsiaTheme="minorEastAsia" w:hAnsi="Cambria Math"/>
                        <w:i/>
                        <w:iCs/>
                        <w:sz w:val="22"/>
                        <w:szCs w:val="22"/>
                      </w:rPr>
                    </m:ctrlPr>
                  </m:dPr>
                  <m:e>
                    <m:sSup>
                      <m:sSupPr>
                        <m:ctrlPr>
                          <w:rPr>
                            <w:rFonts w:ascii="Cambria Math" w:eastAsiaTheme="minorEastAsia" w:hAnsi="Cambria Math"/>
                            <w:i/>
                            <w:iCs/>
                            <w:sz w:val="22"/>
                            <w:szCs w:val="22"/>
                          </w:rPr>
                        </m:ctrlPr>
                      </m:sSupPr>
                      <m:e>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d>
                      <m:dPr>
                        <m:ctrlPr>
                          <w:rPr>
                            <w:rFonts w:ascii="Cambria Math" w:eastAsiaTheme="minorEastAsia" w:hAnsi="Cambria Math"/>
                            <w:i/>
                            <w:iCs/>
                            <w:sz w:val="22"/>
                            <w:szCs w:val="22"/>
                          </w:rPr>
                        </m:ctrlPr>
                      </m:dPr>
                      <m:e>
                        <m:r>
                          <w:rPr>
                            <w:rFonts w:ascii="Cambria Math" w:eastAsiaTheme="minorEastAsia" w:hAnsi="Cambria Math"/>
                            <w:sz w:val="22"/>
                            <w:szCs w:val="22"/>
                          </w:rPr>
                          <m:t>1-</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d>
                      <m:dPr>
                        <m:ctrlPr>
                          <w:rPr>
                            <w:rFonts w:ascii="Cambria Math" w:eastAsiaTheme="minorEastAsia" w:hAnsi="Cambria Math"/>
                            <w:i/>
                            <w:iCs/>
                            <w:sz w:val="22"/>
                            <w:szCs w:val="22"/>
                          </w:rPr>
                        </m:ctrlPr>
                      </m:dPr>
                      <m:e>
                        <m:r>
                          <w:rPr>
                            <w:rFonts w:ascii="Cambria Math" w:eastAsiaTheme="minorEastAsia" w:hAnsi="Cambria Math"/>
                            <w:sz w:val="22"/>
                            <w:szCs w:val="22"/>
                          </w:rPr>
                          <m:t>2-</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func>
                              <m:funcPr>
                                <m:ctrlPr>
                                  <w:rPr>
                                    <w:rFonts w:ascii="Cambria Math" w:eastAsiaTheme="minorEastAsia" w:hAnsi="Cambria Math"/>
                                    <w:i/>
                                    <w:iCs/>
                                    <w:sz w:val="22"/>
                                    <w:szCs w:val="22"/>
                                  </w:rPr>
                                </m:ctrlPr>
                              </m:funcPr>
                              <m:fName>
                                <m:sSup>
                                  <m:sSupPr>
                                    <m:ctrlPr>
                                      <w:rPr>
                                        <w:rFonts w:ascii="Cambria Math" w:eastAsiaTheme="minorEastAsia" w:hAnsi="Cambria Math"/>
                                        <w:i/>
                                        <w:iCs/>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e>
                </m:d>
              </m:oMath>
            </m:oMathPara>
          </w:p>
        </w:tc>
        <w:tc>
          <w:tcPr>
            <w:tcW w:w="991" w:type="dxa"/>
            <w:vAlign w:val="center"/>
          </w:tcPr>
          <w:p w14:paraId="0EFD2EFF" w14:textId="67A30CAF" w:rsidR="000A3F7A" w:rsidRPr="00D85F00" w:rsidRDefault="000A3F7A" w:rsidP="00D85F00">
            <w:pPr>
              <w:pStyle w:val="Caption"/>
              <w:keepNext/>
              <w:jc w:val="center"/>
            </w:pPr>
            <w:r w:rsidRPr="00D85F00">
              <w:t>(</w:t>
            </w:r>
            <w:r w:rsidR="00D85F00">
              <w:fldChar w:fldCharType="begin"/>
            </w:r>
            <w:r w:rsidR="00D85F00">
              <w:instrText xml:space="preserve"> SEQ Equation \* ARABIC </w:instrText>
            </w:r>
            <w:r w:rsidR="00D85F00">
              <w:fldChar w:fldCharType="separate"/>
            </w:r>
            <w:r w:rsidR="00A93C58">
              <w:rPr>
                <w:noProof/>
              </w:rPr>
              <w:t>13</w:t>
            </w:r>
            <w:r w:rsidR="00D85F00">
              <w:fldChar w:fldCharType="end"/>
            </w:r>
            <w:r w:rsidRPr="00D85F00">
              <w:t>)</w:t>
            </w:r>
          </w:p>
        </w:tc>
      </w:tr>
    </w:tbl>
    <w:p w14:paraId="05F0B0ED" w14:textId="30F59693" w:rsidR="00E5709D" w:rsidRDefault="001C7369" w:rsidP="00136594">
      <w:pPr>
        <w:spacing w:before="240" w:after="240"/>
        <w:rPr>
          <w:rFonts w:eastAsiaTheme="minorEastAsia"/>
          <w:iCs/>
          <w:sz w:val="22"/>
          <w:szCs w:val="22"/>
        </w:rPr>
      </w:pPr>
      <w:r>
        <w:rPr>
          <w:rFonts w:eastAsiaTheme="minorEastAsia"/>
          <w:iCs/>
          <w:sz w:val="22"/>
          <w:szCs w:val="22"/>
        </w:rPr>
        <w:t>On the other hand,</w:t>
      </w:r>
      <w:r w:rsidR="00ED504E">
        <w:rPr>
          <w:rFonts w:eastAsiaTheme="minorEastAsia"/>
          <w:iCs/>
          <w:sz w:val="22"/>
          <w:szCs w:val="22"/>
        </w:rPr>
        <w:t xml:space="preserve"> </w:t>
      </w:r>
      <w:r w:rsidR="00DB1F6E">
        <w:rPr>
          <w:rFonts w:eastAsiaTheme="minorEastAsia"/>
          <w:iCs/>
          <w:sz w:val="22"/>
          <w:szCs w:val="22"/>
        </w:rPr>
        <w:t>t</w:t>
      </w:r>
      <w:r w:rsidR="00F74901">
        <w:rPr>
          <w:rFonts w:eastAsiaTheme="minorEastAsia"/>
          <w:iCs/>
          <w:sz w:val="22"/>
          <w:szCs w:val="22"/>
        </w:rPr>
        <w:t xml:space="preserve">he volume of the gold </w:t>
      </w:r>
      <w:r w:rsidR="00CE73F5">
        <w:rPr>
          <w:rFonts w:eastAsiaTheme="minorEastAsia"/>
          <w:iCs/>
          <w:sz w:val="22"/>
          <w:szCs w:val="22"/>
        </w:rPr>
        <w:t>hemi</w:t>
      </w:r>
      <w:r w:rsidR="00F74901">
        <w:rPr>
          <w:rFonts w:eastAsiaTheme="minorEastAsia"/>
          <w:iCs/>
          <w:sz w:val="22"/>
          <w:szCs w:val="22"/>
        </w:rPr>
        <w:t xml:space="preserve">sphere can be computes as </w:t>
      </w:r>
      <w:r w:rsidR="00ED504E">
        <w:rPr>
          <w:rFonts w:eastAsiaTheme="minorEastAsia"/>
          <w:iCs/>
          <w:sz w:val="22"/>
          <w:szCs w:val="22"/>
        </w:rPr>
        <w:fldChar w:fldCharType="begin" w:fldLock="1"/>
      </w:r>
      <w:r w:rsidR="00ED7429">
        <w:rPr>
          <w:rFonts w:eastAsiaTheme="minorEastAsia"/>
          <w:iCs/>
          <w:sz w:val="22"/>
          <w:szCs w:val="22"/>
        </w:rPr>
        <w:instrText>ADDIN CSL_CITATION {"citationItems":[{"id":"ITEM-1","itemData":{"DOI":"10.1103/PhysRevE.94.042803","ISSN":"2470-0045","abstract":"The size-dependent contact angle and the drying and wetting morphological transition are studied with respect to the volume change for a spherical cap-shaped droplet placed on a spherical substrate. The line-tension effect is included using the rigorous formula for the Helmholtz free energy in the droplet capillary model. A morphological drying transition from a cap-shaped to a spherical droplet occurs when the substrate is hydrophobic and the droplet volume is small, similar to the transition predicted on a flat substrate. In addition, a morphological wetting transition from a cap-shaped to a wrapped spherical droplet occurs for a hydrophilic substrate and a large droplet volume. The contact angle depends on the droplet size: it decreases as the droplet volume increases when the line tension is positive, whereas it increases when the line tension is negative. The spherical droplets and wrapped droplets are stable when the line tension is positive and large.","author":[{"dropping-particle":"","family":"Iwamatsu","given":"Masao","non-dropping-particle":"","parse-names":false,"suffix":""}],"container-title":"Physical Review E","id":"ITEM-1","issue":"4","issued":{"date-parts":[["2016","10","5"]]},"page":"042803","title":"Size-dependent contact angle and the wetting and drying transition of a droplet adsorbed onto a spherical substrate: Line-tension effect","type":"article-journal","volume":"94"},"uris":["http://www.mendeley.com/documents/?uuid=56f7a650-0ecb-4129-843e-e66b22a17275"]},{"id":"ITEM-2","itemData":{"DOI":"10.1007/978-981-10-6588-0_23-1","ISBN":"9789811065880","author":[{"dropping-particle":"","family":"Yoshino","given":"Masahiko","non-dropping-particle":"","parse-names":false,"suffix":""},{"dropping-particle":"","family":"Terano","given":"Motoki","non-dropping-particle":"","parse-names":false,"suffix":""}],"id":"ITEM-2","issued":{"date-parts":[["2018"]]},"page":"1-35","title":"Fabrication of Metallic Nanodot Arrays","type":"chapter"},"uris":["http://www.mendeley.com/documents/?uuid=44b19a8a-b9cf-426e-8083-13b97e019de6"]},{"id":"ITEM-3","itemData":{"abstract":"Water droplets on micro-patterned surfaces consisting of parallel grooves tens of microns in width and depth is considered, and a method for calculating the droplet volume on these surfaces is presented. This model which utilizes the elongated and parallel-sided nature of water droplets condensed on micro-grooved surfaces requires inputs from two water droplet images at I = 0q and I = 90q— namely, the droplet major axis, minor axis, height, and two contact angles. In this method, a circular cross-sectional area is extruded the length of the droplet where the chord of the extruded circle is fixed by the width of the droplet. The maximum apparent contact angle is assumed to occur along the side of the droplet because of the surface energy barrier to wetting caused by the grooves—a behavior that was observed experimentally. When applied to water droplets condensed onto a micro-grooved aluminum surface, this method was shown to calculate the actual droplet volume to within 10% for 88% of the droplets analyzed. This method is useful for estimating the volume of retained water droplets on micro-textured surfaces where the surface micro-channels are aligned parallel to gravity and both heat and mass transfer occur.","author":[{"dropping-particle":"","family":"Sommers","given":"Andrew","non-dropping-particle":"","parse-names":false,"suffix":""},{"dropping-particle":"","family":"Jacobi","given":"Anthony M","non-dropping-particle":"","parse-names":false,"suffix":""}],"container-title":"International Refrigeration and Air Conditioning Conference","id":"ITEM-3","issue":"1972","issued":{"date-parts":[["2008"]]},"page":"1-8","title":"Calculating the Volume of Water Droplets on Aluminum Surfaces","type":"article-journal"},"uris":["http://www.mendeley.com/documents/?uuid=73f99354-ee3e-4cc5-b0a6-4b9e0dbffa64"]}],"mendeley":{"formattedCitation":"[16,19,20]","plainTextFormattedCitation":"[16,19,20]","previouslyFormattedCitation":"[16,19,20]"},"properties":{"noteIndex":0},"schema":"https://github.com/citation-style-language/schema/raw/master/csl-citation.json"}</w:instrText>
      </w:r>
      <w:r w:rsidR="00ED504E">
        <w:rPr>
          <w:rFonts w:eastAsiaTheme="minorEastAsia"/>
          <w:iCs/>
          <w:sz w:val="22"/>
          <w:szCs w:val="22"/>
        </w:rPr>
        <w:fldChar w:fldCharType="separate"/>
      </w:r>
      <w:r w:rsidR="005B38B7" w:rsidRPr="005B38B7">
        <w:rPr>
          <w:rFonts w:eastAsiaTheme="minorEastAsia"/>
          <w:iCs/>
          <w:noProof/>
          <w:sz w:val="22"/>
          <w:szCs w:val="22"/>
        </w:rPr>
        <w:t>[16,19,20]</w:t>
      </w:r>
      <w:r w:rsidR="00ED504E">
        <w:rPr>
          <w:rFonts w:eastAsiaTheme="minorEastAsia"/>
          <w:iCs/>
          <w:sz w:val="22"/>
          <w:szCs w:val="22"/>
        </w:rPr>
        <w:fldChar w:fldCharType="end"/>
      </w:r>
      <w:r w:rsidR="00CE73F5">
        <w:rPr>
          <w:rFonts w:eastAsiaTheme="minorEastAsia"/>
          <w:i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CE73F5" w14:paraId="5C815857" w14:textId="77777777" w:rsidTr="008E7E4A">
        <w:tc>
          <w:tcPr>
            <w:tcW w:w="1129" w:type="dxa"/>
            <w:vAlign w:val="center"/>
          </w:tcPr>
          <w:p w14:paraId="19C38CCA" w14:textId="77777777" w:rsidR="00CE73F5" w:rsidRDefault="00CE73F5" w:rsidP="008E7E4A">
            <w:pPr>
              <w:jc w:val="center"/>
              <w:rPr>
                <w:rFonts w:eastAsiaTheme="minorEastAsia"/>
                <w:i/>
                <w:sz w:val="22"/>
                <w:szCs w:val="22"/>
              </w:rPr>
            </w:pPr>
          </w:p>
        </w:tc>
        <w:tc>
          <w:tcPr>
            <w:tcW w:w="7230" w:type="dxa"/>
            <w:vAlign w:val="center"/>
          </w:tcPr>
          <w:p w14:paraId="7DFCF3E0" w14:textId="2F95E70E" w:rsidR="00CE73F5" w:rsidRPr="00B03C13" w:rsidRDefault="00B03C13" w:rsidP="008E7E4A">
            <w:pPr>
              <w:jc w:val="center"/>
              <w:rPr>
                <w:rFonts w:eastAsiaTheme="minorEastAsia"/>
                <w:i/>
                <w:sz w:val="22"/>
                <w:szCs w:val="22"/>
              </w:rPr>
            </w:pPr>
            <m:oMathPara>
              <m:oMath>
                <m:r>
                  <w:rPr>
                    <w:rFonts w:ascii="Cambria Math" w:eastAsiaTheme="minorEastAsia" w:hAnsi="Cambria Math"/>
                    <w:sz w:val="22"/>
                    <w:szCs w:val="22"/>
                  </w:rPr>
                  <m:t>V=</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24</m:t>
                    </m:r>
                  </m:den>
                </m:f>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3</m:t>
                        </m:r>
                      </m:sup>
                    </m:sSup>
                  </m:num>
                  <m:den>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d>
                  <m:dPr>
                    <m:ctrlPr>
                      <w:rPr>
                        <w:rFonts w:ascii="Cambria Math" w:eastAsiaTheme="minorEastAsia" w:hAnsi="Cambria Math"/>
                        <w:i/>
                        <w:sz w:val="22"/>
                        <w:szCs w:val="22"/>
                      </w:rPr>
                    </m:ctrlPr>
                  </m:dPr>
                  <m:e>
                    <m:r>
                      <w:rPr>
                        <w:rFonts w:ascii="Cambria Math" w:eastAsiaTheme="minorEastAsia" w:hAnsi="Cambria Math"/>
                        <w:sz w:val="22"/>
                        <w:szCs w:val="22"/>
                      </w:rPr>
                      <m:t>2-3</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cos</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oMath>
            </m:oMathPara>
          </w:p>
        </w:tc>
        <w:tc>
          <w:tcPr>
            <w:tcW w:w="991" w:type="dxa"/>
            <w:vAlign w:val="center"/>
          </w:tcPr>
          <w:p w14:paraId="6C24D80D" w14:textId="37D54CD7" w:rsidR="00CE73F5" w:rsidRPr="00D85F00" w:rsidRDefault="00CE73F5" w:rsidP="00A93C58">
            <w:pPr>
              <w:pStyle w:val="Caption"/>
              <w:keepNext/>
              <w:jc w:val="center"/>
            </w:pPr>
            <w:r w:rsidRPr="00D85F00">
              <w:rPr>
                <w:iCs w:val="0"/>
              </w:rPr>
              <w:t>(</w:t>
            </w:r>
            <w:r w:rsidR="00A93C58">
              <w:fldChar w:fldCharType="begin"/>
            </w:r>
            <w:r w:rsidR="00A93C58">
              <w:instrText xml:space="preserve"> SEQ Equation \* ARABIC </w:instrText>
            </w:r>
            <w:r w:rsidR="00A93C58">
              <w:fldChar w:fldCharType="separate"/>
            </w:r>
            <w:r w:rsidR="00A93C58">
              <w:rPr>
                <w:noProof/>
              </w:rPr>
              <w:t>14</w:t>
            </w:r>
            <w:r w:rsidR="00A93C58">
              <w:fldChar w:fldCharType="end"/>
            </w:r>
            <w:r w:rsidRPr="00D85F00">
              <w:rPr>
                <w:iCs w:val="0"/>
              </w:rPr>
              <w:t>)</w:t>
            </w:r>
          </w:p>
        </w:tc>
      </w:tr>
    </w:tbl>
    <w:p w14:paraId="0F8389EC" w14:textId="45E73080" w:rsidR="00136594" w:rsidRDefault="00234C0C" w:rsidP="00136594">
      <w:pPr>
        <w:spacing w:before="240" w:after="240"/>
        <w:rPr>
          <w:sz w:val="22"/>
          <w:szCs w:val="22"/>
        </w:rPr>
      </w:pPr>
      <w:r>
        <w:rPr>
          <w:sz w:val="22"/>
          <w:szCs w:val="22"/>
        </w:rPr>
        <w:t>Assuming that the metal volume is conserved throughout the dewetting process as the annealing temperature is above the melting point but below the boiling temperature of the deposited gold</w:t>
      </w:r>
      <w:r w:rsidR="00380BF3">
        <w:rPr>
          <w:sz w:val="22"/>
          <w:szCs w:val="22"/>
        </w:rPr>
        <w:t>, the volume of the hemisphere is equal to the initial gold film volume</w:t>
      </w:r>
      <w:r w:rsidR="00051F2D">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051F2D" w14:paraId="380793AC" w14:textId="77777777" w:rsidTr="008E7E4A">
        <w:tc>
          <w:tcPr>
            <w:tcW w:w="1129" w:type="dxa"/>
            <w:vAlign w:val="center"/>
          </w:tcPr>
          <w:p w14:paraId="5A8D6064" w14:textId="77777777" w:rsidR="00051F2D" w:rsidRDefault="00051F2D" w:rsidP="008E7E4A">
            <w:pPr>
              <w:jc w:val="center"/>
              <w:rPr>
                <w:rFonts w:eastAsiaTheme="minorEastAsia"/>
                <w:i/>
                <w:sz w:val="22"/>
                <w:szCs w:val="22"/>
              </w:rPr>
            </w:pPr>
          </w:p>
        </w:tc>
        <w:tc>
          <w:tcPr>
            <w:tcW w:w="7230" w:type="dxa"/>
            <w:vAlign w:val="center"/>
          </w:tcPr>
          <w:p w14:paraId="7CB7C287" w14:textId="3D466DE5" w:rsidR="00051F2D" w:rsidRPr="00B03C13" w:rsidRDefault="00B03C13" w:rsidP="008E7E4A">
            <w:pPr>
              <w:jc w:val="center"/>
              <w:rPr>
                <w:rFonts w:eastAsiaTheme="minorEastAsia"/>
                <w:i/>
                <w:iCs/>
                <w:sz w:val="22"/>
                <w:szCs w:val="22"/>
              </w:rPr>
            </w:pPr>
            <m:oMathPara>
              <m:oMath>
                <m:r>
                  <w:rPr>
                    <w:rFonts w:ascii="Cambria Math" w:eastAsiaTheme="minorEastAsia" w:hAnsi="Cambria Math"/>
                    <w:sz w:val="22"/>
                    <w:szCs w:val="22"/>
                  </w:rPr>
                  <m:t>V=At</m:t>
                </m:r>
              </m:oMath>
            </m:oMathPara>
          </w:p>
        </w:tc>
        <w:tc>
          <w:tcPr>
            <w:tcW w:w="991" w:type="dxa"/>
            <w:vAlign w:val="center"/>
          </w:tcPr>
          <w:p w14:paraId="30AEABF5" w14:textId="77777777" w:rsidR="00051F2D" w:rsidRPr="00D85F00" w:rsidRDefault="00051F2D" w:rsidP="008E7E4A">
            <w:pPr>
              <w:pStyle w:val="Caption"/>
              <w:keepNext/>
              <w:jc w:val="center"/>
            </w:pPr>
          </w:p>
        </w:tc>
      </w:tr>
      <w:tr w:rsidR="00051F2D" w14:paraId="611E734C" w14:textId="77777777" w:rsidTr="008E7E4A">
        <w:tc>
          <w:tcPr>
            <w:tcW w:w="1129" w:type="dxa"/>
            <w:vAlign w:val="center"/>
          </w:tcPr>
          <w:p w14:paraId="15B8F3C5" w14:textId="77777777" w:rsidR="00051F2D" w:rsidRDefault="00051F2D" w:rsidP="008E7E4A">
            <w:pPr>
              <w:jc w:val="center"/>
              <w:rPr>
                <w:rFonts w:eastAsiaTheme="minorEastAsia"/>
                <w:i/>
                <w:sz w:val="22"/>
                <w:szCs w:val="22"/>
              </w:rPr>
            </w:pPr>
          </w:p>
        </w:tc>
        <w:tc>
          <w:tcPr>
            <w:tcW w:w="7230" w:type="dxa"/>
            <w:vAlign w:val="center"/>
          </w:tcPr>
          <w:p w14:paraId="736C8E93" w14:textId="692C4FEC" w:rsidR="00051F2D" w:rsidRPr="00A660C0" w:rsidRDefault="008435BF" w:rsidP="008E7E4A">
            <w:pPr>
              <w:jc w:val="center"/>
              <w:rPr>
                <w:rFonts w:eastAsiaTheme="minorEastAsia"/>
                <w:i/>
                <w:iCs/>
                <w:sz w:val="22"/>
                <w:szCs w:val="22"/>
              </w:rPr>
            </w:pPr>
            <m:oMathPara>
              <m:oMath>
                <m:f>
                  <m:fPr>
                    <m:ctrlPr>
                      <w:rPr>
                        <w:rFonts w:ascii="Cambria Math" w:eastAsiaTheme="minorEastAsia" w:hAnsi="Cambria Math"/>
                        <w:i/>
                        <w:iCs/>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24</m:t>
                    </m:r>
                  </m:den>
                </m:f>
                <m:f>
                  <m:fPr>
                    <m:ctrlPr>
                      <w:rPr>
                        <w:rFonts w:ascii="Cambria Math" w:eastAsiaTheme="minorEastAsia" w:hAnsi="Cambria Math"/>
                        <w:i/>
                        <w:iCs/>
                        <w:sz w:val="22"/>
                        <w:szCs w:val="22"/>
                      </w:rPr>
                    </m:ctrlPr>
                  </m:fPr>
                  <m:num>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3</m:t>
                        </m:r>
                      </m:sup>
                    </m:sSup>
                  </m:num>
                  <m:den>
                    <m:func>
                      <m:funcPr>
                        <m:ctrlPr>
                          <w:rPr>
                            <w:rFonts w:ascii="Cambria Math" w:eastAsiaTheme="minorEastAsia" w:hAnsi="Cambria Math"/>
                            <w:i/>
                            <w:iCs/>
                            <w:sz w:val="22"/>
                            <w:szCs w:val="22"/>
                          </w:rPr>
                        </m:ctrlPr>
                      </m:funcPr>
                      <m:fName>
                        <m:sSup>
                          <m:sSupPr>
                            <m:ctrlPr>
                              <w:rPr>
                                <w:rFonts w:ascii="Cambria Math" w:eastAsiaTheme="minorEastAsia" w:hAnsi="Cambria Math"/>
                                <w:i/>
                                <w:iCs/>
                                <w:sz w:val="22"/>
                                <w:szCs w:val="22"/>
                              </w:rPr>
                            </m:ctrlPr>
                          </m:sSupPr>
                          <m:e>
                            <m:r>
                              <w:rPr>
                                <w:rFonts w:ascii="Cambria Math" w:hAnsi="Cambria Math"/>
                              </w:rPr>
                              <m:t>sin</m:t>
                            </m:r>
                          </m:e>
                          <m:sup>
                            <m:r>
                              <w:rPr>
                                <w:rFonts w:ascii="Cambria Math" w:eastAsiaTheme="minorEastAsia" w:hAnsi="Cambria Math"/>
                                <w:sz w:val="22"/>
                                <w:szCs w:val="22"/>
                              </w:rPr>
                              <m:t>3</m:t>
                            </m:r>
                          </m:sup>
                        </m:sSup>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den>
                </m:f>
                <m:d>
                  <m:dPr>
                    <m:ctrlPr>
                      <w:rPr>
                        <w:rFonts w:ascii="Cambria Math" w:eastAsiaTheme="minorEastAsia" w:hAnsi="Cambria Math"/>
                        <w:i/>
                        <w:iCs/>
                        <w:sz w:val="22"/>
                        <w:szCs w:val="22"/>
                      </w:rPr>
                    </m:ctrlPr>
                  </m:dPr>
                  <m:e>
                    <m:r>
                      <w:rPr>
                        <w:rFonts w:ascii="Cambria Math" w:eastAsiaTheme="minorEastAsia" w:hAnsi="Cambria Math"/>
                        <w:sz w:val="22"/>
                        <w:szCs w:val="22"/>
                      </w:rPr>
                      <m:t>2-3</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sSup>
                          <m:sSupPr>
                            <m:ctrlPr>
                              <w:rPr>
                                <w:rFonts w:ascii="Cambria Math" w:eastAsiaTheme="minorEastAsia" w:hAnsi="Cambria Math"/>
                                <w:i/>
                                <w:iCs/>
                                <w:sz w:val="22"/>
                                <w:szCs w:val="22"/>
                              </w:rPr>
                            </m:ctrlPr>
                          </m:sSupPr>
                          <m:e>
                            <m:r>
                              <w:rPr>
                                <w:rFonts w:ascii="Cambria Math" w:hAnsi="Cambria Math"/>
                              </w:rPr>
                              <m:t>cos</m:t>
                            </m:r>
                          </m:e>
                          <m:sup>
                            <m:r>
                              <w:rPr>
                                <w:rFonts w:ascii="Cambria Math" w:eastAsiaTheme="minorEastAsia" w:hAnsi="Cambria Math"/>
                                <w:sz w:val="22"/>
                                <w:szCs w:val="22"/>
                              </w:rPr>
                              <m:t>3</m:t>
                            </m:r>
                          </m:sup>
                        </m:sSup>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e>
                </m:d>
                <m:r>
                  <w:rPr>
                    <w:rFonts w:ascii="Cambria Math" w:eastAsiaTheme="minorEastAsia" w:hAnsi="Cambria Math"/>
                    <w:sz w:val="22"/>
                    <w:szCs w:val="22"/>
                  </w:rPr>
                  <m:t>=</m:t>
                </m:r>
                <m:f>
                  <m:fPr>
                    <m:ctrlPr>
                      <w:rPr>
                        <w:rFonts w:ascii="Cambria Math" w:eastAsiaTheme="minorEastAsia" w:hAnsi="Cambria Math"/>
                        <w:i/>
                        <w:iCs/>
                        <w:sz w:val="22"/>
                        <w:szCs w:val="22"/>
                      </w:rPr>
                    </m:ctrlPr>
                  </m:fPr>
                  <m:num>
                    <m:r>
                      <w:rPr>
                        <w:rFonts w:ascii="Cambria Math" w:eastAsiaTheme="minorEastAsia" w:hAnsi="Cambria Math"/>
                        <w:sz w:val="22"/>
                        <w:szCs w:val="22"/>
                      </w:rPr>
                      <m:t>π</m:t>
                    </m:r>
                    <m:sSup>
                      <m:sSupPr>
                        <m:ctrlPr>
                          <w:rPr>
                            <w:rFonts w:ascii="Cambria Math" w:eastAsiaTheme="minorEastAsia" w:hAnsi="Cambria Math"/>
                            <w:i/>
                            <w:iCs/>
                            <w:sz w:val="22"/>
                            <w:szCs w:val="22"/>
                          </w:rPr>
                        </m:ctrlPr>
                      </m:sSupPr>
                      <m:e>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r>
                  <w:rPr>
                    <w:rFonts w:ascii="Cambria Math" w:eastAsiaTheme="minorEastAsia" w:hAnsi="Cambria Math"/>
                    <w:sz w:val="22"/>
                    <w:szCs w:val="22"/>
                  </w:rPr>
                  <m:t>t</m:t>
                </m:r>
              </m:oMath>
            </m:oMathPara>
          </w:p>
        </w:tc>
        <w:tc>
          <w:tcPr>
            <w:tcW w:w="991" w:type="dxa"/>
            <w:vAlign w:val="center"/>
          </w:tcPr>
          <w:p w14:paraId="26A69E95" w14:textId="2447DCE8" w:rsidR="00051F2D" w:rsidRPr="00D85F00" w:rsidRDefault="00051F2D" w:rsidP="008E7E4A">
            <w:pPr>
              <w:pStyle w:val="Caption"/>
              <w:keepNext/>
              <w:jc w:val="center"/>
            </w:pPr>
            <w:r w:rsidRPr="00D85F00">
              <w:t>(</w:t>
            </w:r>
            <w:r>
              <w:fldChar w:fldCharType="begin"/>
            </w:r>
            <w:r>
              <w:instrText xml:space="preserve"> SEQ Equation \* ARABIC </w:instrText>
            </w:r>
            <w:r>
              <w:fldChar w:fldCharType="separate"/>
            </w:r>
            <w:r w:rsidR="00340960">
              <w:rPr>
                <w:noProof/>
              </w:rPr>
              <w:t>15</w:t>
            </w:r>
            <w:r>
              <w:fldChar w:fldCharType="end"/>
            </w:r>
            <w:r w:rsidRPr="00D85F00">
              <w:t>)</w:t>
            </w:r>
          </w:p>
        </w:tc>
      </w:tr>
    </w:tbl>
    <w:p w14:paraId="513C66CE" w14:textId="310BD5A9" w:rsidR="00051F2D" w:rsidRDefault="006A1B8F" w:rsidP="00136594">
      <w:pPr>
        <w:spacing w:before="240" w:after="240"/>
        <w:rPr>
          <w:rFonts w:eastAsiaTheme="minorEastAsia"/>
          <w:iCs/>
          <w:sz w:val="22"/>
          <w:szCs w:val="22"/>
        </w:rPr>
      </w:pPr>
      <w:r>
        <w:rPr>
          <w:rFonts w:eastAsiaTheme="minorEastAsia"/>
          <w:iCs/>
          <w:sz w:val="22"/>
          <w:szCs w:val="22"/>
        </w:rPr>
        <w:t>Hence, the dot diameter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6A1B8F" w14:paraId="58987694" w14:textId="77777777" w:rsidTr="008E7E4A">
        <w:tc>
          <w:tcPr>
            <w:tcW w:w="1129" w:type="dxa"/>
            <w:vAlign w:val="center"/>
          </w:tcPr>
          <w:p w14:paraId="3187E528" w14:textId="77777777" w:rsidR="006A1B8F" w:rsidRDefault="006A1B8F" w:rsidP="008E7E4A">
            <w:pPr>
              <w:jc w:val="center"/>
              <w:rPr>
                <w:rFonts w:eastAsiaTheme="minorEastAsia"/>
                <w:i/>
                <w:sz w:val="22"/>
                <w:szCs w:val="22"/>
              </w:rPr>
            </w:pPr>
          </w:p>
        </w:tc>
        <w:tc>
          <w:tcPr>
            <w:tcW w:w="7230" w:type="dxa"/>
            <w:vAlign w:val="center"/>
          </w:tcPr>
          <w:p w14:paraId="456EF6CA" w14:textId="2EF7E753" w:rsidR="006A1B8F" w:rsidRPr="002D5D06" w:rsidRDefault="002D5D06" w:rsidP="008E7E4A">
            <w:pPr>
              <w:jc w:val="center"/>
              <w:rPr>
                <w:rFonts w:eastAsiaTheme="minorEastAsia"/>
                <w:i/>
                <w:sz w:val="22"/>
                <w:szCs w:val="22"/>
              </w:rPr>
            </w:pPr>
            <m:oMathPara>
              <m:oMath>
                <m:r>
                  <w:rPr>
                    <w:rFonts w:ascii="Cambria Math" w:eastAsiaTheme="minorEastAsia" w:hAnsi="Cambria Math"/>
                    <w:sz w:val="22"/>
                    <w:szCs w:val="22"/>
                  </w:rPr>
                  <m:t>D=</m:t>
                </m:r>
                <m:rad>
                  <m:radPr>
                    <m:ctrlPr>
                      <w:rPr>
                        <w:rFonts w:ascii="Cambria Math" w:eastAsiaTheme="minorEastAsia" w:hAnsi="Cambria Math"/>
                        <w:i/>
                        <w:sz w:val="22"/>
                        <w:szCs w:val="22"/>
                      </w:rPr>
                    </m:ctrlPr>
                  </m:radPr>
                  <m:deg>
                    <m:r>
                      <w:rPr>
                        <w:rFonts w:ascii="Cambria Math" w:hAnsi="Cambria Math"/>
                      </w:rPr>
                      <m:t>3</m:t>
                    </m:r>
                  </m:deg>
                  <m:e>
                    <m:f>
                      <m:fPr>
                        <m:ctrlPr>
                          <w:rPr>
                            <w:rFonts w:ascii="Cambria Math" w:eastAsiaTheme="minorEastAsia" w:hAnsi="Cambria Math"/>
                            <w:i/>
                            <w:sz w:val="22"/>
                            <w:szCs w:val="22"/>
                          </w:rPr>
                        </m:ctrlPr>
                      </m:fPr>
                      <m:num>
                        <m:r>
                          <w:rPr>
                            <w:rFonts w:ascii="Cambria Math" w:eastAsiaTheme="minorEastAsia" w:hAnsi="Cambria Math"/>
                            <w:sz w:val="22"/>
                            <w:szCs w:val="22"/>
                          </w:rPr>
                          <m:t>6</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r>
                          <w:rPr>
                            <w:rFonts w:ascii="Cambria Math" w:eastAsiaTheme="minorEastAsia" w:hAnsi="Cambria Math"/>
                            <w:sz w:val="22"/>
                            <w:szCs w:val="22"/>
                          </w:rPr>
                          <m:t>t</m:t>
                        </m:r>
                      </m:num>
                      <m:den>
                        <m:r>
                          <w:rPr>
                            <w:rFonts w:ascii="Cambria Math" w:eastAsiaTheme="minorEastAsia" w:hAnsi="Cambria Math"/>
                            <w:sz w:val="22"/>
                            <w:szCs w:val="22"/>
                          </w:rPr>
                          <m:t>2-3</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cos</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e>
                </m:rad>
              </m:oMath>
            </m:oMathPara>
          </w:p>
        </w:tc>
        <w:tc>
          <w:tcPr>
            <w:tcW w:w="991" w:type="dxa"/>
            <w:vAlign w:val="center"/>
          </w:tcPr>
          <w:p w14:paraId="4CFE7342" w14:textId="31F8F695" w:rsidR="006A1B8F" w:rsidRPr="00D85F00" w:rsidRDefault="006A1B8F" w:rsidP="008E7E4A">
            <w:pPr>
              <w:pStyle w:val="Caption"/>
              <w:keepNext/>
              <w:jc w:val="center"/>
            </w:pPr>
            <w:r w:rsidRPr="00D85F00">
              <w:rPr>
                <w:iCs w:val="0"/>
              </w:rPr>
              <w:t>(</w:t>
            </w:r>
            <w:r>
              <w:fldChar w:fldCharType="begin"/>
            </w:r>
            <w:r>
              <w:instrText xml:space="preserve"> SEQ Equation \* ARABIC </w:instrText>
            </w:r>
            <w:r>
              <w:fldChar w:fldCharType="separate"/>
            </w:r>
            <w:r w:rsidR="00FA1B84">
              <w:rPr>
                <w:noProof/>
              </w:rPr>
              <w:t>16</w:t>
            </w:r>
            <w:r>
              <w:fldChar w:fldCharType="end"/>
            </w:r>
            <w:r w:rsidRPr="00D85F00">
              <w:rPr>
                <w:iCs w:val="0"/>
              </w:rPr>
              <w:t>)</w:t>
            </w:r>
          </w:p>
        </w:tc>
      </w:tr>
    </w:tbl>
    <w:p w14:paraId="72997E8D" w14:textId="5E86A428" w:rsidR="00A61F11" w:rsidRDefault="00A61F11" w:rsidP="00136594">
      <w:pPr>
        <w:spacing w:before="240" w:after="240"/>
        <w:rPr>
          <w:rFonts w:eastAsiaTheme="minorEastAsia"/>
          <w:iCs/>
          <w:sz w:val="22"/>
          <w:szCs w:val="22"/>
        </w:rPr>
      </w:pPr>
      <w:r>
        <w:t>CALCULATION</w:t>
      </w:r>
    </w:p>
    <w:p w14:paraId="6EF8CB1E" w14:textId="54AFAD55" w:rsidR="00ED6C83" w:rsidRDefault="00ED6C83" w:rsidP="00136594">
      <w:pPr>
        <w:spacing w:before="240" w:after="240"/>
        <w:rPr>
          <w:rFonts w:eastAsiaTheme="minorEastAsia"/>
          <w:iCs/>
          <w:sz w:val="22"/>
          <w:szCs w:val="22"/>
        </w:rPr>
      </w:pPr>
      <w:r>
        <w:rPr>
          <w:rFonts w:eastAsiaTheme="minorEastAsia"/>
          <w:iCs/>
          <w:sz w:val="22"/>
          <w:szCs w:val="22"/>
        </w:rPr>
        <w:t>Assuming the following values:</w:t>
      </w:r>
    </w:p>
    <w:p w14:paraId="58C8CBAA" w14:textId="56DCEF6B" w:rsidR="00ED6C83" w:rsidRPr="00013E56" w:rsidRDefault="00ED6C83" w:rsidP="00ED6C83">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eastAsiaTheme="minorEastAsia" w:hAnsi="Cambria Math"/>
            <w:sz w:val="22"/>
            <w:szCs w:val="22"/>
          </w:rPr>
          <m:t xml:space="preserve">=1.137 </m:t>
        </m:r>
        <m:f>
          <m:fPr>
            <m:ctrlPr>
              <w:rPr>
                <w:rFonts w:ascii="Cambria Math" w:eastAsiaTheme="minorEastAsia" w:hAnsi="Cambria Math"/>
                <w:i/>
                <w:sz w:val="22"/>
                <w:szCs w:val="22"/>
              </w:rPr>
            </m:ctrlPr>
          </m:fPr>
          <m:num>
            <m:r>
              <w:rPr>
                <w:rFonts w:ascii="Cambria Math" w:eastAsiaTheme="minorEastAsia" w:hAnsi="Cambria Math"/>
                <w:sz w:val="22"/>
                <w:szCs w:val="22"/>
              </w:rPr>
              <m:t>J</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m</m:t>
                </m:r>
              </m:e>
              <m:sup>
                <m:r>
                  <w:rPr>
                    <w:rFonts w:ascii="Cambria Math" w:eastAsiaTheme="minorEastAsia" w:hAnsi="Cambria Math"/>
                    <w:sz w:val="22"/>
                    <w:szCs w:val="22"/>
                  </w:rPr>
                  <m:t>2</m:t>
                </m:r>
              </m:sup>
            </m:sSup>
          </m:den>
        </m:f>
      </m:oMath>
      <w:r w:rsidR="000C7939">
        <w:rPr>
          <w:rFonts w:eastAsiaTheme="minorEastAsia"/>
          <w:sz w:val="22"/>
          <w:szCs w:val="22"/>
        </w:rPr>
        <w:t xml:space="preserve"> </w:t>
      </w:r>
      <w:r w:rsidR="00AE25D1">
        <w:rPr>
          <w:rFonts w:eastAsiaTheme="minorEastAsia"/>
          <w:sz w:val="22"/>
          <w:szCs w:val="22"/>
        </w:rPr>
        <w:fldChar w:fldCharType="begin" w:fldLock="1"/>
      </w:r>
      <w:r w:rsidR="00BB5706">
        <w:rPr>
          <w:rFonts w:eastAsiaTheme="minorEastAsia"/>
          <w:sz w:val="22"/>
          <w:szCs w:val="22"/>
        </w:rPr>
        <w:instrText>ADDIN CSL_CITATION {"citationItems":[{"id":"ITEM-1","itemData":{"DOI":"10.5772/60900","abstract":"Abstract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author":[{"dropping-particle":"","family":"Dukarov","given":"Sergei","non-dropping-particle":"","parse-names":false,"suffix":""},{"dropping-particle":"","family":"Kryshtal","given":"Aleksandr","non-dropping-particle":"","parse-names":false,"suffix":""},{"dropping-particle":"","family":"Sukhov","given":"Vladimir","non-dropping-particle":"","parse-names":false,"suffix":""}],"container-title":"Wetting and Wettability","id":"ITEM-1","issued":{"date-parts":[["2015"]]},"title":"Surface Energy and Wetting in Island Films","type":"article-journal"},"uris":["http://www.mendeley.com/documents/?uuid=0eca0102-c233-4d1b-b5be-d67f8877c473"]}],"mendeley":{"formattedCitation":"[21]","plainTextFormattedCitation":"[21]","previouslyFormattedCitation":"[21]"},"properties":{"noteIndex":0},"schema":"https://github.com/citation-style-language/schema/raw/master/csl-citation.json"}</w:instrText>
      </w:r>
      <w:r w:rsidR="00AE25D1">
        <w:rPr>
          <w:rFonts w:eastAsiaTheme="minorEastAsia"/>
          <w:sz w:val="22"/>
          <w:szCs w:val="22"/>
        </w:rPr>
        <w:fldChar w:fldCharType="separate"/>
      </w:r>
      <w:r w:rsidR="00AE25D1" w:rsidRPr="00AE25D1">
        <w:rPr>
          <w:rFonts w:eastAsiaTheme="minorEastAsia"/>
          <w:noProof/>
          <w:sz w:val="22"/>
          <w:szCs w:val="22"/>
        </w:rPr>
        <w:t>[21]</w:t>
      </w:r>
      <w:r w:rsidR="00AE25D1">
        <w:rPr>
          <w:rFonts w:eastAsiaTheme="minorEastAsia"/>
          <w:sz w:val="22"/>
          <w:szCs w:val="22"/>
        </w:rPr>
        <w:fldChar w:fldCharType="end"/>
      </w:r>
      <w:r>
        <w:rPr>
          <w:rFonts w:eastAsiaTheme="minorEastAsia"/>
          <w:sz w:val="22"/>
          <w:szCs w:val="22"/>
        </w:rPr>
        <w:t>,</w:t>
      </w:r>
    </w:p>
    <w:p w14:paraId="2A3A0F87" w14:textId="0DD20A58" w:rsidR="00ED6C83" w:rsidRDefault="00ED6C83" w:rsidP="00ED6C83">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r>
          <w:rPr>
            <w:rFonts w:ascii="Cambria Math" w:eastAsiaTheme="minorEastAsia" w:hAnsi="Cambria Math"/>
            <w:sz w:val="22"/>
            <w:szCs w:val="22"/>
          </w:rPr>
          <m:t xml:space="preserve">=1.37 </m:t>
        </m:r>
        <m:f>
          <m:fPr>
            <m:ctrlPr>
              <w:rPr>
                <w:rFonts w:ascii="Cambria Math" w:eastAsiaTheme="minorEastAsia" w:hAnsi="Cambria Math"/>
                <w:i/>
                <w:sz w:val="22"/>
                <w:szCs w:val="22"/>
              </w:rPr>
            </m:ctrlPr>
          </m:fPr>
          <m:num>
            <m:r>
              <w:rPr>
                <w:rFonts w:ascii="Cambria Math" w:eastAsiaTheme="minorEastAsia" w:hAnsi="Cambria Math"/>
                <w:sz w:val="22"/>
                <w:szCs w:val="22"/>
              </w:rPr>
              <m:t>J</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m</m:t>
                </m:r>
              </m:e>
              <m:sup>
                <m:r>
                  <w:rPr>
                    <w:rFonts w:ascii="Cambria Math" w:eastAsiaTheme="minorEastAsia" w:hAnsi="Cambria Math"/>
                    <w:sz w:val="22"/>
                    <w:szCs w:val="22"/>
                  </w:rPr>
                  <m:t>2</m:t>
                </m:r>
              </m:sup>
            </m:sSup>
          </m:den>
        </m:f>
      </m:oMath>
      <w:r>
        <w:rPr>
          <w:rFonts w:eastAsiaTheme="minorEastAsia"/>
          <w:sz w:val="22"/>
          <w:szCs w:val="22"/>
        </w:rPr>
        <w:t xml:space="preserve"> </w:t>
      </w:r>
      <w:r w:rsidR="00BB5706">
        <w:rPr>
          <w:rFonts w:eastAsiaTheme="minorEastAsia"/>
          <w:sz w:val="22"/>
          <w:szCs w:val="22"/>
        </w:rPr>
        <w:fldChar w:fldCharType="begin" w:fldLock="1"/>
      </w:r>
      <w:r w:rsidR="00996A8B">
        <w:rPr>
          <w:rFonts w:eastAsiaTheme="minorEastAsia"/>
          <w:sz w:val="22"/>
          <w:szCs w:val="22"/>
        </w:rPr>
        <w:instrText>ADDIN CSL_CITATION {"citationItems":[{"id":"ITEM-1","itemData":{"abstract":"Wetting of a substance has been widely investigated since it has many applications to many different fields. Wetting principles can be applied to better select cleans for front end of line (FEOL) and back end of line (BEOL) cleaning processes. These principles can also be used to help determine processes that best repel water from a semiconductor device. It is known that the value of the dielectric constant in an insulator increases when water is absorbed. These contact angle experiments will determine which processes can eliminate water absorption. Wetting is measured by the contact angle between a solid and a liquid. It is known that roughness plays a crucial role on the wetting of a substance. Different surface groups also affect the wetting of a surface. In this work, it was investigated how wetting was affected by different solid surfaces with different chemistries and different roughness. Four different materials were used: silicon; thermally grown silicon dioxide on silicon; chemically vapor deposited (CVD) silicon dioxide on silicon made from tetraethyl orthosilicate (TEOS); and organosilicate glass (OSG) on silicon. The contact angle of each of the samples was measured using a goniometer. The roughness of the samples was measured by atomic force microscopy (AFM). The chemistry of each of the samples were characterized by using X-ray photoelectron spectroscopy (XPS) and grazing angle total attenuated total reflection Fourier transform infrared spectroscopy (FTIR/GATR). Also, the contact angle was measured at the micro scale by using an environmental scanning electron microscope (ESEM).","author":[{"dropping-particle":"","family":"Martinez","given":"Nelson","non-dropping-particle":"","parse-names":false,"suffix":""}],"container-title":"Master Thesis","id":"ITEM-1","issued":{"date-parts":[["2009"]]},"number-of-pages":"120","title":"Wettability of silicon, silicon dioxide, and organosilicate glass","type":"thesis","volume":"University"},"uris":["http://www.mendeley.com/documents/?uuid=501bab5f-d470-4254-afb4-22a9662a84eb"]}],"mendeley":{"formattedCitation":"[22]","plainTextFormattedCitation":"[22]","previouslyFormattedCitation":"[22]"},"properties":{"noteIndex":0},"schema":"https://github.com/citation-style-language/schema/raw/master/csl-citation.json"}</w:instrText>
      </w:r>
      <w:r w:rsidR="00BB5706">
        <w:rPr>
          <w:rFonts w:eastAsiaTheme="minorEastAsia"/>
          <w:sz w:val="22"/>
          <w:szCs w:val="22"/>
        </w:rPr>
        <w:fldChar w:fldCharType="separate"/>
      </w:r>
      <w:r w:rsidR="00BB5706" w:rsidRPr="00BB5706">
        <w:rPr>
          <w:rFonts w:eastAsiaTheme="minorEastAsia"/>
          <w:noProof/>
          <w:sz w:val="22"/>
          <w:szCs w:val="22"/>
        </w:rPr>
        <w:t>[22]</w:t>
      </w:r>
      <w:r w:rsidR="00BB5706">
        <w:rPr>
          <w:rFonts w:eastAsiaTheme="minorEastAsia"/>
          <w:sz w:val="22"/>
          <w:szCs w:val="22"/>
        </w:rPr>
        <w:fldChar w:fldCharType="end"/>
      </w:r>
      <w:r w:rsidR="000C7939">
        <w:rPr>
          <w:rFonts w:eastAsiaTheme="minorEastAsia"/>
          <w:sz w:val="22"/>
          <w:szCs w:val="22"/>
        </w:rPr>
        <w:t>,</w:t>
      </w:r>
    </w:p>
    <w:p w14:paraId="3178D592" w14:textId="2CFA9CE8" w:rsidR="002F418D" w:rsidRPr="002D5D06" w:rsidRDefault="002D5D06" w:rsidP="00ED6C83">
      <w:pPr>
        <w:pStyle w:val="ListParagraph"/>
        <w:numPr>
          <w:ilvl w:val="0"/>
          <w:numId w:val="17"/>
        </w:numPr>
        <w:spacing w:before="240" w:after="240"/>
        <w:rPr>
          <w:rFonts w:eastAsiaTheme="minorEastAsia"/>
          <w:i/>
          <w:sz w:val="22"/>
          <w:szCs w:val="22"/>
        </w:rPr>
      </w:pPr>
      <m:oMath>
        <m:r>
          <w:rPr>
            <w:rFonts w:ascii="Cambria Math" w:eastAsiaTheme="minorEastAsia" w:hAnsi="Cambria Math"/>
            <w:sz w:val="22"/>
            <w:szCs w:val="22"/>
          </w:rPr>
          <m:t>t=10 nm</m:t>
        </m:r>
      </m:oMath>
      <w:r w:rsidR="002F418D" w:rsidRPr="002D5D06">
        <w:rPr>
          <w:rFonts w:eastAsiaTheme="minorEastAsia"/>
          <w:i/>
          <w:sz w:val="22"/>
          <w:szCs w:val="22"/>
        </w:rPr>
        <w:t xml:space="preserve"> </w:t>
      </w:r>
    </w:p>
    <w:p w14:paraId="2A6F568D" w14:textId="4B5BE93C" w:rsidR="00D46539" w:rsidRPr="00D46539" w:rsidRDefault="00D46539" w:rsidP="00D46539">
      <w:pPr>
        <w:pStyle w:val="ListParagraph"/>
        <w:numPr>
          <w:ilvl w:val="0"/>
          <w:numId w:val="17"/>
        </w:numPr>
        <w:spacing w:before="240" w:after="240"/>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r>
          <w:rPr>
            <w:rFonts w:ascii="Cambria Math" w:eastAsiaTheme="minorEastAsia" w:hAnsi="Cambria Math"/>
            <w:sz w:val="22"/>
            <w:szCs w:val="22"/>
          </w:rPr>
          <m:t>=134° at 473K</m:t>
        </m:r>
      </m:oMath>
      <w:r w:rsidR="00D02D49">
        <w:rPr>
          <w:rFonts w:eastAsiaTheme="minorEastAsia"/>
          <w:sz w:val="22"/>
          <w:szCs w:val="22"/>
        </w:rPr>
        <w:t xml:space="preserve"> </w:t>
      </w:r>
      <w:r w:rsidR="00996A8B">
        <w:rPr>
          <w:rFonts w:eastAsiaTheme="minorEastAsia"/>
          <w:sz w:val="22"/>
          <w:szCs w:val="22"/>
        </w:rPr>
        <w:fldChar w:fldCharType="begin" w:fldLock="1"/>
      </w:r>
      <w:r w:rsidR="000B5E87">
        <w:rPr>
          <w:rFonts w:eastAsiaTheme="minorEastAsia"/>
          <w:sz w:val="22"/>
          <w:szCs w:val="22"/>
        </w:rPr>
        <w:instrText>ADDIN CSL_CITATION {"citationItems":[{"id":"ITEM-1","itemData":{"DOI":"10.1063/1.4968005","ISSN":"0003-6951","abstract":"Decorating 1D nanostructures (e.g., wires and tubes) with metal nanoparticles serves as a hierarchical approach to integrate the functionalities of metal oxides, semiconductors, and metals. This paper examines a simple and low-temperature approach to self-assembling gold nanoparticles (Au-np) - a common catalytic material - onto silicon nanowires (SiNWs). A conformal ultra-thin film (i.e., &lt;15 nm thick) is deposited onto SiNWs and thermally dewetted, forming nanoparticles in the 6-70 nm range. Two parameters of its morphology are dependent upon dewetting conditions: particle size and particle contact angle. Using transmission electron microscopy imaging, it is found that annealing temperature profile has a strong effect on the particle size. Additionally, the contact angle is found to be dependent on particle size and temperature even below the eutectic temperature of the Au-Si alloy. Molecular dynamics simulations were performed to investigate potential explanations for such experimental observation. In this temperature regime, the simulations reveal the formation of an amorphous phase at the interface between the catalyst and SiNW that is sensitive to temperature. This amorphous layer increases the adhesion energy at the interface and explains the contact angle dependence on temperature.","author":[{"dropping-particle":"","family":"Azeredo","given":"Bruno P.","non-dropping-particle":"","parse-names":false,"suffix":""},{"dropping-particle":"","family":"Yeratapally","given":"Saikumar R.","non-dropping-particle":"","parse-names":false,"suffix":""},{"dropping-particle":"","family":"Kacher","given":"Josh","non-dropping-particle":"","parse-names":false,"suffix":""},{"dropping-particle":"","family":"Ferreira","given":"Placid M.","non-dropping-particle":"","parse-names":false,"suffix":""},{"dropping-particle":"","family":"Sangid","given":"Michael D.","non-dropping-particle":"","parse-names":false,"suffix":""}],"container-title":"Applied Physics Letters","id":"ITEM-1","issue":"21","issued":{"date-parts":[["2016","11","21"]]},"page":"213101","title":"An experimental and computational study of size-dependent contact-angle of dewetted metal nanodroplets below its melting temperature","type":"article-journal","volume":"109"},"uris":["http://www.mendeley.com/documents/?uuid=3baee0c9-0109-4ff3-bbd1-3b15d0d83da5"]}],"mendeley":{"formattedCitation":"[23]","plainTextFormattedCitation":"[23]","previouslyFormattedCitation":"[23]"},"properties":{"noteIndex":0},"schema":"https://github.com/citation-style-language/schema/raw/master/csl-citation.json"}</w:instrText>
      </w:r>
      <w:r w:rsidR="00996A8B">
        <w:rPr>
          <w:rFonts w:eastAsiaTheme="minorEastAsia"/>
          <w:sz w:val="22"/>
          <w:szCs w:val="22"/>
        </w:rPr>
        <w:fldChar w:fldCharType="separate"/>
      </w:r>
      <w:r w:rsidR="00996A8B" w:rsidRPr="00996A8B">
        <w:rPr>
          <w:rFonts w:eastAsiaTheme="minorEastAsia"/>
          <w:noProof/>
          <w:sz w:val="22"/>
          <w:szCs w:val="22"/>
        </w:rPr>
        <w:t>[23]</w:t>
      </w:r>
      <w:r w:rsidR="00996A8B">
        <w:rPr>
          <w:rFonts w:eastAsiaTheme="minorEastAsia"/>
          <w:sz w:val="22"/>
          <w:szCs w:val="22"/>
        </w:rPr>
        <w:fldChar w:fldCharType="end"/>
      </w:r>
      <w:r w:rsidR="00D02D49">
        <w:rPr>
          <w:rFonts w:eastAsiaTheme="minorEastAsia"/>
          <w:sz w:val="22"/>
          <w:szCs w:val="22"/>
        </w:rPr>
        <w:t>, and</w:t>
      </w:r>
    </w:p>
    <w:p w14:paraId="2F51AD14" w14:textId="3FA1D92A" w:rsidR="00F614D4" w:rsidRPr="008C2D9E" w:rsidRDefault="00F614D4" w:rsidP="00ED6C83">
      <w:pPr>
        <w:pStyle w:val="ListParagraph"/>
        <w:numPr>
          <w:ilvl w:val="0"/>
          <w:numId w:val="17"/>
        </w:numPr>
        <w:spacing w:before="240" w:after="240"/>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r>
          <w:rPr>
            <w:rFonts w:ascii="Cambria Math" w:eastAsiaTheme="minorEastAsia" w:hAnsi="Cambria Math"/>
            <w:sz w:val="22"/>
            <w:szCs w:val="22"/>
          </w:rPr>
          <m:t>=500 nm</m:t>
        </m:r>
      </m:oMath>
      <w:r w:rsidR="00D02D49">
        <w:rPr>
          <w:rFonts w:eastAsiaTheme="minorEastAsia"/>
          <w:sz w:val="22"/>
          <w:szCs w:val="22"/>
        </w:rPr>
        <w:t xml:space="preserve"> </w:t>
      </w:r>
      <w:r w:rsidR="000B5E87">
        <w:rPr>
          <w:rFonts w:eastAsiaTheme="minorEastAsia"/>
          <w:sz w:val="22"/>
          <w:szCs w:val="22"/>
        </w:rPr>
        <w:fldChar w:fldCharType="begin" w:fldLock="1"/>
      </w:r>
      <w:r w:rsidR="000B5E87">
        <w:rPr>
          <w:rFonts w:eastAsiaTheme="minorEastAsia"/>
          <w:sz w:val="22"/>
          <w:szCs w:val="22"/>
        </w:rPr>
        <w:instrText>ADDIN CSL_CITATION {"citationItems":[{"id":"ITEM-1","itemData":{"DOI":"10.3390/nano8070477","ISSN":"2079-4991","abstract":"Shape-and size-controlled metallic nanoparticles are very important due to their wide applicability. Such particles have been fabricated by chemosynthesis, chemical-vapor deposition, and laser processing. Pulsed-laser deposition and laser-induced dot transfer use ejections of molten layers and solid-liquid-solid processes to fabricate nanoparticles with a radius of some tens to hundreds of nm. In these processes, the nanoparticles are collected on an acceptor substrate. In the present experiment, we used laser-interference processing of gold thin films, which deposited nanoparticles directly on the source thin film with a yield ratio. A typical nanoparticle had roundness fr = 0.99 and circularity fcirc = 0.869, and the radius was controllable between 69 and 188 nm. The smallest radius was 82 nm on average, and the smallest standard deviation was 3 nm. The simplicity, high yield, and ideal features of the nanoparticles produced by this method will broaden the range of applications of nanoparticles in fields such as plasmonics.","author":[{"dropping-particle":"","family":"Nakata","given":"Yoshiki","non-dropping-particle":"","parse-names":false,"suffix":""},{"dropping-particle":"","family":"Murakawa","given":"Keiichi","non-dropping-particle":"","parse-names":false,"suffix":""},{"dropping-particle":"","family":"Miyanaga","given":"Noriaki","non-dropping-particle":"","parse-names":false,"suffix":""},{"dropping-particle":"","family":"Narazaki","given":"Aiko","non-dropping-particle":"","parse-names":false,"suffix":""},{"dropping-particle":"","family":"Shoji","given":"Tatsuya","non-dropping-particle":"","parse-names":false,"suffix":""},{"dropping-particle":"","family":"Tsuboi","given":"Yasuyuki","non-dropping-particle":"","parse-names":false,"suffix":""}],"container-title":"Nanomaterials","id":"ITEM-1","issue":"7","issued":{"date-parts":[["2018","6","28"]]},"page":"477","title":"Local Melting of Gold Thin Films by Femtosecond Laser-Interference Processing to Generate Nanoparticles on a Source Target","type":"article-journal","volume":"8"},"uris":["http://www.mendeley.com/documents/?uuid=713b8637-8c92-469d-8ae0-a311f535f98c"]}],"mendeley":{"formattedCitation":"[12]","plainTextFormattedCitation":"[12]"},"properties":{"noteIndex":0},"schema":"https://github.com/citation-style-language/schema/raw/master/csl-citation.json"}</w:instrText>
      </w:r>
      <w:r w:rsidR="000B5E87">
        <w:rPr>
          <w:rFonts w:eastAsiaTheme="minorEastAsia"/>
          <w:sz w:val="22"/>
          <w:szCs w:val="22"/>
        </w:rPr>
        <w:fldChar w:fldCharType="separate"/>
      </w:r>
      <w:r w:rsidR="000B5E87" w:rsidRPr="000B5E87">
        <w:rPr>
          <w:rFonts w:eastAsiaTheme="minorEastAsia"/>
          <w:noProof/>
          <w:sz w:val="22"/>
          <w:szCs w:val="22"/>
        </w:rPr>
        <w:t>[12]</w:t>
      </w:r>
      <w:r w:rsidR="000B5E87">
        <w:rPr>
          <w:rFonts w:eastAsiaTheme="minorEastAsia"/>
          <w:sz w:val="22"/>
          <w:szCs w:val="22"/>
        </w:rPr>
        <w:fldChar w:fldCharType="end"/>
      </w:r>
      <w:r w:rsidR="00D02D49">
        <w:rPr>
          <w:rFonts w:eastAsiaTheme="minorEastAsia"/>
          <w:sz w:val="22"/>
          <w:szCs w:val="22"/>
        </w:rPr>
        <w:t>.</w:t>
      </w:r>
    </w:p>
    <w:p w14:paraId="02907A40" w14:textId="77777777" w:rsidR="00EE1194" w:rsidRDefault="00A21BBE" w:rsidP="00EE1194">
      <w:pPr>
        <w:keepNext/>
        <w:spacing w:before="240"/>
        <w:jc w:val="center"/>
      </w:pPr>
      <w:r>
        <w:rPr>
          <w:noProof/>
        </w:rPr>
        <w:drawing>
          <wp:inline distT="0" distB="0" distL="0" distR="0" wp14:anchorId="4CF5C9E8" wp14:editId="4262F4F9">
            <wp:extent cx="4964400" cy="3150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400" cy="3150000"/>
                    </a:xfrm>
                    <a:prstGeom prst="rect">
                      <a:avLst/>
                    </a:prstGeom>
                    <a:noFill/>
                    <a:ln>
                      <a:noFill/>
                    </a:ln>
                  </pic:spPr>
                </pic:pic>
              </a:graphicData>
            </a:graphic>
          </wp:inline>
        </w:drawing>
      </w:r>
    </w:p>
    <w:p w14:paraId="2244B710" w14:textId="3A3D918A" w:rsidR="00ED6C83" w:rsidRDefault="00EE1194" w:rsidP="00EE1194">
      <w:pPr>
        <w:pStyle w:val="Caption"/>
        <w:jc w:val="center"/>
      </w:pPr>
      <w:bookmarkStart w:id="11" w:name="_Ref42869728"/>
      <w:r>
        <w:t xml:space="preserve">Figure </w:t>
      </w:r>
      <w:r>
        <w:fldChar w:fldCharType="begin"/>
      </w:r>
      <w:r>
        <w:instrText xml:space="preserve"> SEQ Figure \* ARABIC </w:instrText>
      </w:r>
      <w:r>
        <w:fldChar w:fldCharType="separate"/>
      </w:r>
      <w:r w:rsidR="00B1013D">
        <w:rPr>
          <w:noProof/>
        </w:rPr>
        <w:t>4</w:t>
      </w:r>
      <w:r>
        <w:fldChar w:fldCharType="end"/>
      </w:r>
      <w:bookmarkEnd w:id="11"/>
      <w:r>
        <w:t xml:space="preserve"> – Surface free energy in function </w:t>
      </w:r>
      <w:r w:rsidR="006C0BC9">
        <w:t>of the gold nanodot diameter</w:t>
      </w:r>
    </w:p>
    <w:p w14:paraId="32A694ED" w14:textId="54072E09" w:rsidR="006C0BC9" w:rsidRDefault="000477B9" w:rsidP="00291EA4">
      <w:pPr>
        <w:spacing w:before="240" w:after="240"/>
        <w:rPr>
          <w:rFonts w:eastAsiaTheme="minorEastAsia"/>
          <w:sz w:val="22"/>
          <w:szCs w:val="22"/>
        </w:rPr>
      </w:pPr>
      <w:r>
        <w:t xml:space="preserve">As depicted in </w:t>
      </w:r>
      <w:r>
        <w:fldChar w:fldCharType="begin"/>
      </w:r>
      <w:r>
        <w:instrText xml:space="preserve"> REF _Ref42869728 \h </w:instrText>
      </w:r>
      <w:r>
        <w:fldChar w:fldCharType="separate"/>
      </w:r>
      <w:r>
        <w:t xml:space="preserve">Figure </w:t>
      </w:r>
      <w:r>
        <w:rPr>
          <w:noProof/>
        </w:rPr>
        <w:t>4</w:t>
      </w:r>
      <w:r>
        <w:fldChar w:fldCharType="end"/>
      </w:r>
      <w:r>
        <w:t xml:space="preserve">, </w:t>
      </w:r>
      <w:r w:rsidR="00C8172F">
        <w:t xml:space="preserve">the gold nanodot agglomeration starts with a diameter of </w:t>
      </w:r>
      <m:oMath>
        <m:r>
          <w:rPr>
            <w:rFonts w:ascii="Cambria Math" w:eastAsiaTheme="minorEastAsia" w:hAnsi="Cambria Math"/>
            <w:sz w:val="22"/>
            <w:szCs w:val="22"/>
          </w:rPr>
          <m:t>500 nm</m:t>
        </m:r>
      </m:oMath>
      <w:r w:rsidR="00C911F8">
        <w:rPr>
          <w:rFonts w:eastAsiaTheme="minorEastAsia"/>
          <w:sz w:val="22"/>
          <w:szCs w:val="22"/>
        </w:rPr>
        <w:t xml:space="preserve"> and ends at </w:t>
      </w:r>
      <m:oMath>
        <m:r>
          <w:rPr>
            <w:rFonts w:ascii="Cambria Math" w:eastAsiaTheme="minorEastAsia" w:hAnsi="Cambria Math"/>
            <w:sz w:val="22"/>
            <w:szCs w:val="22"/>
          </w:rPr>
          <m:t>160.56</m:t>
        </m:r>
        <m:r>
          <w:rPr>
            <w:rFonts w:ascii="Cambria Math" w:eastAsiaTheme="minorEastAsia" w:hAnsi="Cambria Math"/>
            <w:sz w:val="22"/>
            <w:szCs w:val="22"/>
          </w:rPr>
          <m:t>7</m:t>
        </m:r>
        <m:r>
          <w:rPr>
            <w:rFonts w:ascii="Cambria Math" w:eastAsiaTheme="minorEastAsia" w:hAnsi="Cambria Math"/>
            <w:sz w:val="22"/>
            <w:szCs w:val="22"/>
          </w:rPr>
          <m:t xml:space="preserve"> nm</m:t>
        </m:r>
      </m:oMath>
      <w:r w:rsidR="00CF721E">
        <w:rPr>
          <w:rFonts w:eastAsiaTheme="minorEastAsia"/>
          <w:sz w:val="22"/>
          <w:szCs w:val="22"/>
        </w:rPr>
        <w:t xml:space="preserve"> when the surface free energy </w:t>
      </w:r>
      <w:r w:rsidR="001854F9">
        <w:rPr>
          <w:rFonts w:eastAsiaTheme="minorEastAsia"/>
          <w:sz w:val="22"/>
          <w:szCs w:val="22"/>
        </w:rPr>
        <w:t>during agglomeration reaches its minimum value</w:t>
      </w:r>
      <w:r w:rsidR="00351325">
        <w:rPr>
          <w:rFonts w:eastAsiaTheme="minorEastAsia"/>
          <w:sz w:val="22"/>
          <w:szCs w:val="22"/>
        </w:rPr>
        <w:t xml:space="preserve"> with a contact angle of 134°</w:t>
      </w:r>
      <w:r w:rsidR="002C59D1">
        <w:rPr>
          <w:rFonts w:eastAsiaTheme="minorEastAsia"/>
          <w:sz w:val="22"/>
          <w:szCs w:val="22"/>
        </w:rPr>
        <w:t>.</w:t>
      </w:r>
    </w:p>
    <w:p w14:paraId="4068F341" w14:textId="4FA8D9D3" w:rsidR="00291EA4" w:rsidRDefault="00291EA4" w:rsidP="00291EA4">
      <w:pPr>
        <w:spacing w:before="240" w:after="240"/>
        <w:rPr>
          <w:rFonts w:eastAsiaTheme="minorEastAsia"/>
          <w:sz w:val="22"/>
          <w:szCs w:val="22"/>
        </w:rPr>
      </w:pPr>
      <w:r>
        <w:rPr>
          <w:rFonts w:eastAsiaTheme="minorEastAsia"/>
          <w:iCs/>
          <w:sz w:val="22"/>
          <w:szCs w:val="22"/>
        </w:rPr>
        <w:t xml:space="preserve">As stated by </w:t>
      </w:r>
      <w:r>
        <w:t xml:space="preserve">Yoshino et al. and Iwamatsu </w:t>
      </w:r>
      <w:r>
        <w:fldChar w:fldCharType="begin" w:fldLock="1"/>
      </w:r>
      <w: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Arrays","type":"chapter"},"uris":["http://www.mendeley.com/documents/?uuid=44b19a8a-b9cf-426e-8083-13b97e019de6"]},{"id":"ITEM-2","itemData":{"DOI":"10.1103/PhysRevE.94.042803","ISSN":"2470-0045","abstract":"The size-dependent contact angle and the drying and wetting morphological transition are studied with respect to the volume change for a spherical cap-shaped droplet placed on a spherical substrate. The line-tension effect is included using the rigorous formula for the Helmholtz free energy in the droplet capillary model. A morphological drying transition from a cap-shaped to a spherical droplet occurs when the substrate is hydrophobic and the droplet volume is small, similar to the transition predicted on a flat substrate. In addition, a morphological wetting transition from a cap-shaped to a wrapped spherical droplet occurs for a hydrophilic substrate and a large droplet volume. The contact angle depends on the droplet size: it decreases as the droplet volume increases when the line tension is positive, whereas it increases when the line tension is negative. The spherical droplets and wrapped droplets are stable when the line tension is positive and large.","author":[{"dropping-particle":"","family":"Iwamatsu","given":"Masao","non-dropping-particle":"","parse-names":false,"suffix":""}],"container-title":"Physical Review E","id":"ITEM-2","issue":"4","issued":{"date-parts":[["2016","10","5"]]},"page":"042803","title":"Size-dependent contact angle and the wetting and drying transition of a droplet adsorbed onto a spherical substrate: Line-tension effect","type":"article-journal","volume":"94"},"uris":["http://www.mendeley.com/documents/?uuid=56f7a650-0ecb-4129-843e-e66b22a17275"]}],"mendeley":{"formattedCitation":"[16,19]","plainTextFormattedCitation":"[16,19]","previouslyFormattedCitation":"[16,19]"},"properties":{"noteIndex":0},"schema":"https://github.com/citation-style-language/schema/raw/master/csl-citation.json"}</w:instrText>
      </w:r>
      <w:r>
        <w:fldChar w:fldCharType="separate"/>
      </w:r>
      <w:r w:rsidRPr="00ED7429">
        <w:rPr>
          <w:noProof/>
        </w:rPr>
        <w:t>[16,19]</w:t>
      </w:r>
      <w:r>
        <w:fldChar w:fldCharType="end"/>
      </w:r>
      <w:r>
        <w:t xml:space="preserve">, The diameter of the substrate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oMath>
      <w:r>
        <w:rPr>
          <w:rFonts w:eastAsiaTheme="minorEastAsia"/>
          <w:sz w:val="22"/>
          <w:szCs w:val="22"/>
        </w:rPr>
        <w:t xml:space="preserve"> is too small, the gold film is not able to agglomerate into a hemispherical structure.</w:t>
      </w:r>
      <w:r w:rsidR="00361396">
        <w:rPr>
          <w:rFonts w:eastAsiaTheme="minorEastAsia"/>
          <w:sz w:val="22"/>
          <w:szCs w:val="22"/>
        </w:rPr>
        <w:t xml:space="preserve"> As depicted in </w:t>
      </w:r>
      <w:r w:rsidR="00B1013D">
        <w:rPr>
          <w:rFonts w:eastAsiaTheme="minorEastAsia"/>
          <w:sz w:val="22"/>
          <w:szCs w:val="22"/>
        </w:rPr>
        <w:fldChar w:fldCharType="begin"/>
      </w:r>
      <w:r w:rsidR="00B1013D">
        <w:rPr>
          <w:rFonts w:eastAsiaTheme="minorEastAsia"/>
          <w:sz w:val="22"/>
          <w:szCs w:val="22"/>
        </w:rPr>
        <w:instrText xml:space="preserve"> REF _Ref42870072 \h </w:instrText>
      </w:r>
      <w:r w:rsidR="00B1013D">
        <w:rPr>
          <w:rFonts w:eastAsiaTheme="minorEastAsia"/>
          <w:sz w:val="22"/>
          <w:szCs w:val="22"/>
        </w:rPr>
      </w:r>
      <w:r w:rsidR="00B1013D">
        <w:rPr>
          <w:rFonts w:eastAsiaTheme="minorEastAsia"/>
          <w:sz w:val="22"/>
          <w:szCs w:val="22"/>
        </w:rPr>
        <w:fldChar w:fldCharType="separate"/>
      </w:r>
      <w:r w:rsidR="00B1013D">
        <w:t xml:space="preserve">Figure </w:t>
      </w:r>
      <w:r w:rsidR="00B1013D">
        <w:rPr>
          <w:noProof/>
        </w:rPr>
        <w:t>5</w:t>
      </w:r>
      <w:r w:rsidR="00B1013D">
        <w:rPr>
          <w:rFonts w:eastAsiaTheme="minorEastAsia"/>
          <w:sz w:val="22"/>
          <w:szCs w:val="22"/>
        </w:rPr>
        <w:fldChar w:fldCharType="end"/>
      </w:r>
      <w:r w:rsidR="00E06630">
        <w:rPr>
          <w:rFonts w:eastAsiaTheme="minorEastAsia"/>
          <w:sz w:val="22"/>
          <w:szCs w:val="22"/>
        </w:rPr>
        <w:t>;</w:t>
      </w:r>
      <w:r w:rsidR="000470CF">
        <w:rPr>
          <w:rFonts w:eastAsiaTheme="minorEastAsia"/>
          <w:sz w:val="22"/>
          <w:szCs w:val="22"/>
        </w:rPr>
        <w:t xml:space="preserve"> if the initial conditions are </w:t>
      </w:r>
      <w:r w:rsidR="008630BC">
        <w:rPr>
          <w:rFonts w:eastAsiaTheme="minorEastAsia"/>
          <w:sz w:val="22"/>
          <w:szCs w:val="22"/>
        </w:rPr>
        <w:t xml:space="preserve">the same as in </w:t>
      </w:r>
      <w:r w:rsidR="008630BC">
        <w:rPr>
          <w:rFonts w:eastAsiaTheme="minorEastAsia"/>
          <w:sz w:val="22"/>
          <w:szCs w:val="22"/>
        </w:rPr>
        <w:fldChar w:fldCharType="begin"/>
      </w:r>
      <w:r w:rsidR="008630BC">
        <w:rPr>
          <w:rFonts w:eastAsiaTheme="minorEastAsia"/>
          <w:sz w:val="22"/>
          <w:szCs w:val="22"/>
        </w:rPr>
        <w:instrText xml:space="preserve"> REF _Ref42869728 \h </w:instrText>
      </w:r>
      <w:r w:rsidR="008630BC">
        <w:rPr>
          <w:rFonts w:eastAsiaTheme="minorEastAsia"/>
          <w:sz w:val="22"/>
          <w:szCs w:val="22"/>
        </w:rPr>
      </w:r>
      <w:r w:rsidR="008630BC">
        <w:rPr>
          <w:rFonts w:eastAsiaTheme="minorEastAsia"/>
          <w:sz w:val="22"/>
          <w:szCs w:val="22"/>
        </w:rPr>
        <w:fldChar w:fldCharType="separate"/>
      </w:r>
      <w:r w:rsidR="008630BC">
        <w:t xml:space="preserve">Figure </w:t>
      </w:r>
      <w:r w:rsidR="008630BC">
        <w:rPr>
          <w:noProof/>
        </w:rPr>
        <w:t>4</w:t>
      </w:r>
      <w:r w:rsidR="008630BC">
        <w:rPr>
          <w:rFonts w:eastAsiaTheme="minorEastAsia"/>
          <w:sz w:val="22"/>
          <w:szCs w:val="22"/>
        </w:rPr>
        <w:fldChar w:fldCharType="end"/>
      </w:r>
      <w:r w:rsidR="009B2FDA">
        <w:rPr>
          <w:rFonts w:eastAsiaTheme="minorEastAsia"/>
          <w:sz w:val="22"/>
          <w:szCs w:val="22"/>
        </w:rPr>
        <w:t xml:space="preserve"> but with a</w:t>
      </w:r>
      <w:r w:rsidR="00D036F1">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r>
          <w:rPr>
            <w:rFonts w:ascii="Cambria Math" w:eastAsiaTheme="minorEastAsia" w:hAnsi="Cambria Math"/>
            <w:sz w:val="22"/>
            <w:szCs w:val="22"/>
          </w:rPr>
          <m:t>=100 nm</m:t>
        </m:r>
      </m:oMath>
      <w:r w:rsidR="00D036F1">
        <w:rPr>
          <w:rFonts w:eastAsiaTheme="minorEastAsia"/>
          <w:sz w:val="22"/>
          <w:szCs w:val="22"/>
        </w:rPr>
        <w:t xml:space="preserve">, then </w:t>
      </w:r>
      <w:r w:rsidR="00E06630">
        <w:rPr>
          <w:rFonts w:eastAsiaTheme="minorEastAsia"/>
          <w:sz w:val="22"/>
          <w:szCs w:val="22"/>
        </w:rPr>
        <w:t xml:space="preserve">agglomeration cannot happen as the surface free energy </w:t>
      </w:r>
      <w:r w:rsidR="00E745A1">
        <w:rPr>
          <w:rFonts w:eastAsiaTheme="minorEastAsia"/>
          <w:sz w:val="22"/>
          <w:szCs w:val="22"/>
        </w:rPr>
        <w:t xml:space="preserve">does not decrease below the energy of </w:t>
      </w:r>
      <w:r w:rsidR="00136DF6">
        <w:rPr>
          <w:rFonts w:eastAsiaTheme="minorEastAsia"/>
          <w:sz w:val="22"/>
          <w:szCs w:val="22"/>
        </w:rPr>
        <w:t>the system before annealing.</w:t>
      </w:r>
    </w:p>
    <w:p w14:paraId="49A75925" w14:textId="77777777" w:rsidR="00B1013D" w:rsidRDefault="00361396" w:rsidP="00136DF6">
      <w:pPr>
        <w:keepNext/>
        <w:spacing w:before="240"/>
        <w:jc w:val="center"/>
      </w:pPr>
      <w:r>
        <w:rPr>
          <w:noProof/>
        </w:rPr>
        <w:lastRenderedPageBreak/>
        <w:drawing>
          <wp:inline distT="0" distB="0" distL="0" distR="0" wp14:anchorId="7DC4474C" wp14:editId="1333B993">
            <wp:extent cx="4950000" cy="31680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0000" cy="3168000"/>
                    </a:xfrm>
                    <a:prstGeom prst="rect">
                      <a:avLst/>
                    </a:prstGeom>
                    <a:noFill/>
                    <a:ln>
                      <a:noFill/>
                    </a:ln>
                  </pic:spPr>
                </pic:pic>
              </a:graphicData>
            </a:graphic>
          </wp:inline>
        </w:drawing>
      </w:r>
    </w:p>
    <w:p w14:paraId="6F562E5B" w14:textId="0BAB47B7" w:rsidR="00361396" w:rsidRDefault="00B1013D" w:rsidP="00136DF6">
      <w:pPr>
        <w:pStyle w:val="Caption"/>
        <w:jc w:val="center"/>
      </w:pPr>
      <w:bookmarkStart w:id="12" w:name="_Ref42870072"/>
      <w:r>
        <w:t xml:space="preserve">Figure </w:t>
      </w:r>
      <w:r>
        <w:fldChar w:fldCharType="begin"/>
      </w:r>
      <w:r>
        <w:instrText xml:space="preserve"> SEQ Figure \* ARABIC </w:instrText>
      </w:r>
      <w:r>
        <w:fldChar w:fldCharType="separate"/>
      </w:r>
      <w:r>
        <w:rPr>
          <w:noProof/>
        </w:rPr>
        <w:t>5</w:t>
      </w:r>
      <w:r>
        <w:fldChar w:fldCharType="end"/>
      </w:r>
      <w:bookmarkEnd w:id="12"/>
      <w:r w:rsidR="00136DF6">
        <w:t xml:space="preserve"> - </w:t>
      </w:r>
      <w:r w:rsidR="00136DF6">
        <w:t>Surface free energy in function of the gold nanodot diameter</w:t>
      </w:r>
      <w:r w:rsidR="00136DF6">
        <w:t xml:space="preserve">. </w:t>
      </w:r>
      <w:r w:rsidR="00487EA0">
        <w:t xml:space="preserve">Agglomeration is inhibited as the </w:t>
      </w:r>
      <w:r w:rsidR="00C40137">
        <w:t xml:space="preserve">lowest </w:t>
      </w:r>
      <w:r w:rsidR="00487EA0">
        <w:t>surface free energy</w:t>
      </w:r>
      <w:r w:rsidR="00C40137">
        <w:t xml:space="preserve"> exists </w:t>
      </w:r>
      <w:r w:rsidR="005340EF">
        <w:t>before annealing.</w:t>
      </w:r>
    </w:p>
    <w:p w14:paraId="44EAFCDD" w14:textId="15F8F8C7" w:rsidR="005A377A" w:rsidRDefault="00F33CFF" w:rsidP="005A377A">
      <w:pPr>
        <w:spacing w:before="240" w:after="240"/>
        <w:rPr>
          <w:rFonts w:eastAsiaTheme="minorEastAsia"/>
          <w:sz w:val="22"/>
          <w:szCs w:val="22"/>
        </w:rPr>
      </w:pPr>
      <w:r>
        <w:t>Following</w:t>
      </w:r>
      <w:r w:rsidR="00DF7B2D">
        <w:t xml:space="preserve"> the simulation of </w:t>
      </w:r>
      <w:r>
        <w:fldChar w:fldCharType="begin"/>
      </w:r>
      <w:r>
        <w:instrText xml:space="preserve"> REF _Ref42869728 \h </w:instrText>
      </w:r>
      <w:r>
        <w:fldChar w:fldCharType="separate"/>
      </w:r>
      <w:r>
        <w:t xml:space="preserve">Figure </w:t>
      </w:r>
      <w:r>
        <w:rPr>
          <w:noProof/>
        </w:rPr>
        <w:t>4</w:t>
      </w:r>
      <w:r>
        <w:fldChar w:fldCharType="end"/>
      </w:r>
      <w:r>
        <w:t xml:space="preserve">, 1 nanodot requires </w:t>
      </w:r>
      <w:r w:rsidR="002D5D06">
        <w:t xml:space="preserve">a circular substrate of diameter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r>
          <w:rPr>
            <w:rFonts w:ascii="Cambria Math" w:eastAsiaTheme="minorEastAsia" w:hAnsi="Cambria Math"/>
            <w:sz w:val="22"/>
            <w:szCs w:val="22"/>
          </w:rPr>
          <m:t>=500 nm</m:t>
        </m:r>
      </m:oMath>
      <w:r w:rsidR="0043677E">
        <w:rPr>
          <w:rFonts w:eastAsiaTheme="minorEastAsia"/>
          <w:sz w:val="22"/>
          <w:szCs w:val="22"/>
        </w:rPr>
        <w:t xml:space="preserve">. </w:t>
      </w:r>
      <w:r w:rsidR="00FF117A">
        <w:rPr>
          <w:rFonts w:eastAsiaTheme="minorEastAsia"/>
          <w:sz w:val="22"/>
          <w:szCs w:val="22"/>
        </w:rPr>
        <w:t>Therefore,</w:t>
      </w:r>
      <w:r w:rsidR="0043677E">
        <w:rPr>
          <w:rFonts w:eastAsiaTheme="minorEastAsia"/>
          <w:sz w:val="22"/>
          <w:szCs w:val="22"/>
        </w:rPr>
        <w:t xml:space="preserve"> </w:t>
      </w:r>
      <w:r w:rsidR="000E0C4E">
        <w:rPr>
          <w:rFonts w:eastAsiaTheme="minorEastAsia"/>
          <w:sz w:val="22"/>
          <w:szCs w:val="22"/>
        </w:rPr>
        <w:t xml:space="preserve">a single gold nanodot </w:t>
      </w:r>
      <w:r w:rsidR="00FF117A">
        <w:rPr>
          <w:rFonts w:eastAsiaTheme="minorEastAsia"/>
          <w:sz w:val="22"/>
          <w:szCs w:val="22"/>
        </w:rPr>
        <w:t xml:space="preserve">needs an area </w:t>
      </w:r>
      <m:oMath>
        <m:r>
          <w:rPr>
            <w:rFonts w:ascii="Cambria Math" w:eastAsiaTheme="minorEastAsia" w:hAnsi="Cambria Math"/>
            <w:sz w:val="22"/>
            <w:szCs w:val="22"/>
          </w:rPr>
          <m:t>A=π</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num>
                  <m:den>
                    <m:r>
                      <w:rPr>
                        <w:rFonts w:ascii="Cambria Math" w:eastAsiaTheme="minorEastAsia" w:hAnsi="Cambria Math"/>
                        <w:sz w:val="22"/>
                        <w:szCs w:val="22"/>
                      </w:rPr>
                      <m:t>2</m:t>
                    </m:r>
                  </m:den>
                </m:f>
              </m:e>
            </m:d>
          </m:e>
          <m:sup>
            <m:r>
              <w:rPr>
                <w:rFonts w:ascii="Cambria Math" w:eastAsiaTheme="minorEastAsia" w:hAnsi="Cambria Math"/>
                <w:sz w:val="22"/>
                <w:szCs w:val="22"/>
              </w:rPr>
              <m:t>2</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r>
          <w:rPr>
            <w:rFonts w:ascii="Cambria Math" w:eastAsiaTheme="minorEastAsia" w:hAnsi="Cambria Math"/>
            <w:sz w:val="22"/>
            <w:szCs w:val="22"/>
          </w:rPr>
          <m:t>=</m:t>
        </m:r>
        <m:r>
          <w:rPr>
            <w:rFonts w:ascii="Cambria Math" w:eastAsiaTheme="minorEastAsia" w:hAnsi="Cambria Math"/>
            <w:sz w:val="22"/>
            <w:szCs w:val="22"/>
          </w:rPr>
          <m:t xml:space="preserve">62500π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oMath>
      <w:r w:rsidR="00C20CF1">
        <w:rPr>
          <w:rFonts w:eastAsiaTheme="minorEastAsia"/>
          <w:sz w:val="22"/>
          <w:szCs w:val="22"/>
        </w:rPr>
        <w:t>.</w:t>
      </w:r>
      <w:r w:rsidR="00752F8A">
        <w:rPr>
          <w:rFonts w:eastAsiaTheme="minorEastAsia"/>
          <w:sz w:val="22"/>
          <w:szCs w:val="22"/>
        </w:rPr>
        <w:t xml:space="preserve"> If a </w:t>
      </w:r>
      <w:r w:rsidR="00D27447" w:rsidRPr="00D27447">
        <w:rPr>
          <w:rFonts w:eastAsiaTheme="minorEastAsia"/>
          <w:sz w:val="22"/>
          <w:szCs w:val="22"/>
        </w:rPr>
        <w:t xml:space="preserve">film of gold </w:t>
      </w:r>
      <w:r w:rsidR="00D27447">
        <w:rPr>
          <w:rFonts w:eastAsiaTheme="minorEastAsia"/>
          <w:sz w:val="22"/>
          <w:szCs w:val="22"/>
        </w:rPr>
        <w:t xml:space="preserve">is obtained </w:t>
      </w:r>
      <w:r w:rsidR="00D27447" w:rsidRPr="00D27447">
        <w:rPr>
          <w:rFonts w:eastAsiaTheme="minorEastAsia"/>
          <w:sz w:val="22"/>
          <w:szCs w:val="22"/>
        </w:rPr>
        <w:t xml:space="preserve">on a </w:t>
      </w:r>
      <m:oMath>
        <m:r>
          <w:rPr>
            <w:rFonts w:ascii="Cambria Math" w:eastAsiaTheme="minorEastAsia" w:hAnsi="Cambria Math"/>
            <w:sz w:val="22"/>
            <w:szCs w:val="22"/>
          </w:rPr>
          <m:t xml:space="preserve">1 </m:t>
        </m:r>
        <m:sSup>
          <m:sSupPr>
            <m:ctrlPr>
              <w:rPr>
                <w:rFonts w:ascii="Cambria Math" w:eastAsiaTheme="minorEastAsia" w:hAnsi="Cambria Math"/>
                <w:i/>
                <w:sz w:val="22"/>
                <w:szCs w:val="22"/>
              </w:rPr>
            </m:ctrlPr>
          </m:sSupPr>
          <m:e>
            <m:r>
              <w:rPr>
                <w:rFonts w:ascii="Cambria Math" w:eastAsiaTheme="minorEastAsia" w:hAnsi="Cambria Math"/>
                <w:sz w:val="22"/>
                <w:szCs w:val="22"/>
              </w:rPr>
              <m:t>cm</m:t>
            </m:r>
          </m:e>
          <m:sup>
            <m:r>
              <w:rPr>
                <w:rFonts w:ascii="Cambria Math" w:eastAsiaTheme="minorEastAsia" w:hAnsi="Cambria Math"/>
                <w:sz w:val="22"/>
                <w:szCs w:val="22"/>
              </w:rPr>
              <m:t>2</m:t>
            </m:r>
          </m:sup>
        </m:sSup>
        <m:r>
          <w:rPr>
            <w:rFonts w:ascii="Cambria Math" w:eastAsiaTheme="minorEastAsia" w:hAnsi="Cambria Math"/>
            <w:sz w:val="22"/>
            <w:szCs w:val="22"/>
          </w:rPr>
          <m:t>=1×</m:t>
        </m:r>
        <m:sSup>
          <m:sSupPr>
            <m:ctrlPr>
              <w:rPr>
                <w:rFonts w:ascii="Cambria Math" w:eastAsiaTheme="minorEastAsia" w:hAnsi="Cambria Math"/>
                <w:i/>
                <w:sz w:val="22"/>
                <w:szCs w:val="22"/>
              </w:rPr>
            </m:ctrlPr>
          </m:sSupPr>
          <m:e>
            <m:r>
              <w:rPr>
                <w:rFonts w:ascii="Cambria Math" w:eastAsiaTheme="minorEastAsia" w:hAnsi="Cambria Math"/>
                <w:sz w:val="22"/>
                <w:szCs w:val="22"/>
              </w:rPr>
              <m:t>10</m:t>
            </m:r>
          </m:e>
          <m:sup>
            <m:r>
              <w:rPr>
                <w:rFonts w:ascii="Cambria Math" w:eastAsiaTheme="minorEastAsia" w:hAnsi="Cambria Math"/>
                <w:sz w:val="22"/>
                <w:szCs w:val="22"/>
              </w:rPr>
              <m:t>14</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oMath>
      <w:r w:rsidR="00D27447" w:rsidRPr="00D27447">
        <w:rPr>
          <w:rFonts w:eastAsiaTheme="minorEastAsia"/>
          <w:sz w:val="22"/>
          <w:szCs w:val="22"/>
        </w:rPr>
        <w:t>1 cm2 silica wafer</w:t>
      </w:r>
      <w:r w:rsidR="00510D33">
        <w:rPr>
          <w:rFonts w:eastAsiaTheme="minorEastAsia"/>
          <w:sz w:val="22"/>
          <w:szCs w:val="22"/>
        </w:rPr>
        <w:t>, then</w:t>
      </w:r>
      <w:r w:rsidR="009252F6">
        <w:rPr>
          <w:rFonts w:eastAsiaTheme="minorEastAsia"/>
          <w:sz w:val="22"/>
          <w:szCs w:val="22"/>
        </w:rPr>
        <w:t xml:space="preserve"> the number of </w:t>
      </w:r>
      <w:r w:rsidR="008C4425">
        <w:rPr>
          <w:rFonts w:eastAsiaTheme="minorEastAsia"/>
          <w:sz w:val="22"/>
          <w:szCs w:val="22"/>
        </w:rPr>
        <w:t>nanodots is given by</w:t>
      </w:r>
      <w:r w:rsidR="00510D33">
        <w:rPr>
          <w:rFonts w:eastAsiaTheme="minorEastAsia"/>
          <w:sz w:val="22"/>
          <w:szCs w:val="22"/>
        </w:rPr>
        <w:t>:</w:t>
      </w:r>
    </w:p>
    <w:p w14:paraId="2F251AFF" w14:textId="14CB4B68" w:rsidR="00510D33" w:rsidRPr="00EA273A" w:rsidRDefault="008C4425" w:rsidP="005A377A">
      <w:pPr>
        <w:spacing w:before="240" w:after="240"/>
        <w:rPr>
          <w:rFonts w:eastAsiaTheme="minorEastAsia"/>
          <w:i/>
        </w:rPr>
      </w:pPr>
      <m:oMathPara>
        <m:oMath>
          <m:f>
            <m:fPr>
              <m:ctrlPr>
                <w:rPr>
                  <w:rFonts w:ascii="Cambria Math" w:hAnsi="Cambria Math"/>
                  <w:i/>
                </w:rPr>
              </m:ctrlPr>
            </m:fPr>
            <m:num>
              <m:r>
                <w:rPr>
                  <w:rFonts w:ascii="Cambria Math" w:eastAsiaTheme="minorEastAsia" w:hAnsi="Cambria Math"/>
                  <w:sz w:val="22"/>
                  <w:szCs w:val="22"/>
                </w:rPr>
                <m:t>1×</m:t>
              </m:r>
              <m:sSup>
                <m:sSupPr>
                  <m:ctrlPr>
                    <w:rPr>
                      <w:rFonts w:ascii="Cambria Math" w:eastAsiaTheme="minorEastAsia" w:hAnsi="Cambria Math"/>
                      <w:i/>
                      <w:sz w:val="22"/>
                      <w:szCs w:val="22"/>
                    </w:rPr>
                  </m:ctrlPr>
                </m:sSupPr>
                <m:e>
                  <m:r>
                    <w:rPr>
                      <w:rFonts w:ascii="Cambria Math" w:eastAsiaTheme="minorEastAsia" w:hAnsi="Cambria Math"/>
                      <w:sz w:val="22"/>
                      <w:szCs w:val="22"/>
                    </w:rPr>
                    <m:t>10</m:t>
                  </m:r>
                </m:e>
                <m:sup>
                  <m:r>
                    <w:rPr>
                      <w:rFonts w:ascii="Cambria Math" w:eastAsiaTheme="minorEastAsia" w:hAnsi="Cambria Math"/>
                      <w:sz w:val="22"/>
                      <w:szCs w:val="22"/>
                    </w:rPr>
                    <m:t>14</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num>
            <m:den>
              <m:r>
                <w:rPr>
                  <w:rFonts w:ascii="Cambria Math" w:eastAsiaTheme="minorEastAsia" w:hAnsi="Cambria Math"/>
                  <w:sz w:val="22"/>
                  <w:szCs w:val="22"/>
                </w:rPr>
                <m:t xml:space="preserve">62500π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den>
          </m:f>
          <m:r>
            <w:rPr>
              <w:rFonts w:ascii="Cambria Math" w:hAnsi="Cambria Math"/>
            </w:rPr>
            <m:t>=</m:t>
          </m:r>
          <w:bookmarkStart w:id="13" w:name="_Hlk42871327"/>
          <m:r>
            <w:rPr>
              <w:rFonts w:ascii="Cambria Math" w:hAnsi="Cambria Math"/>
            </w:rPr>
            <m:t>509</m:t>
          </m:r>
          <m:r>
            <w:rPr>
              <w:rFonts w:ascii="Cambria Math" w:hAnsi="Cambria Math"/>
            </w:rPr>
            <m:t xml:space="preserve"> </m:t>
          </m:r>
          <m:r>
            <w:rPr>
              <w:rFonts w:ascii="Cambria Math" w:hAnsi="Cambria Math"/>
            </w:rPr>
            <m:t>295</m:t>
          </m:r>
          <m:r>
            <w:rPr>
              <w:rFonts w:ascii="Cambria Math" w:hAnsi="Cambria Math"/>
            </w:rPr>
            <m:t xml:space="preserve"> </m:t>
          </m:r>
          <m:r>
            <w:rPr>
              <w:rFonts w:ascii="Cambria Math" w:hAnsi="Cambria Math"/>
            </w:rPr>
            <m:t>817 nanodots</m:t>
          </m:r>
        </m:oMath>
      </m:oMathPara>
      <w:bookmarkEnd w:id="13"/>
    </w:p>
    <w:p w14:paraId="56188F26" w14:textId="252F2CE2" w:rsidR="00EA273A" w:rsidRPr="0014179E" w:rsidRDefault="0014179E" w:rsidP="0014179E">
      <w:pPr>
        <w:spacing w:before="240" w:after="240"/>
      </w:pPr>
      <w:r w:rsidRPr="0014179E">
        <w:t xml:space="preserve">A </w:t>
      </w:r>
      <m:oMath>
        <m:r>
          <m:rPr>
            <m:sty m:val="p"/>
          </m:rPr>
          <w:rPr>
            <w:rFonts w:ascii="Cambria Math" w:hAnsi="Cambria Math"/>
          </w:rPr>
          <m:t xml:space="preserve">1 </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oMath>
      <w:r w:rsidRPr="0014179E">
        <w:t xml:space="preserve"> gold film of thickness </w:t>
      </w:r>
      <m:oMath>
        <m:r>
          <w:rPr>
            <w:rFonts w:ascii="Cambria Math" w:hAnsi="Cambria Math"/>
          </w:rPr>
          <m:t>t</m:t>
        </m:r>
        <m:r>
          <m:rPr>
            <m:sty m:val="p"/>
          </m:rPr>
          <w:rPr>
            <w:rFonts w:ascii="Cambria Math" w:hAnsi="Cambria Math"/>
          </w:rPr>
          <m:t xml:space="preserve">=10 </m:t>
        </m:r>
        <m:r>
          <w:rPr>
            <w:rFonts w:ascii="Cambria Math" w:hAnsi="Cambria Math"/>
          </w:rPr>
          <m:t>nm</m:t>
        </m:r>
      </m:oMath>
      <w:r w:rsidRPr="0014179E">
        <w:t xml:space="preserve"> </w:t>
      </w:r>
      <w:r>
        <w:t xml:space="preserve">will yield about </w:t>
      </w:r>
      <w:r w:rsidRPr="0014179E">
        <w:t xml:space="preserve">509295817 </w:t>
      </w:r>
      <w:r>
        <w:t xml:space="preserve">gold </w:t>
      </w:r>
      <w:r w:rsidRPr="0014179E">
        <w:t>nanodots</w:t>
      </w:r>
      <w:r>
        <w:t xml:space="preserve"> in a silicon substrate.</w:t>
      </w:r>
    </w:p>
    <w:p w14:paraId="1B123D98" w14:textId="3922EDE0" w:rsidR="00301EC2" w:rsidRDefault="00301EC2" w:rsidP="007E16BD">
      <w:pPr>
        <w:pStyle w:val="Heading3"/>
        <w:numPr>
          <w:ilvl w:val="1"/>
          <w:numId w:val="12"/>
        </w:numPr>
        <w:spacing w:before="240" w:after="240"/>
        <w:ind w:left="709" w:hanging="425"/>
      </w:pPr>
      <w:r w:rsidRPr="005D73E3">
        <w:t>Determine de % of area the nanodots will have on the 1 cm2 silica wafer.</w:t>
      </w:r>
    </w:p>
    <w:p w14:paraId="7FA58363" w14:textId="619352C2" w:rsidR="001343C2" w:rsidRDefault="00647466" w:rsidP="007E16BD">
      <w:pPr>
        <w:spacing w:before="240" w:after="240"/>
        <w:rPr>
          <w:rFonts w:eastAsiaTheme="minorEastAsia"/>
          <w:sz w:val="22"/>
          <w:szCs w:val="22"/>
        </w:rPr>
      </w:pPr>
      <w:r>
        <w:t xml:space="preserve">Following the simulation of </w:t>
      </w:r>
      <w:r>
        <w:fldChar w:fldCharType="begin"/>
      </w:r>
      <w:r>
        <w:instrText xml:space="preserve"> REF _Ref42869728 \h </w:instrText>
      </w:r>
      <w:r>
        <w:fldChar w:fldCharType="separate"/>
      </w:r>
      <w:r>
        <w:t xml:space="preserve">Figure </w:t>
      </w:r>
      <w:r>
        <w:rPr>
          <w:noProof/>
        </w:rPr>
        <w:t>4</w:t>
      </w:r>
      <w:r>
        <w:fldChar w:fldCharType="end"/>
      </w:r>
      <w:r>
        <w:t>,</w:t>
      </w:r>
      <w:r>
        <w:t xml:space="preserve"> </w:t>
      </w:r>
      <w:r>
        <w:rPr>
          <w:sz w:val="22"/>
          <w:szCs w:val="22"/>
        </w:rPr>
        <w:t>e</w:t>
      </w:r>
      <w:r w:rsidR="00EA273A">
        <w:rPr>
          <w:sz w:val="22"/>
          <w:szCs w:val="22"/>
        </w:rPr>
        <w:t xml:space="preserve">ach </w:t>
      </w:r>
      <w:r>
        <w:rPr>
          <w:sz w:val="22"/>
          <w:szCs w:val="22"/>
        </w:rPr>
        <w:t xml:space="preserve">gold nanodot will cover an area of </w:t>
      </w:r>
      <m:oMath>
        <m:r>
          <w:rPr>
            <w:rFonts w:ascii="Cambria Math" w:eastAsiaTheme="minorEastAsia" w:hAnsi="Cambria Math"/>
            <w:sz w:val="22"/>
            <w:szCs w:val="22"/>
          </w:rPr>
          <m:t>A=π</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c</m:t>
                        </m:r>
                      </m:sub>
                    </m:sSub>
                  </m:num>
                  <m:den>
                    <m:r>
                      <w:rPr>
                        <w:rFonts w:ascii="Cambria Math" w:eastAsiaTheme="minorEastAsia" w:hAnsi="Cambria Math"/>
                        <w:sz w:val="22"/>
                        <w:szCs w:val="22"/>
                      </w:rPr>
                      <m:t>2</m:t>
                    </m:r>
                  </m:den>
                </m:f>
              </m:e>
            </m:d>
          </m:e>
          <m:sup>
            <m:r>
              <w:rPr>
                <w:rFonts w:ascii="Cambria Math" w:eastAsiaTheme="minorEastAsia" w:hAnsi="Cambria Math"/>
                <w:sz w:val="22"/>
                <w:szCs w:val="22"/>
              </w:rPr>
              <m:t>2</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r>
          <w:rPr>
            <w:rFonts w:ascii="Cambria Math" w:eastAsiaTheme="minorEastAsia" w:hAnsi="Cambria Math"/>
            <w:sz w:val="22"/>
            <w:szCs w:val="22"/>
          </w:rPr>
          <m:t>=</m:t>
        </m:r>
        <m:r>
          <w:rPr>
            <w:rFonts w:ascii="Cambria Math" w:eastAsiaTheme="minorEastAsia" w:hAnsi="Cambria Math"/>
            <w:sz w:val="22"/>
            <w:szCs w:val="22"/>
          </w:rPr>
          <m:t>6445</m:t>
        </m:r>
        <m:r>
          <w:rPr>
            <w:rFonts w:ascii="Cambria Math" w:eastAsiaTheme="minorEastAsia" w:hAnsi="Cambria Math"/>
            <w:sz w:val="22"/>
            <w:szCs w:val="22"/>
          </w:rPr>
          <m:t xml:space="preserve">π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oMath>
      <w:r w:rsidR="00CB0042">
        <w:rPr>
          <w:rFonts w:eastAsiaTheme="minorEastAsia"/>
          <w:sz w:val="22"/>
          <w:szCs w:val="22"/>
        </w:rPr>
        <w:t xml:space="preserve">. </w:t>
      </w:r>
      <w:r w:rsidR="0029537A" w:rsidRPr="0014179E">
        <w:t xml:space="preserve">509295817 </w:t>
      </w:r>
      <w:r w:rsidR="0029537A">
        <w:t xml:space="preserve">gold </w:t>
      </w:r>
      <w:r w:rsidR="0029537A" w:rsidRPr="0014179E">
        <w:t>nanodots</w:t>
      </w:r>
      <w:r w:rsidR="0029537A">
        <w:t xml:space="preserve"> will cover </w:t>
      </w:r>
      <m:oMath>
        <m:r>
          <m:rPr>
            <m:sty m:val="p"/>
          </m:rPr>
          <w:rPr>
            <w:rFonts w:ascii="Cambria Math" w:hAnsi="Cambria Math"/>
          </w:rPr>
          <m:t>509295817</m:t>
        </m:r>
        <m:d>
          <m:dPr>
            <m:ctrlPr>
              <w:rPr>
                <w:rFonts w:ascii="Cambria Math" w:eastAsiaTheme="minorEastAsia" w:hAnsi="Cambria Math"/>
                <w:i/>
                <w:sz w:val="22"/>
                <w:szCs w:val="22"/>
              </w:rPr>
            </m:ctrlPr>
          </m:dPr>
          <m:e>
            <m:r>
              <w:rPr>
                <w:rFonts w:ascii="Cambria Math" w:eastAsiaTheme="minorEastAsia" w:hAnsi="Cambria Math"/>
                <w:sz w:val="22"/>
                <w:szCs w:val="22"/>
              </w:rPr>
              <m:t>6445π</m:t>
            </m:r>
          </m:e>
        </m:d>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oMath>
      <w:r w:rsidR="007A3148">
        <w:rPr>
          <w:rFonts w:eastAsiaTheme="minorEastAsia"/>
          <w:sz w:val="22"/>
          <w:szCs w:val="22"/>
        </w:rPr>
        <w:t xml:space="preserve">, </w:t>
      </w:r>
      <w:r w:rsidR="00BE59B2">
        <w:rPr>
          <w:rFonts w:eastAsiaTheme="minorEastAsia"/>
          <w:sz w:val="22"/>
          <w:szCs w:val="22"/>
        </w:rPr>
        <w:t xml:space="preserve">the percentage of area covered by the nanodots in a </w:t>
      </w:r>
      <m:oMath>
        <m:r>
          <w:rPr>
            <w:rFonts w:ascii="Cambria Math" w:eastAsiaTheme="minorEastAsia" w:hAnsi="Cambria Math"/>
            <w:sz w:val="22"/>
            <w:szCs w:val="22"/>
          </w:rPr>
          <m:t xml:space="preserve">1 </m:t>
        </m:r>
        <m:sSup>
          <m:sSupPr>
            <m:ctrlPr>
              <w:rPr>
                <w:rFonts w:ascii="Cambria Math" w:eastAsiaTheme="minorEastAsia" w:hAnsi="Cambria Math"/>
                <w:i/>
                <w:sz w:val="22"/>
                <w:szCs w:val="22"/>
              </w:rPr>
            </m:ctrlPr>
          </m:sSupPr>
          <m:e>
            <m:r>
              <w:rPr>
                <w:rFonts w:ascii="Cambria Math" w:eastAsiaTheme="minorEastAsia" w:hAnsi="Cambria Math"/>
                <w:sz w:val="22"/>
                <w:szCs w:val="22"/>
              </w:rPr>
              <m:t>cm</m:t>
            </m:r>
          </m:e>
          <m:sup>
            <m:r>
              <w:rPr>
                <w:rFonts w:ascii="Cambria Math" w:eastAsiaTheme="minorEastAsia" w:hAnsi="Cambria Math"/>
                <w:sz w:val="22"/>
                <w:szCs w:val="22"/>
              </w:rPr>
              <m:t>2</m:t>
            </m:r>
          </m:sup>
        </m:sSup>
      </m:oMath>
      <w:r w:rsidR="00BE59B2">
        <w:rPr>
          <w:rFonts w:eastAsiaTheme="minorEastAsia"/>
          <w:sz w:val="22"/>
          <w:szCs w:val="22"/>
        </w:rPr>
        <w:t xml:space="preserve"> is given by:</w:t>
      </w:r>
    </w:p>
    <w:p w14:paraId="1AFE322E" w14:textId="0A6693CB" w:rsidR="001343C2" w:rsidRDefault="009E56F2" w:rsidP="007E16BD">
      <w:pPr>
        <w:spacing w:before="240" w:after="240"/>
        <w:rPr>
          <w:sz w:val="22"/>
          <w:szCs w:val="22"/>
        </w:rPr>
      </w:pPr>
      <m:oMathPara>
        <m:oMath>
          <m:r>
            <w:rPr>
              <w:rFonts w:ascii="Cambria Math" w:hAnsi="Cambria Math"/>
              <w:sz w:val="22"/>
              <w:szCs w:val="22"/>
            </w:rPr>
            <m:t>100%</m:t>
          </m:r>
          <m:f>
            <m:fPr>
              <m:ctrlPr>
                <w:rPr>
                  <w:rFonts w:ascii="Cambria Math" w:hAnsi="Cambria Math"/>
                  <w:i/>
                  <w:sz w:val="22"/>
                  <w:szCs w:val="22"/>
                </w:rPr>
              </m:ctrlPr>
            </m:fPr>
            <m:num>
              <m:r>
                <m:rPr>
                  <m:sty m:val="p"/>
                </m:rPr>
                <w:rPr>
                  <w:rFonts w:ascii="Cambria Math" w:hAnsi="Cambria Math"/>
                </w:rPr>
                <m:t>509295817</m:t>
              </m:r>
              <m:d>
                <m:dPr>
                  <m:ctrlPr>
                    <w:rPr>
                      <w:rFonts w:ascii="Cambria Math" w:eastAsiaTheme="minorEastAsia" w:hAnsi="Cambria Math"/>
                      <w:i/>
                      <w:sz w:val="22"/>
                      <w:szCs w:val="22"/>
                    </w:rPr>
                  </m:ctrlPr>
                </m:dPr>
                <m:e>
                  <m:r>
                    <w:rPr>
                      <w:rFonts w:ascii="Cambria Math" w:eastAsiaTheme="minorEastAsia" w:hAnsi="Cambria Math"/>
                      <w:sz w:val="22"/>
                      <w:szCs w:val="22"/>
                    </w:rPr>
                    <m:t>6445π</m:t>
                  </m:r>
                </m:e>
              </m:d>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num>
            <m:den>
              <m:r>
                <w:rPr>
                  <w:rFonts w:ascii="Cambria Math" w:eastAsiaTheme="minorEastAsia" w:hAnsi="Cambria Math"/>
                  <w:sz w:val="22"/>
                  <w:szCs w:val="22"/>
                </w:rPr>
                <m:t>1×</m:t>
              </m:r>
              <m:sSup>
                <m:sSupPr>
                  <m:ctrlPr>
                    <w:rPr>
                      <w:rFonts w:ascii="Cambria Math" w:eastAsiaTheme="minorEastAsia" w:hAnsi="Cambria Math"/>
                      <w:i/>
                      <w:sz w:val="22"/>
                      <w:szCs w:val="22"/>
                    </w:rPr>
                  </m:ctrlPr>
                </m:sSupPr>
                <m:e>
                  <m:r>
                    <w:rPr>
                      <w:rFonts w:ascii="Cambria Math" w:eastAsiaTheme="minorEastAsia" w:hAnsi="Cambria Math"/>
                      <w:sz w:val="22"/>
                      <w:szCs w:val="22"/>
                    </w:rPr>
                    <m:t>10</m:t>
                  </m:r>
                </m:e>
                <m:sup>
                  <m:r>
                    <w:rPr>
                      <w:rFonts w:ascii="Cambria Math" w:eastAsiaTheme="minorEastAsia" w:hAnsi="Cambria Math"/>
                      <w:sz w:val="22"/>
                      <w:szCs w:val="22"/>
                    </w:rPr>
                    <m:t>14</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den>
          </m:f>
          <m:r>
            <w:rPr>
              <w:rFonts w:ascii="Cambria Math" w:hAnsi="Cambria Math"/>
              <w:sz w:val="22"/>
              <w:szCs w:val="22"/>
            </w:rPr>
            <m:t>=</m:t>
          </m:r>
          <m:r>
            <w:rPr>
              <w:rFonts w:ascii="Cambria Math" w:hAnsi="Cambria Math"/>
              <w:sz w:val="22"/>
              <w:szCs w:val="22"/>
            </w:rPr>
            <m:t>10.312</m:t>
          </m:r>
          <m:r>
            <w:rPr>
              <w:rFonts w:ascii="Cambria Math" w:hAnsi="Cambria Math"/>
              <w:sz w:val="22"/>
              <w:szCs w:val="22"/>
            </w:rPr>
            <m:t>%</m:t>
          </m:r>
        </m:oMath>
      </m:oMathPara>
    </w:p>
    <w:p w14:paraId="2B7DA5E5" w14:textId="7934A69E" w:rsidR="00635326" w:rsidRPr="007E16BD" w:rsidRDefault="000D2EC9" w:rsidP="007E16BD">
      <w:pPr>
        <w:spacing w:before="240" w:after="240"/>
        <w:rPr>
          <w:sz w:val="22"/>
          <w:szCs w:val="22"/>
        </w:rPr>
      </w:pPr>
      <w:r>
        <w:rPr>
          <w:sz w:val="22"/>
          <w:szCs w:val="22"/>
        </w:rPr>
        <w:t>The nanodot yield will cover about 10% of the area of the silica wa</w:t>
      </w:r>
      <w:r w:rsidR="00E17064">
        <w:rPr>
          <w:sz w:val="22"/>
          <w:szCs w:val="22"/>
        </w:rPr>
        <w:t>fer.</w:t>
      </w:r>
    </w:p>
    <w:p w14:paraId="5015A824" w14:textId="71AC027C" w:rsidR="005E2A14" w:rsidRDefault="00301EC2" w:rsidP="005E2A14">
      <w:pPr>
        <w:spacing w:before="240" w:after="240"/>
        <w:rPr>
          <w:color w:val="1F4E79" w:themeColor="accent5" w:themeShade="80"/>
          <w:sz w:val="22"/>
          <w:szCs w:val="22"/>
        </w:rPr>
      </w:pPr>
      <w:r w:rsidRPr="000C73FA">
        <w:rPr>
          <w:b/>
          <w:bCs/>
          <w:color w:val="1F4E79" w:themeColor="accent5" w:themeShade="80"/>
          <w:sz w:val="22"/>
          <w:szCs w:val="22"/>
        </w:rPr>
        <w:t>Note:</w:t>
      </w:r>
      <w:r w:rsidRPr="000C73FA">
        <w:rPr>
          <w:color w:val="1F4E79" w:themeColor="accent5" w:themeShade="80"/>
          <w:sz w:val="22"/>
          <w:szCs w:val="22"/>
        </w:rPr>
        <w:t xml:space="preserve"> Do not use the size of nanodots published in the literature to answer this question. </w:t>
      </w:r>
      <w:r w:rsidR="005D73E3" w:rsidRPr="000C73FA">
        <w:rPr>
          <w:color w:val="1F4E79" w:themeColor="accent5" w:themeShade="80"/>
          <w:sz w:val="22"/>
          <w:szCs w:val="22"/>
        </w:rPr>
        <w:t>However,</w:t>
      </w:r>
      <w:r w:rsidRPr="000C73FA">
        <w:rPr>
          <w:color w:val="1F4E79" w:themeColor="accent5" w:themeShade="80"/>
          <w:sz w:val="22"/>
          <w:szCs w:val="22"/>
        </w:rPr>
        <w:t xml:space="preserve"> you can use reported data for surface tension, density, etc.</w:t>
      </w:r>
      <w:r w:rsidR="005E2A14">
        <w:rPr>
          <w:color w:val="1F4E79" w:themeColor="accent5" w:themeShade="80"/>
          <w:sz w:val="22"/>
          <w:szCs w:val="22"/>
        </w:rPr>
        <w:br w:type="page"/>
      </w:r>
    </w:p>
    <w:p w14:paraId="31C89D28" w14:textId="335FC91D" w:rsidR="00D81483" w:rsidRPr="005D73E3" w:rsidRDefault="00D81483" w:rsidP="007E16BD">
      <w:pPr>
        <w:pStyle w:val="Heading1"/>
        <w:numPr>
          <w:ilvl w:val="0"/>
          <w:numId w:val="12"/>
        </w:numPr>
        <w:spacing w:after="240"/>
        <w:ind w:left="426" w:hanging="426"/>
        <w:rPr>
          <w:sz w:val="28"/>
          <w:szCs w:val="28"/>
        </w:rPr>
      </w:pPr>
      <w:r w:rsidRPr="005D73E3">
        <w:rPr>
          <w:sz w:val="28"/>
          <w:szCs w:val="28"/>
        </w:rPr>
        <w:lastRenderedPageBreak/>
        <w:t>You are being interviewed by the CEO of the company Non-Gray Metals, and they asked you make a 3 slide power point presentation based on the paper</w:t>
      </w:r>
      <w:r w:rsidR="00D31362" w:rsidRPr="005D73E3">
        <w:rPr>
          <w:sz w:val="28"/>
          <w:szCs w:val="28"/>
        </w:rPr>
        <w:t xml:space="preserve">: </w:t>
      </w:r>
      <w:r w:rsidR="00D31362" w:rsidRPr="005D73E3">
        <w:rPr>
          <w:b/>
          <w:bCs/>
          <w:smallCaps/>
          <w:sz w:val="28"/>
          <w:szCs w:val="28"/>
        </w:rPr>
        <w:t>“Laser coloration of metals in visual art and design”</w:t>
      </w:r>
      <w:r w:rsidR="00D31362" w:rsidRPr="005D73E3">
        <w:rPr>
          <w:sz w:val="28"/>
          <w:szCs w:val="28"/>
        </w:rPr>
        <w:t xml:space="preserve">. </w:t>
      </w:r>
      <w:r w:rsidRPr="005D73E3">
        <w:rPr>
          <w:sz w:val="28"/>
          <w:szCs w:val="28"/>
        </w:rPr>
        <w:t xml:space="preserve">You should be very careful and need to be very professional on explaining </w:t>
      </w:r>
      <w:r w:rsidRPr="00815E97">
        <w:rPr>
          <w:color w:val="BF8F00" w:themeColor="accent4" w:themeShade="BF"/>
          <w:sz w:val="28"/>
          <w:szCs w:val="28"/>
        </w:rPr>
        <w:t>the phenomenon that makes a metal to have different colors</w:t>
      </w:r>
      <w:r w:rsidRPr="005D73E3">
        <w:rPr>
          <w:sz w:val="28"/>
          <w:szCs w:val="28"/>
        </w:rPr>
        <w:t>.</w:t>
      </w:r>
    </w:p>
    <w:p w14:paraId="25E0CDBF" w14:textId="77777777" w:rsidR="003E045D" w:rsidRPr="003E045D" w:rsidRDefault="003E045D" w:rsidP="007E16BD">
      <w:pPr>
        <w:spacing w:before="240" w:after="240"/>
        <w:rPr>
          <w:sz w:val="22"/>
          <w:szCs w:val="22"/>
        </w:rPr>
      </w:pPr>
    </w:p>
    <w:p w14:paraId="369FBDDF" w14:textId="2F49D9B3" w:rsidR="00D31362" w:rsidRPr="005D73E3" w:rsidRDefault="003E045D" w:rsidP="007E16BD">
      <w:pPr>
        <w:pStyle w:val="Heading1"/>
        <w:numPr>
          <w:ilvl w:val="0"/>
          <w:numId w:val="12"/>
        </w:numPr>
        <w:spacing w:after="240"/>
        <w:ind w:left="426" w:hanging="426"/>
        <w:rPr>
          <w:sz w:val="28"/>
          <w:szCs w:val="28"/>
        </w:rPr>
      </w:pPr>
      <w:r w:rsidRPr="005D73E3">
        <w:rPr>
          <w:sz w:val="28"/>
          <w:szCs w:val="28"/>
        </w:rPr>
        <w:t xml:space="preserve">Observe the surface of the gold nanoporous film given in the paper </w:t>
      </w:r>
      <w:r w:rsidR="00D31362" w:rsidRPr="005D73E3">
        <w:rPr>
          <w:b/>
          <w:bCs/>
          <w:smallCaps/>
          <w:sz w:val="28"/>
          <w:szCs w:val="28"/>
        </w:rPr>
        <w:t>“</w:t>
      </w:r>
      <w:r w:rsidRPr="005D73E3">
        <w:rPr>
          <w:b/>
          <w:bCs/>
          <w:smallCaps/>
          <w:sz w:val="28"/>
          <w:szCs w:val="28"/>
        </w:rPr>
        <w:t>Localized surface plasmon resonance of nanoporous gold</w:t>
      </w:r>
      <w:r w:rsidR="00D31362" w:rsidRPr="005D73E3">
        <w:rPr>
          <w:b/>
          <w:bCs/>
          <w:smallCaps/>
          <w:sz w:val="28"/>
          <w:szCs w:val="28"/>
        </w:rPr>
        <w:t>”</w:t>
      </w:r>
      <w:r w:rsidRPr="005D73E3">
        <w:rPr>
          <w:sz w:val="28"/>
          <w:szCs w:val="28"/>
        </w:rPr>
        <w:t xml:space="preserve">. How would you </w:t>
      </w:r>
      <w:r w:rsidRPr="00815E97">
        <w:rPr>
          <w:color w:val="BF8F00" w:themeColor="accent4" w:themeShade="BF"/>
          <w:sz w:val="28"/>
          <w:szCs w:val="28"/>
        </w:rPr>
        <w:t>measure the surface tension and the morphology of the film</w:t>
      </w:r>
      <w:r w:rsidRPr="005D73E3">
        <w:rPr>
          <w:sz w:val="28"/>
          <w:szCs w:val="28"/>
        </w:rPr>
        <w:t>?</w:t>
      </w:r>
    </w:p>
    <w:p w14:paraId="2943D3B4" w14:textId="77777777" w:rsidR="00D31362" w:rsidRPr="00D31362" w:rsidRDefault="00D31362" w:rsidP="007E16BD">
      <w:pPr>
        <w:spacing w:before="240" w:after="240"/>
        <w:rPr>
          <w:sz w:val="22"/>
          <w:szCs w:val="22"/>
        </w:rPr>
      </w:pPr>
    </w:p>
    <w:p w14:paraId="203DAFB6" w14:textId="6EF15B0F"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You want to start your own company on the fabrication of nano-porous membranes. You found the article:  </w:t>
      </w:r>
      <w:r w:rsidRPr="005D73E3">
        <w:rPr>
          <w:b/>
          <w:bCs/>
          <w:smallCaps/>
          <w:sz w:val="28"/>
          <w:szCs w:val="28"/>
        </w:rPr>
        <w:t>“Nanoporous aluminum oxide membranes for biomedical micro hydraulic devices”</w:t>
      </w:r>
      <w:r w:rsidRPr="005D73E3">
        <w:rPr>
          <w:sz w:val="28"/>
          <w:szCs w:val="28"/>
        </w:rPr>
        <w:t xml:space="preserve"> to get started but you want to create a </w:t>
      </w:r>
      <w:r w:rsidRPr="005C79A3">
        <w:rPr>
          <w:color w:val="BF8F00" w:themeColor="accent4" w:themeShade="BF"/>
          <w:sz w:val="28"/>
          <w:szCs w:val="28"/>
        </w:rPr>
        <w:t>membrane with less pore size dispersion</w:t>
      </w:r>
      <w:r w:rsidRPr="005D73E3">
        <w:rPr>
          <w:sz w:val="28"/>
          <w:szCs w:val="28"/>
        </w:rPr>
        <w:t>. What factor would you alter to make the distribution narrower?</w:t>
      </w:r>
    </w:p>
    <w:p w14:paraId="019418BC" w14:textId="757311F9" w:rsidR="00D31362" w:rsidRDefault="00D31362" w:rsidP="007E16BD">
      <w:pPr>
        <w:spacing w:before="240" w:after="240"/>
        <w:rPr>
          <w:sz w:val="22"/>
          <w:szCs w:val="22"/>
        </w:rPr>
      </w:pPr>
    </w:p>
    <w:p w14:paraId="5A8570FF" w14:textId="1D94256B" w:rsidR="00907E93" w:rsidRDefault="00907E93" w:rsidP="00907E93">
      <w:pPr>
        <w:rPr>
          <w:sz w:val="22"/>
          <w:szCs w:val="22"/>
        </w:rPr>
      </w:pPr>
      <w:r>
        <w:rPr>
          <w:sz w:val="22"/>
          <w:szCs w:val="22"/>
        </w:rPr>
        <w:br w:type="page"/>
      </w:r>
    </w:p>
    <w:p w14:paraId="2B6D5991" w14:textId="0B69CBFE" w:rsidR="006B0399" w:rsidRPr="00E51662" w:rsidRDefault="00E51662" w:rsidP="00E51662">
      <w:pPr>
        <w:pStyle w:val="Heading1"/>
        <w:spacing w:after="240"/>
        <w:rPr>
          <w:sz w:val="28"/>
          <w:szCs w:val="28"/>
        </w:rPr>
      </w:pPr>
      <w:r w:rsidRPr="00E51662">
        <w:rPr>
          <w:sz w:val="28"/>
          <w:szCs w:val="28"/>
        </w:rPr>
        <w:lastRenderedPageBreak/>
        <w:t>References</w:t>
      </w:r>
    </w:p>
    <w:p w14:paraId="7FBF8062" w14:textId="676420AF" w:rsidR="000B5E87" w:rsidRPr="000B5E87" w:rsidRDefault="008956EE" w:rsidP="000B5E87">
      <w:pPr>
        <w:widowControl w:val="0"/>
        <w:autoSpaceDE w:val="0"/>
        <w:autoSpaceDN w:val="0"/>
        <w:adjustRightInd w:val="0"/>
        <w:spacing w:before="240" w:after="240"/>
        <w:ind w:left="640" w:hanging="640"/>
        <w:rPr>
          <w:rFonts w:ascii="Calibri" w:hAnsi="Calibri" w:cs="Calibri"/>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0B5E87" w:rsidRPr="000B5E87">
        <w:rPr>
          <w:rFonts w:ascii="Calibri" w:hAnsi="Calibri" w:cs="Calibri"/>
          <w:noProof/>
          <w:sz w:val="22"/>
        </w:rPr>
        <w:t>[1]</w:t>
      </w:r>
      <w:r w:rsidR="000B5E87" w:rsidRPr="000B5E87">
        <w:rPr>
          <w:rFonts w:ascii="Calibri" w:hAnsi="Calibri" w:cs="Calibri"/>
          <w:noProof/>
          <w:sz w:val="22"/>
        </w:rPr>
        <w:tab/>
        <w:t>P.W. Voorhees, The theory of Ostwald ripening, J. Stat. Phys. 38 (1985) 231–252. https://doi.org/10.1007/BF01017860.</w:t>
      </w:r>
    </w:p>
    <w:p w14:paraId="70AD1B32"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[2]</w:t>
      </w:r>
      <w:r w:rsidRPr="000B5E87">
        <w:rPr>
          <w:rFonts w:ascii="Calibri" w:hAnsi="Calibri" w:cs="Calibri"/>
          <w:noProof/>
          <w:sz w:val="22"/>
        </w:rPr>
        <w:tab/>
        <w:t>P.W. Voorhees, Coarsening, Modeling Grain Growth, in: Encycl. Mater. Sci. Technol., Elsevier, 2001: pp. 1255–1258. https://doi.org/10.1016/B0-08-043152-6/00236-9.</w:t>
      </w:r>
    </w:p>
    <w:p w14:paraId="3BF94713"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[3]</w:t>
      </w:r>
      <w:r w:rsidRPr="000B5E87">
        <w:rPr>
          <w:rFonts w:ascii="Calibri" w:hAnsi="Calibri" w:cs="Calibri"/>
          <w:noProof/>
          <w:sz w:val="22"/>
        </w:rPr>
        <w:tab/>
        <w:t>A. Baldan, Progress in Ostwald ripening theories and their applications in nickel-base super alloys, J. Mater. Sci. 37 (2002) 2379–2405. https://doi.org/10.1023/A:1015408116016.</w:t>
      </w:r>
    </w:p>
    <w:p w14:paraId="65286BC2"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[4]</w:t>
      </w:r>
      <w:r w:rsidRPr="000B5E87">
        <w:rPr>
          <w:rFonts w:ascii="Calibri" w:hAnsi="Calibri" w:cs="Calibri"/>
          <w:noProof/>
          <w:sz w:val="22"/>
        </w:rPr>
        <w:tab/>
        <w:t>M. Lin, G. Gottstein, L.S. Shvindlerman, Generalized Gibbs-Thomson equation for nanoparticles at grain boundaries, Acta Mater. 129 (2017) 361–365. https://doi.org/10.1016/j.actamat.2017.03.007.</w:t>
      </w:r>
    </w:p>
    <w:p w14:paraId="5ABAD2BB"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[5]</w:t>
      </w:r>
      <w:r w:rsidRPr="000B5E87">
        <w:rPr>
          <w:rFonts w:ascii="Calibri" w:hAnsi="Calibri" w:cs="Calibri"/>
          <w:noProof/>
          <w:sz w:val="22"/>
        </w:rPr>
        <w:tab/>
        <w:t>J.W. Gibbs, On the equilibrium of heterogeneous substances, Am. J. Sci. s3-16 (1878) 441–458. https://doi.org/10.2475/ajs.s3-16.96.441.</w:t>
      </w:r>
    </w:p>
    <w:p w14:paraId="4C33474B"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[6]</w:t>
      </w:r>
      <w:r w:rsidRPr="000B5E87">
        <w:rPr>
          <w:rFonts w:ascii="Calibri" w:hAnsi="Calibri" w:cs="Calibri"/>
          <w:noProof/>
          <w:sz w:val="22"/>
        </w:rPr>
        <w:tab/>
        <w:t>C.C. Lee, C.C. Kuo, Optical coatings for displays and lighting, in: Opt. Thin Film. Coatings From Mater. to Appl., Elsevier Ltd, 2013: pp. 564–595. https://doi.org/10.1533/9780857097316.4.564.</w:t>
      </w:r>
    </w:p>
    <w:p w14:paraId="6642EFA5"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[7]</w:t>
      </w:r>
      <w:r w:rsidRPr="000B5E87">
        <w:rPr>
          <w:rFonts w:ascii="Calibri" w:hAnsi="Calibri" w:cs="Calibri"/>
          <w:noProof/>
          <w:sz w:val="22"/>
        </w:rPr>
        <w:tab/>
        <w:t>R. Grunwald, Thin Film Micro-Optics, Elsevier, 2007. https://doi.org/10.1016/B978-0-444-51746-3.X5000-7.</w:t>
      </w:r>
    </w:p>
    <w:p w14:paraId="30F08042"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[8]</w:t>
      </w:r>
      <w:r w:rsidRPr="000B5E87">
        <w:rPr>
          <w:rFonts w:ascii="Calibri" w:hAnsi="Calibri" w:cs="Calibri"/>
          <w:noProof/>
          <w:sz w:val="22"/>
        </w:rPr>
        <w:tab/>
        <w:t>P.P. Urone, R. Hinrichs, K. Dirks, M. Sharma, College Physics, OpenStax, 2012. https://openstax.org/books/college-physics/pages/preface.</w:t>
      </w:r>
    </w:p>
    <w:p w14:paraId="15752C5C"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[9]</w:t>
      </w:r>
      <w:r w:rsidRPr="000B5E87">
        <w:rPr>
          <w:rFonts w:ascii="Calibri" w:hAnsi="Calibri" w:cs="Calibri"/>
          <w:noProof/>
          <w:sz w:val="22"/>
        </w:rPr>
        <w:tab/>
        <w:t>M. Brindza, R.A. Flynn, J.S. Shirk, G. Beadie, Thin sample refractive index by transmission spectroscopy, Opt. Express. 22 (2014) 28537. https://doi.org/10.1364/OE.22.028537.</w:t>
      </w:r>
    </w:p>
    <w:p w14:paraId="4B338ABB"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[10]</w:t>
      </w:r>
      <w:r w:rsidRPr="000B5E87">
        <w:rPr>
          <w:rFonts w:ascii="Calibri" w:hAnsi="Calibri" w:cs="Calibri"/>
          <w:noProof/>
          <w:sz w:val="22"/>
        </w:rPr>
        <w:tab/>
        <w:t>T.K. Sarma, A. Chattopadhyay, Simultaneous Measurement of Flowing Fluid Layer and Film Thickness of a Soap Bubble Using a UV−Visible Spectrophotometer, Langmuir. 17 (2001) 6399–6403. https://doi.org/10.1021/la010594z.</w:t>
      </w:r>
    </w:p>
    <w:p w14:paraId="135E0273"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[11]</w:t>
      </w:r>
      <w:r w:rsidRPr="000B5E87">
        <w:rPr>
          <w:rFonts w:ascii="Calibri" w:hAnsi="Calibri" w:cs="Calibri"/>
          <w:noProof/>
          <w:sz w:val="22"/>
        </w:rPr>
        <w:tab/>
        <w:t>S.J. Henley, J.D. Carey, S.R.P. Silva, Pulsed-laser-induced nanoscale island formation in thin metal-on-oxide films, Phys. Rev. B. 72 (2005) 195408. https://doi.org/10.1103/PhysRevB.72.195408.</w:t>
      </w:r>
    </w:p>
    <w:p w14:paraId="1890B971"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[12]</w:t>
      </w:r>
      <w:r w:rsidRPr="000B5E87">
        <w:rPr>
          <w:rFonts w:ascii="Calibri" w:hAnsi="Calibri" w:cs="Calibri"/>
          <w:noProof/>
          <w:sz w:val="22"/>
        </w:rPr>
        <w:tab/>
        <w:t>Y. Nakata, K. Murakawa, N. Miyanaga, A. Narazaki, T. Shoji, Y. Tsuboi, Local Melting of Gold Thin Films by Femtosecond Laser-Interference Processing to Generate Nanoparticles on a Source Target, Nanomaterials. 8 (2018) 477. https://doi.org/10.3390/nano8070477.</w:t>
      </w:r>
    </w:p>
    <w:p w14:paraId="0326D85B"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[13]</w:t>
      </w:r>
      <w:r w:rsidRPr="000B5E87">
        <w:rPr>
          <w:rFonts w:ascii="Calibri" w:hAnsi="Calibri" w:cs="Calibri"/>
          <w:noProof/>
          <w:sz w:val="22"/>
        </w:rPr>
        <w:tab/>
        <w:t>T. Höche</w:t>
      </w:r>
      <w:r w:rsidRPr="000B5E87">
        <w:rPr>
          <w:rFonts w:ascii="Cambria Math" w:hAnsi="Cambria Math" w:cs="Cambria Math"/>
          <w:noProof/>
          <w:sz w:val="22"/>
        </w:rPr>
        <w:t>∗</w:t>
      </w:r>
      <w:r w:rsidRPr="000B5E87">
        <w:rPr>
          <w:rFonts w:ascii="Calibri" w:hAnsi="Calibri" w:cs="Calibri"/>
          <w:noProof/>
          <w:sz w:val="22"/>
        </w:rPr>
        <w:t>, R. Böhme, J.W. Gerlach, B. Rauschenbach, F. Syrowatka, Nanoscale laser patterning of thin gold films, Philos. Mag. Lett. 86 (2006) 661–667. https://doi.org/10.1080/09500830600957357.</w:t>
      </w:r>
    </w:p>
    <w:p w14:paraId="0446C64C"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[14]</w:t>
      </w:r>
      <w:r w:rsidRPr="000B5E87">
        <w:rPr>
          <w:rFonts w:ascii="Calibri" w:hAnsi="Calibri" w:cs="Calibri"/>
          <w:noProof/>
          <w:sz w:val="22"/>
        </w:rPr>
        <w:tab/>
        <w:t>Q. Xia, S.Y. Chou, The fabrication of periodic metal nanodot arrays through pulsed laser melting induced fragmentation of metal nanogratings, Nanotechnology. 20 (2009) 285310. https://doi.org/10.1088/0957-4484/20/28/285310.</w:t>
      </w:r>
    </w:p>
    <w:p w14:paraId="2A31FDAC"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lastRenderedPageBreak/>
        <w:t>[15]</w:t>
      </w:r>
      <w:r w:rsidRPr="000B5E87">
        <w:rPr>
          <w:rFonts w:ascii="Calibri" w:hAnsi="Calibri" w:cs="Calibri"/>
          <w:noProof/>
          <w:sz w:val="22"/>
        </w:rPr>
        <w:tab/>
        <w:t>J. Lee, M. Nakamoto, T. Tanaka, Thermodynamic study on the melting of nanometer-sized gold particles on graphite substrate, J. Mater. Sci. 40 (2005) 2167–2171. https://doi.org/10.1007/s10853-005-1927-6.</w:t>
      </w:r>
    </w:p>
    <w:p w14:paraId="5ADD7276"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[16]</w:t>
      </w:r>
      <w:r w:rsidRPr="000B5E87">
        <w:rPr>
          <w:rFonts w:ascii="Calibri" w:hAnsi="Calibri" w:cs="Calibri"/>
          <w:noProof/>
          <w:sz w:val="22"/>
        </w:rPr>
        <w:tab/>
        <w:t>M. Yoshino, M. Terano, Fabrication of Metallic Nanodot Arrays, in: 2018: pp. 1–35. https://doi.org/10.1007/978-981-10-6588-0_23-1.</w:t>
      </w:r>
    </w:p>
    <w:p w14:paraId="7C7CF24A"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[17]</w:t>
      </w:r>
      <w:r w:rsidRPr="000B5E87">
        <w:rPr>
          <w:rFonts w:ascii="Calibri" w:hAnsi="Calibri" w:cs="Calibri"/>
          <w:noProof/>
          <w:sz w:val="22"/>
        </w:rPr>
        <w:tab/>
        <w:t>Z. Li, M. Yoshino, A. Yamanaka, Fabrication of three-dimensional ordered nanodot array structures by a thermal dewetting method, Nanotechnology. 23 (2012) 485303. https://doi.org/10.1088/0957-4484/23/48/485303.</w:t>
      </w:r>
    </w:p>
    <w:p w14:paraId="60680C19"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[18]</w:t>
      </w:r>
      <w:r w:rsidRPr="000B5E87">
        <w:rPr>
          <w:rFonts w:ascii="Calibri" w:hAnsi="Calibri" w:cs="Calibri"/>
          <w:noProof/>
          <w:sz w:val="22"/>
        </w:rPr>
        <w:tab/>
        <w:t>T. Young, An essay on the cohesion of fluids, Philos. Trans. R. Soc. London. 95 (1805) 65–87. https://doi.org/10.1098/rstl.1805.0005.</w:t>
      </w:r>
    </w:p>
    <w:p w14:paraId="12A507CE"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[19]</w:t>
      </w:r>
      <w:r w:rsidRPr="000B5E87">
        <w:rPr>
          <w:rFonts w:ascii="Calibri" w:hAnsi="Calibri" w:cs="Calibri"/>
          <w:noProof/>
          <w:sz w:val="22"/>
        </w:rPr>
        <w:tab/>
        <w:t>M. Iwamatsu, Size-dependent contact angle and the wetting and drying transition of a droplet adsorbed onto a spherical substrate: Line-tension effect, Phys. Rev. E. 94 (2016) 042803. https://doi.org/10.1103/PhysRevE.94.042803.</w:t>
      </w:r>
    </w:p>
    <w:p w14:paraId="602932D1"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[20]</w:t>
      </w:r>
      <w:r w:rsidRPr="000B5E87">
        <w:rPr>
          <w:rFonts w:ascii="Calibri" w:hAnsi="Calibri" w:cs="Calibri"/>
          <w:noProof/>
          <w:sz w:val="22"/>
        </w:rPr>
        <w:tab/>
        <w:t>A. Sommers, A.M. Jacobi, Calculating the Volume of Water Droplets on Aluminum Surfaces, Int. Refrig. Air Cond. Conf. (2008) 1–8.</w:t>
      </w:r>
    </w:p>
    <w:p w14:paraId="278F529F"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[21]</w:t>
      </w:r>
      <w:r w:rsidRPr="000B5E87">
        <w:rPr>
          <w:rFonts w:ascii="Calibri" w:hAnsi="Calibri" w:cs="Calibri"/>
          <w:noProof/>
          <w:sz w:val="22"/>
        </w:rPr>
        <w:tab/>
        <w:t>S. Dukarov, A. Kryshtal, V. Sukhov, Surface Energy and Wetting in Island Films, Wetting and Wettability. (2015). https://doi.org/10.5772/60900.</w:t>
      </w:r>
    </w:p>
    <w:p w14:paraId="4061574F"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[22]</w:t>
      </w:r>
      <w:r w:rsidRPr="000B5E87">
        <w:rPr>
          <w:rFonts w:ascii="Calibri" w:hAnsi="Calibri" w:cs="Calibri"/>
          <w:noProof/>
          <w:sz w:val="22"/>
        </w:rPr>
        <w:tab/>
        <w:t>N. Martinez, Wettability of silicon, silicon dioxide, and organosilicate glass, 2009. http://digital.library.unt.edu/ark:/67531/metadc12161/m1/1/high_res_d/thesis.pdf.</w:t>
      </w:r>
    </w:p>
    <w:p w14:paraId="715F385B" w14:textId="77777777" w:rsidR="000B5E87" w:rsidRPr="000B5E87" w:rsidRDefault="000B5E87" w:rsidP="000B5E87">
      <w:pPr>
        <w:widowControl w:val="0"/>
        <w:autoSpaceDE w:val="0"/>
        <w:autoSpaceDN w:val="0"/>
        <w:adjustRightInd w:val="0"/>
        <w:spacing w:before="240" w:after="240"/>
        <w:ind w:left="640" w:hanging="640"/>
        <w:rPr>
          <w:rFonts w:ascii="Calibri" w:hAnsi="Calibri" w:cs="Calibri"/>
          <w:noProof/>
          <w:sz w:val="22"/>
        </w:rPr>
      </w:pPr>
      <w:r w:rsidRPr="000B5E87">
        <w:rPr>
          <w:rFonts w:ascii="Calibri" w:hAnsi="Calibri" w:cs="Calibri"/>
          <w:noProof/>
          <w:sz w:val="22"/>
        </w:rPr>
        <w:t>[23]</w:t>
      </w:r>
      <w:r w:rsidRPr="000B5E87">
        <w:rPr>
          <w:rFonts w:ascii="Calibri" w:hAnsi="Calibri" w:cs="Calibri"/>
          <w:noProof/>
          <w:sz w:val="22"/>
        </w:rPr>
        <w:tab/>
        <w:t>B.P. Azeredo, S.R. Yeratapally, J. Kacher, P.M. Ferreira, M.D. Sangid, An experimental and computational study of size-dependent contact-angle of dewetted metal nanodroplets below its melting temperature, Appl. Phys. Lett. 109 (2016) 213101. https://doi.org/10.1063/1.4968005.</w:t>
      </w:r>
    </w:p>
    <w:p w14:paraId="11FB3A6D" w14:textId="43A03B63" w:rsidR="0032698F" w:rsidRDefault="008956EE" w:rsidP="007E16BD">
      <w:pPr>
        <w:spacing w:before="240" w:after="240"/>
        <w:rPr>
          <w:sz w:val="22"/>
          <w:szCs w:val="22"/>
        </w:rPr>
      </w:pPr>
      <w:r>
        <w:rPr>
          <w:sz w:val="22"/>
          <w:szCs w:val="22"/>
        </w:rPr>
        <w:fldChar w:fldCharType="end"/>
      </w:r>
    </w:p>
    <w:sectPr w:rsidR="0032698F" w:rsidSect="00600F4A">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32CC3" w14:textId="77777777" w:rsidR="009D2934" w:rsidRDefault="009D2934" w:rsidP="00CE0707">
      <w:r>
        <w:separator/>
      </w:r>
    </w:p>
  </w:endnote>
  <w:endnote w:type="continuationSeparator" w:id="0">
    <w:p w14:paraId="7013817E" w14:textId="77777777" w:rsidR="009D2934" w:rsidRDefault="009D2934" w:rsidP="00CE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4BA50" w14:textId="77777777" w:rsidR="009D2934" w:rsidRDefault="009D2934" w:rsidP="00CE0707">
      <w:r>
        <w:separator/>
      </w:r>
    </w:p>
  </w:footnote>
  <w:footnote w:type="continuationSeparator" w:id="0">
    <w:p w14:paraId="138FC6B5" w14:textId="77777777" w:rsidR="009D2934" w:rsidRDefault="009D2934" w:rsidP="00CE0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1299220918"/>
      <w:docPartObj>
        <w:docPartGallery w:val="Page Numbers (Top of Page)"/>
        <w:docPartUnique/>
      </w:docPartObj>
    </w:sdtPr>
    <w:sdtEndPr>
      <w:rPr>
        <w:b/>
        <w:bCs/>
        <w:noProof/>
      </w:rPr>
    </w:sdtEndPr>
    <w:sdtContent>
      <w:p w14:paraId="2C0780E9" w14:textId="2A6303D9" w:rsidR="00A553E6" w:rsidRPr="00A553E6" w:rsidRDefault="00A553E6">
        <w:pPr>
          <w:pStyle w:val="Header"/>
          <w:jc w:val="right"/>
          <w:rPr>
            <w:rFonts w:ascii="Arial" w:hAnsi="Arial" w:cs="Arial"/>
            <w:b/>
            <w:bCs/>
            <w:sz w:val="22"/>
            <w:szCs w:val="22"/>
            <w:lang w:val="es-MX"/>
          </w:rPr>
        </w:pPr>
        <w:r w:rsidRPr="00A553E6">
          <w:rPr>
            <w:rFonts w:ascii="Arial" w:hAnsi="Arial" w:cs="Arial"/>
            <w:b/>
            <w:bCs/>
            <w:sz w:val="22"/>
            <w:szCs w:val="22"/>
          </w:rPr>
          <w:fldChar w:fldCharType="begin"/>
        </w:r>
        <w:r w:rsidRPr="001A3786">
          <w:rPr>
            <w:rFonts w:ascii="Arial" w:hAnsi="Arial" w:cs="Arial"/>
            <w:b/>
            <w:bCs/>
            <w:sz w:val="22"/>
            <w:szCs w:val="22"/>
            <w:lang w:val="es-MX"/>
          </w:rPr>
          <w:instrText xml:space="preserve"> PAGE   \* MERGEFORMAT </w:instrText>
        </w:r>
        <w:r w:rsidRPr="00A553E6">
          <w:rPr>
            <w:rFonts w:ascii="Arial" w:hAnsi="Arial" w:cs="Arial"/>
            <w:b/>
            <w:bCs/>
            <w:sz w:val="22"/>
            <w:szCs w:val="22"/>
          </w:rPr>
          <w:fldChar w:fldCharType="separate"/>
        </w:r>
        <w:r w:rsidRPr="00A553E6">
          <w:rPr>
            <w:rFonts w:ascii="Arial" w:hAnsi="Arial" w:cs="Arial"/>
            <w:b/>
            <w:bCs/>
            <w:noProof/>
            <w:sz w:val="22"/>
            <w:szCs w:val="22"/>
            <w:lang w:val="es-MX"/>
          </w:rPr>
          <w:t>2</w:t>
        </w:r>
        <w:r w:rsidRPr="00A553E6">
          <w:rPr>
            <w:rFonts w:ascii="Arial" w:hAnsi="Arial" w:cs="Arial"/>
            <w:b/>
            <w:bCs/>
            <w:noProof/>
            <w:sz w:val="22"/>
            <w:szCs w:val="22"/>
          </w:rPr>
          <w:fldChar w:fldCharType="end"/>
        </w:r>
      </w:p>
    </w:sdtContent>
  </w:sdt>
  <w:p w14:paraId="04EB4904" w14:textId="3D226185" w:rsidR="00CE0707" w:rsidRPr="00A553E6" w:rsidRDefault="00A553E6" w:rsidP="00A553E6">
    <w:pPr>
      <w:pStyle w:val="Header"/>
      <w:spacing w:after="240"/>
      <w:rPr>
        <w:rFonts w:ascii="Arial" w:hAnsi="Arial" w:cs="Arial"/>
        <w:sz w:val="22"/>
        <w:szCs w:val="22"/>
        <w:lang w:val="es-MX"/>
      </w:rPr>
    </w:pPr>
    <w:r w:rsidRPr="00A553E6">
      <w:rPr>
        <w:rFonts w:ascii="Arial" w:hAnsi="Arial" w:cs="Arial"/>
        <w:sz w:val="22"/>
        <w:szCs w:val="22"/>
        <w:lang w:val="es-MX"/>
      </w:rPr>
      <w:t>Antonio Osamu Katagiri Tanaka &lt;A01212611@itesm.mx&gt;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AAF"/>
    <w:multiLevelType w:val="multilevel"/>
    <w:tmpl w:val="F4643742"/>
    <w:styleLink w:val="Style1"/>
    <w:lvl w:ilvl="0">
      <w:start w:val="9"/>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8AB39B1"/>
    <w:multiLevelType w:val="multilevel"/>
    <w:tmpl w:val="F4643742"/>
    <w:numStyleLink w:val="Style1"/>
  </w:abstractNum>
  <w:abstractNum w:abstractNumId="2" w15:restartNumberingAfterBreak="0">
    <w:nsid w:val="13F144EB"/>
    <w:multiLevelType w:val="hybridMultilevel"/>
    <w:tmpl w:val="3D60FD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968B8"/>
    <w:multiLevelType w:val="multilevel"/>
    <w:tmpl w:val="59EE66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523432"/>
    <w:multiLevelType w:val="hybridMultilevel"/>
    <w:tmpl w:val="3D14AC0A"/>
    <w:lvl w:ilvl="0" w:tplc="8C6EC4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2065AE"/>
    <w:multiLevelType w:val="singleLevel"/>
    <w:tmpl w:val="88409DBA"/>
    <w:lvl w:ilvl="0">
      <w:start w:val="9"/>
      <w:numFmt w:val="decimal"/>
      <w:lvlText w:val="%1)"/>
      <w:lvlJc w:val="left"/>
      <w:pPr>
        <w:ind w:left="720" w:hanging="360"/>
      </w:pPr>
      <w:rPr>
        <w:rFonts w:hint="default"/>
      </w:rPr>
    </w:lvl>
  </w:abstractNum>
  <w:abstractNum w:abstractNumId="6" w15:restartNumberingAfterBreak="0">
    <w:nsid w:val="1C006A02"/>
    <w:multiLevelType w:val="hybridMultilevel"/>
    <w:tmpl w:val="50482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C04247"/>
    <w:multiLevelType w:val="hybridMultilevel"/>
    <w:tmpl w:val="9B48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C506D3"/>
    <w:multiLevelType w:val="multilevel"/>
    <w:tmpl w:val="0409001D"/>
    <w:styleLink w:val="Style2"/>
    <w:lvl w:ilvl="0">
      <w:start w:val="9"/>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395B52"/>
    <w:multiLevelType w:val="hybridMultilevel"/>
    <w:tmpl w:val="D068C20C"/>
    <w:lvl w:ilvl="0" w:tplc="0809000F">
      <w:start w:val="1"/>
      <w:numFmt w:val="decimal"/>
      <w:lvlText w:val="%1."/>
      <w:lvlJc w:val="left"/>
      <w:pPr>
        <w:ind w:left="720" w:hanging="360"/>
      </w:pPr>
    </w:lvl>
    <w:lvl w:ilvl="1" w:tplc="08090019">
      <w:start w:val="1"/>
      <w:numFmt w:val="lowerLetter"/>
      <w:lvlText w:val="%2."/>
      <w:lvlJc w:val="left"/>
      <w:pPr>
        <w:ind w:left="78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FA5435"/>
    <w:multiLevelType w:val="hybridMultilevel"/>
    <w:tmpl w:val="6D6E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D83F22"/>
    <w:multiLevelType w:val="hybridMultilevel"/>
    <w:tmpl w:val="6874A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D43A1A"/>
    <w:multiLevelType w:val="hybridMultilevel"/>
    <w:tmpl w:val="75BABD4C"/>
    <w:lvl w:ilvl="0" w:tplc="9AAE69C8">
      <w:start w:val="8"/>
      <w:numFmt w:val="decimal"/>
      <w:lvlText w:val="%1)"/>
      <w:lvlJc w:val="left"/>
      <w:pPr>
        <w:ind w:left="72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52D205A7"/>
    <w:multiLevelType w:val="multilevel"/>
    <w:tmpl w:val="0409001D"/>
    <w:numStyleLink w:val="Style2"/>
  </w:abstractNum>
  <w:abstractNum w:abstractNumId="14" w15:restartNumberingAfterBreak="0">
    <w:nsid w:val="55D6438E"/>
    <w:multiLevelType w:val="hybridMultilevel"/>
    <w:tmpl w:val="C9369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FE1F42"/>
    <w:multiLevelType w:val="hybridMultilevel"/>
    <w:tmpl w:val="53BE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736F2"/>
    <w:multiLevelType w:val="hybridMultilevel"/>
    <w:tmpl w:val="31481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44756"/>
    <w:multiLevelType w:val="hybridMultilevel"/>
    <w:tmpl w:val="DBC2336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1"/>
  </w:num>
  <w:num w:numId="4">
    <w:abstractNumId w:val="12"/>
  </w:num>
  <w:num w:numId="5">
    <w:abstractNumId w:val="16"/>
  </w:num>
  <w:num w:numId="6">
    <w:abstractNumId w:val="1"/>
  </w:num>
  <w:num w:numId="7">
    <w:abstractNumId w:val="0"/>
  </w:num>
  <w:num w:numId="8">
    <w:abstractNumId w:val="8"/>
  </w:num>
  <w:num w:numId="9">
    <w:abstractNumId w:val="13"/>
  </w:num>
  <w:num w:numId="10">
    <w:abstractNumId w:val="5"/>
  </w:num>
  <w:num w:numId="11">
    <w:abstractNumId w:val="15"/>
  </w:num>
  <w:num w:numId="12">
    <w:abstractNumId w:val="9"/>
  </w:num>
  <w:num w:numId="13">
    <w:abstractNumId w:val="14"/>
  </w:num>
  <w:num w:numId="14">
    <w:abstractNumId w:val="6"/>
  </w:num>
  <w:num w:numId="15">
    <w:abstractNumId w:val="4"/>
  </w:num>
  <w:num w:numId="16">
    <w:abstractNumId w:val="17"/>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7E"/>
    <w:rsid w:val="000064AC"/>
    <w:rsid w:val="00006F49"/>
    <w:rsid w:val="0000714E"/>
    <w:rsid w:val="00013359"/>
    <w:rsid w:val="00013E56"/>
    <w:rsid w:val="000262FB"/>
    <w:rsid w:val="00027E98"/>
    <w:rsid w:val="0003444E"/>
    <w:rsid w:val="000442B6"/>
    <w:rsid w:val="00046DF5"/>
    <w:rsid w:val="000470CF"/>
    <w:rsid w:val="000477B9"/>
    <w:rsid w:val="00051F2D"/>
    <w:rsid w:val="00054FBA"/>
    <w:rsid w:val="00055D6E"/>
    <w:rsid w:val="00056886"/>
    <w:rsid w:val="0005782D"/>
    <w:rsid w:val="0006448C"/>
    <w:rsid w:val="00065751"/>
    <w:rsid w:val="00081106"/>
    <w:rsid w:val="0008432E"/>
    <w:rsid w:val="00087653"/>
    <w:rsid w:val="00092D33"/>
    <w:rsid w:val="00097551"/>
    <w:rsid w:val="000A0D1C"/>
    <w:rsid w:val="000A3F7A"/>
    <w:rsid w:val="000A4D2E"/>
    <w:rsid w:val="000B2C41"/>
    <w:rsid w:val="000B5E87"/>
    <w:rsid w:val="000C16CB"/>
    <w:rsid w:val="000C73FA"/>
    <w:rsid w:val="000C7939"/>
    <w:rsid w:val="000D1866"/>
    <w:rsid w:val="000D2EC9"/>
    <w:rsid w:val="000D5733"/>
    <w:rsid w:val="000E0C4E"/>
    <w:rsid w:val="000E2DBA"/>
    <w:rsid w:val="000F2FE9"/>
    <w:rsid w:val="000F49AB"/>
    <w:rsid w:val="001024BF"/>
    <w:rsid w:val="0010336F"/>
    <w:rsid w:val="00107B01"/>
    <w:rsid w:val="00107B1D"/>
    <w:rsid w:val="00110362"/>
    <w:rsid w:val="00110F7D"/>
    <w:rsid w:val="00112267"/>
    <w:rsid w:val="001143C1"/>
    <w:rsid w:val="00115F97"/>
    <w:rsid w:val="001343C2"/>
    <w:rsid w:val="00136594"/>
    <w:rsid w:val="00136DF6"/>
    <w:rsid w:val="0014179E"/>
    <w:rsid w:val="0014460C"/>
    <w:rsid w:val="00153466"/>
    <w:rsid w:val="00156230"/>
    <w:rsid w:val="00157486"/>
    <w:rsid w:val="00164301"/>
    <w:rsid w:val="00164FD5"/>
    <w:rsid w:val="00167614"/>
    <w:rsid w:val="00167E09"/>
    <w:rsid w:val="00167E63"/>
    <w:rsid w:val="0018206D"/>
    <w:rsid w:val="001854F9"/>
    <w:rsid w:val="00196B05"/>
    <w:rsid w:val="001A08DE"/>
    <w:rsid w:val="001A31C1"/>
    <w:rsid w:val="001A3786"/>
    <w:rsid w:val="001A3F3D"/>
    <w:rsid w:val="001C1BDA"/>
    <w:rsid w:val="001C1DB1"/>
    <w:rsid w:val="001C6B62"/>
    <w:rsid w:val="001C7369"/>
    <w:rsid w:val="001D4750"/>
    <w:rsid w:val="001D78B4"/>
    <w:rsid w:val="001D78C3"/>
    <w:rsid w:val="001E0B99"/>
    <w:rsid w:val="001E362A"/>
    <w:rsid w:val="00200C95"/>
    <w:rsid w:val="002053FD"/>
    <w:rsid w:val="00205D1E"/>
    <w:rsid w:val="002067A3"/>
    <w:rsid w:val="00216BB4"/>
    <w:rsid w:val="0021703A"/>
    <w:rsid w:val="00221E79"/>
    <w:rsid w:val="0022214C"/>
    <w:rsid w:val="00226383"/>
    <w:rsid w:val="00227D62"/>
    <w:rsid w:val="00230D35"/>
    <w:rsid w:val="00234366"/>
    <w:rsid w:val="00234800"/>
    <w:rsid w:val="00234C0C"/>
    <w:rsid w:val="002435E8"/>
    <w:rsid w:val="00244764"/>
    <w:rsid w:val="00247DDD"/>
    <w:rsid w:val="00247E23"/>
    <w:rsid w:val="002509D9"/>
    <w:rsid w:val="00251983"/>
    <w:rsid w:val="0025731D"/>
    <w:rsid w:val="002573E3"/>
    <w:rsid w:val="00264D42"/>
    <w:rsid w:val="00265028"/>
    <w:rsid w:val="00273A2F"/>
    <w:rsid w:val="002745A2"/>
    <w:rsid w:val="00276A96"/>
    <w:rsid w:val="00277B72"/>
    <w:rsid w:val="0028247C"/>
    <w:rsid w:val="00286A1F"/>
    <w:rsid w:val="00291E3C"/>
    <w:rsid w:val="00291EA4"/>
    <w:rsid w:val="0029537A"/>
    <w:rsid w:val="002A0A3F"/>
    <w:rsid w:val="002A1960"/>
    <w:rsid w:val="002A74C6"/>
    <w:rsid w:val="002B156C"/>
    <w:rsid w:val="002B2E8C"/>
    <w:rsid w:val="002B4A1A"/>
    <w:rsid w:val="002B73FD"/>
    <w:rsid w:val="002C096A"/>
    <w:rsid w:val="002C249A"/>
    <w:rsid w:val="002C59D1"/>
    <w:rsid w:val="002D0189"/>
    <w:rsid w:val="002D0A49"/>
    <w:rsid w:val="002D4A7F"/>
    <w:rsid w:val="002D527F"/>
    <w:rsid w:val="002D5D06"/>
    <w:rsid w:val="002D777D"/>
    <w:rsid w:val="002E0C87"/>
    <w:rsid w:val="002E3BE5"/>
    <w:rsid w:val="002F00B5"/>
    <w:rsid w:val="002F418D"/>
    <w:rsid w:val="002F472D"/>
    <w:rsid w:val="00301EC2"/>
    <w:rsid w:val="00311B55"/>
    <w:rsid w:val="00321321"/>
    <w:rsid w:val="003235C6"/>
    <w:rsid w:val="003250A5"/>
    <w:rsid w:val="0032698F"/>
    <w:rsid w:val="00336BE0"/>
    <w:rsid w:val="00336E05"/>
    <w:rsid w:val="00340960"/>
    <w:rsid w:val="003447FE"/>
    <w:rsid w:val="00345378"/>
    <w:rsid w:val="003472EC"/>
    <w:rsid w:val="00351325"/>
    <w:rsid w:val="00356075"/>
    <w:rsid w:val="0036095A"/>
    <w:rsid w:val="00361396"/>
    <w:rsid w:val="003668C0"/>
    <w:rsid w:val="00374F10"/>
    <w:rsid w:val="00380BF3"/>
    <w:rsid w:val="00386217"/>
    <w:rsid w:val="00393746"/>
    <w:rsid w:val="003944C6"/>
    <w:rsid w:val="00395BE2"/>
    <w:rsid w:val="00396625"/>
    <w:rsid w:val="00397763"/>
    <w:rsid w:val="003A1EED"/>
    <w:rsid w:val="003B17BF"/>
    <w:rsid w:val="003B39A1"/>
    <w:rsid w:val="003B5DB7"/>
    <w:rsid w:val="003C0C8F"/>
    <w:rsid w:val="003C114E"/>
    <w:rsid w:val="003C7488"/>
    <w:rsid w:val="003D04FE"/>
    <w:rsid w:val="003D1DD2"/>
    <w:rsid w:val="003D4BD3"/>
    <w:rsid w:val="003E045D"/>
    <w:rsid w:val="003E0AA6"/>
    <w:rsid w:val="003E4514"/>
    <w:rsid w:val="003E6DA6"/>
    <w:rsid w:val="003E7A8E"/>
    <w:rsid w:val="0041769F"/>
    <w:rsid w:val="00423C9F"/>
    <w:rsid w:val="00426A17"/>
    <w:rsid w:val="004301C1"/>
    <w:rsid w:val="00432F2B"/>
    <w:rsid w:val="004333F7"/>
    <w:rsid w:val="0043485B"/>
    <w:rsid w:val="0043677E"/>
    <w:rsid w:val="004378FD"/>
    <w:rsid w:val="00441E1B"/>
    <w:rsid w:val="00444D19"/>
    <w:rsid w:val="00454985"/>
    <w:rsid w:val="00460DA5"/>
    <w:rsid w:val="004648B3"/>
    <w:rsid w:val="00467EC2"/>
    <w:rsid w:val="00472C39"/>
    <w:rsid w:val="00475A6B"/>
    <w:rsid w:val="004764CE"/>
    <w:rsid w:val="004805D7"/>
    <w:rsid w:val="004816A0"/>
    <w:rsid w:val="00487EA0"/>
    <w:rsid w:val="00490CEB"/>
    <w:rsid w:val="004936AD"/>
    <w:rsid w:val="004937A7"/>
    <w:rsid w:val="00495E81"/>
    <w:rsid w:val="004969FF"/>
    <w:rsid w:val="004A425E"/>
    <w:rsid w:val="004A59C4"/>
    <w:rsid w:val="004B2F99"/>
    <w:rsid w:val="004D0362"/>
    <w:rsid w:val="004D07FD"/>
    <w:rsid w:val="004D3FB2"/>
    <w:rsid w:val="004D513D"/>
    <w:rsid w:val="004E077F"/>
    <w:rsid w:val="004E279D"/>
    <w:rsid w:val="004F533E"/>
    <w:rsid w:val="004F6029"/>
    <w:rsid w:val="004F6363"/>
    <w:rsid w:val="00505D45"/>
    <w:rsid w:val="00507801"/>
    <w:rsid w:val="00510D33"/>
    <w:rsid w:val="005122CD"/>
    <w:rsid w:val="0051688D"/>
    <w:rsid w:val="00522F3C"/>
    <w:rsid w:val="005241FA"/>
    <w:rsid w:val="00526930"/>
    <w:rsid w:val="00532880"/>
    <w:rsid w:val="005340EF"/>
    <w:rsid w:val="00536C17"/>
    <w:rsid w:val="00540E8D"/>
    <w:rsid w:val="00544AAF"/>
    <w:rsid w:val="0056395A"/>
    <w:rsid w:val="00564DF7"/>
    <w:rsid w:val="005657F6"/>
    <w:rsid w:val="00571FDF"/>
    <w:rsid w:val="00581818"/>
    <w:rsid w:val="00583E37"/>
    <w:rsid w:val="00585685"/>
    <w:rsid w:val="0059035F"/>
    <w:rsid w:val="00597D75"/>
    <w:rsid w:val="005A377A"/>
    <w:rsid w:val="005A441A"/>
    <w:rsid w:val="005A46E4"/>
    <w:rsid w:val="005A75E9"/>
    <w:rsid w:val="005B1616"/>
    <w:rsid w:val="005B2791"/>
    <w:rsid w:val="005B38B7"/>
    <w:rsid w:val="005B5142"/>
    <w:rsid w:val="005B6019"/>
    <w:rsid w:val="005C2148"/>
    <w:rsid w:val="005C4E54"/>
    <w:rsid w:val="005C79A3"/>
    <w:rsid w:val="005D2507"/>
    <w:rsid w:val="005D73E3"/>
    <w:rsid w:val="005E2A14"/>
    <w:rsid w:val="005E30B1"/>
    <w:rsid w:val="005E4A49"/>
    <w:rsid w:val="005F70FD"/>
    <w:rsid w:val="00600F4A"/>
    <w:rsid w:val="006070E9"/>
    <w:rsid w:val="00610E09"/>
    <w:rsid w:val="00615444"/>
    <w:rsid w:val="00616723"/>
    <w:rsid w:val="00621F75"/>
    <w:rsid w:val="00623FEC"/>
    <w:rsid w:val="006244EA"/>
    <w:rsid w:val="00624A68"/>
    <w:rsid w:val="00624FB9"/>
    <w:rsid w:val="00630928"/>
    <w:rsid w:val="00631EE2"/>
    <w:rsid w:val="006348A1"/>
    <w:rsid w:val="00635326"/>
    <w:rsid w:val="0063546D"/>
    <w:rsid w:val="006419D8"/>
    <w:rsid w:val="00641E50"/>
    <w:rsid w:val="0064255F"/>
    <w:rsid w:val="00647466"/>
    <w:rsid w:val="00652615"/>
    <w:rsid w:val="00653BA1"/>
    <w:rsid w:val="006660AB"/>
    <w:rsid w:val="00667E05"/>
    <w:rsid w:val="00673788"/>
    <w:rsid w:val="006765CC"/>
    <w:rsid w:val="00677E1E"/>
    <w:rsid w:val="0068210E"/>
    <w:rsid w:val="00690E00"/>
    <w:rsid w:val="006978DB"/>
    <w:rsid w:val="006A1B8F"/>
    <w:rsid w:val="006A7833"/>
    <w:rsid w:val="006B0399"/>
    <w:rsid w:val="006B13DD"/>
    <w:rsid w:val="006B729F"/>
    <w:rsid w:val="006C0BC9"/>
    <w:rsid w:val="006C357D"/>
    <w:rsid w:val="006C4DFA"/>
    <w:rsid w:val="006C54CF"/>
    <w:rsid w:val="006D2315"/>
    <w:rsid w:val="006D28D6"/>
    <w:rsid w:val="006D556B"/>
    <w:rsid w:val="006E0596"/>
    <w:rsid w:val="006E2903"/>
    <w:rsid w:val="006E7B75"/>
    <w:rsid w:val="006F2936"/>
    <w:rsid w:val="00700D23"/>
    <w:rsid w:val="00703E7D"/>
    <w:rsid w:val="00710287"/>
    <w:rsid w:val="00712D70"/>
    <w:rsid w:val="00712D75"/>
    <w:rsid w:val="00721053"/>
    <w:rsid w:val="007214D0"/>
    <w:rsid w:val="0072169E"/>
    <w:rsid w:val="00723EC5"/>
    <w:rsid w:val="00730DA9"/>
    <w:rsid w:val="00732B60"/>
    <w:rsid w:val="00733315"/>
    <w:rsid w:val="007365D4"/>
    <w:rsid w:val="007370FC"/>
    <w:rsid w:val="0074058D"/>
    <w:rsid w:val="00743AF0"/>
    <w:rsid w:val="00745BB6"/>
    <w:rsid w:val="007526A7"/>
    <w:rsid w:val="00752F8A"/>
    <w:rsid w:val="00753349"/>
    <w:rsid w:val="00754104"/>
    <w:rsid w:val="00754214"/>
    <w:rsid w:val="0075686F"/>
    <w:rsid w:val="0076178D"/>
    <w:rsid w:val="007623D5"/>
    <w:rsid w:val="0076650B"/>
    <w:rsid w:val="007716D0"/>
    <w:rsid w:val="00774EA7"/>
    <w:rsid w:val="007766C8"/>
    <w:rsid w:val="00777F6E"/>
    <w:rsid w:val="007814C3"/>
    <w:rsid w:val="00782905"/>
    <w:rsid w:val="0078581F"/>
    <w:rsid w:val="00790F72"/>
    <w:rsid w:val="00794692"/>
    <w:rsid w:val="007A3148"/>
    <w:rsid w:val="007A5E1B"/>
    <w:rsid w:val="007A7295"/>
    <w:rsid w:val="007B77DB"/>
    <w:rsid w:val="007C0B6C"/>
    <w:rsid w:val="007C706D"/>
    <w:rsid w:val="007C7289"/>
    <w:rsid w:val="007D0889"/>
    <w:rsid w:val="007D23D1"/>
    <w:rsid w:val="007D347F"/>
    <w:rsid w:val="007D482D"/>
    <w:rsid w:val="007D7D70"/>
    <w:rsid w:val="007E0930"/>
    <w:rsid w:val="007E16BD"/>
    <w:rsid w:val="007E2555"/>
    <w:rsid w:val="007F1633"/>
    <w:rsid w:val="00802BDD"/>
    <w:rsid w:val="00804493"/>
    <w:rsid w:val="00804B8A"/>
    <w:rsid w:val="00815E97"/>
    <w:rsid w:val="00823C12"/>
    <w:rsid w:val="0082479C"/>
    <w:rsid w:val="00834B6C"/>
    <w:rsid w:val="00840231"/>
    <w:rsid w:val="00841C9A"/>
    <w:rsid w:val="008435BF"/>
    <w:rsid w:val="008470EC"/>
    <w:rsid w:val="00852BCF"/>
    <w:rsid w:val="00854720"/>
    <w:rsid w:val="00855AB1"/>
    <w:rsid w:val="008630BC"/>
    <w:rsid w:val="00864B86"/>
    <w:rsid w:val="00865A4E"/>
    <w:rsid w:val="00865A50"/>
    <w:rsid w:val="00866A30"/>
    <w:rsid w:val="008828DD"/>
    <w:rsid w:val="00886598"/>
    <w:rsid w:val="00894A18"/>
    <w:rsid w:val="008956EE"/>
    <w:rsid w:val="008A27E4"/>
    <w:rsid w:val="008A5038"/>
    <w:rsid w:val="008B67D2"/>
    <w:rsid w:val="008C06E2"/>
    <w:rsid w:val="008C0EE8"/>
    <w:rsid w:val="008C2D9E"/>
    <w:rsid w:val="008C4425"/>
    <w:rsid w:val="008C6124"/>
    <w:rsid w:val="008D1673"/>
    <w:rsid w:val="008D22F0"/>
    <w:rsid w:val="008D55DC"/>
    <w:rsid w:val="008D5D14"/>
    <w:rsid w:val="008E1951"/>
    <w:rsid w:val="008E3A76"/>
    <w:rsid w:val="008E6FA3"/>
    <w:rsid w:val="008F2644"/>
    <w:rsid w:val="008F3B37"/>
    <w:rsid w:val="009011D8"/>
    <w:rsid w:val="00905BFB"/>
    <w:rsid w:val="00905E5E"/>
    <w:rsid w:val="009068F4"/>
    <w:rsid w:val="00907E93"/>
    <w:rsid w:val="00917004"/>
    <w:rsid w:val="0092283E"/>
    <w:rsid w:val="009252F6"/>
    <w:rsid w:val="00925576"/>
    <w:rsid w:val="009305F6"/>
    <w:rsid w:val="00941512"/>
    <w:rsid w:val="009514BB"/>
    <w:rsid w:val="0095313C"/>
    <w:rsid w:val="00953CFC"/>
    <w:rsid w:val="00954387"/>
    <w:rsid w:val="00960A23"/>
    <w:rsid w:val="009613A1"/>
    <w:rsid w:val="00964A8B"/>
    <w:rsid w:val="009753C3"/>
    <w:rsid w:val="00976423"/>
    <w:rsid w:val="009806EB"/>
    <w:rsid w:val="009811CA"/>
    <w:rsid w:val="00981D1B"/>
    <w:rsid w:val="009875D4"/>
    <w:rsid w:val="00995028"/>
    <w:rsid w:val="00996A8B"/>
    <w:rsid w:val="009A7B10"/>
    <w:rsid w:val="009B2FDA"/>
    <w:rsid w:val="009B3C39"/>
    <w:rsid w:val="009B757D"/>
    <w:rsid w:val="009B7824"/>
    <w:rsid w:val="009C46DC"/>
    <w:rsid w:val="009D2934"/>
    <w:rsid w:val="009D296A"/>
    <w:rsid w:val="009D3EED"/>
    <w:rsid w:val="009E56F2"/>
    <w:rsid w:val="009E73F0"/>
    <w:rsid w:val="009F3EA1"/>
    <w:rsid w:val="009F4522"/>
    <w:rsid w:val="009F53AB"/>
    <w:rsid w:val="00A04A9B"/>
    <w:rsid w:val="00A0551F"/>
    <w:rsid w:val="00A0781C"/>
    <w:rsid w:val="00A07D8D"/>
    <w:rsid w:val="00A10966"/>
    <w:rsid w:val="00A137B5"/>
    <w:rsid w:val="00A14DDD"/>
    <w:rsid w:val="00A21BBE"/>
    <w:rsid w:val="00A3189F"/>
    <w:rsid w:val="00A34366"/>
    <w:rsid w:val="00A35A78"/>
    <w:rsid w:val="00A44AFA"/>
    <w:rsid w:val="00A553E6"/>
    <w:rsid w:val="00A57ED5"/>
    <w:rsid w:val="00A61F11"/>
    <w:rsid w:val="00A645AB"/>
    <w:rsid w:val="00A65034"/>
    <w:rsid w:val="00A660C0"/>
    <w:rsid w:val="00A80B15"/>
    <w:rsid w:val="00A80B77"/>
    <w:rsid w:val="00A82987"/>
    <w:rsid w:val="00A90807"/>
    <w:rsid w:val="00A92769"/>
    <w:rsid w:val="00A93C58"/>
    <w:rsid w:val="00A958C2"/>
    <w:rsid w:val="00A96476"/>
    <w:rsid w:val="00AA0AB1"/>
    <w:rsid w:val="00AA5852"/>
    <w:rsid w:val="00AB113B"/>
    <w:rsid w:val="00AB1613"/>
    <w:rsid w:val="00AB4ABB"/>
    <w:rsid w:val="00AC19C7"/>
    <w:rsid w:val="00AC51B6"/>
    <w:rsid w:val="00AC7AD9"/>
    <w:rsid w:val="00AD45ED"/>
    <w:rsid w:val="00AE25D1"/>
    <w:rsid w:val="00AF5C05"/>
    <w:rsid w:val="00AF6E94"/>
    <w:rsid w:val="00B00E92"/>
    <w:rsid w:val="00B03C13"/>
    <w:rsid w:val="00B05041"/>
    <w:rsid w:val="00B1013D"/>
    <w:rsid w:val="00B11517"/>
    <w:rsid w:val="00B205CA"/>
    <w:rsid w:val="00B2627B"/>
    <w:rsid w:val="00B321A8"/>
    <w:rsid w:val="00B52D2E"/>
    <w:rsid w:val="00B547DA"/>
    <w:rsid w:val="00B57A56"/>
    <w:rsid w:val="00B60169"/>
    <w:rsid w:val="00B62835"/>
    <w:rsid w:val="00B6766F"/>
    <w:rsid w:val="00B8083F"/>
    <w:rsid w:val="00B83088"/>
    <w:rsid w:val="00B83A9D"/>
    <w:rsid w:val="00B86E25"/>
    <w:rsid w:val="00B9244A"/>
    <w:rsid w:val="00B93304"/>
    <w:rsid w:val="00B9575C"/>
    <w:rsid w:val="00BA0EC7"/>
    <w:rsid w:val="00BA4821"/>
    <w:rsid w:val="00BA6094"/>
    <w:rsid w:val="00BB5322"/>
    <w:rsid w:val="00BB5706"/>
    <w:rsid w:val="00BB609A"/>
    <w:rsid w:val="00BC0464"/>
    <w:rsid w:val="00BC3F4F"/>
    <w:rsid w:val="00BC418D"/>
    <w:rsid w:val="00BD4BBB"/>
    <w:rsid w:val="00BD62C4"/>
    <w:rsid w:val="00BE334A"/>
    <w:rsid w:val="00BE59B2"/>
    <w:rsid w:val="00BF1DF4"/>
    <w:rsid w:val="00BF6F74"/>
    <w:rsid w:val="00C016DF"/>
    <w:rsid w:val="00C019F4"/>
    <w:rsid w:val="00C01BDC"/>
    <w:rsid w:val="00C02FA7"/>
    <w:rsid w:val="00C02FB4"/>
    <w:rsid w:val="00C06143"/>
    <w:rsid w:val="00C16986"/>
    <w:rsid w:val="00C20CF1"/>
    <w:rsid w:val="00C21A8F"/>
    <w:rsid w:val="00C24EF0"/>
    <w:rsid w:val="00C370A8"/>
    <w:rsid w:val="00C40137"/>
    <w:rsid w:val="00C40858"/>
    <w:rsid w:val="00C54735"/>
    <w:rsid w:val="00C56421"/>
    <w:rsid w:val="00C62D24"/>
    <w:rsid w:val="00C64DD7"/>
    <w:rsid w:val="00C65512"/>
    <w:rsid w:val="00C6615D"/>
    <w:rsid w:val="00C7127A"/>
    <w:rsid w:val="00C727AB"/>
    <w:rsid w:val="00C752FC"/>
    <w:rsid w:val="00C8172F"/>
    <w:rsid w:val="00C91173"/>
    <w:rsid w:val="00C911F8"/>
    <w:rsid w:val="00C96756"/>
    <w:rsid w:val="00C97662"/>
    <w:rsid w:val="00CA0B99"/>
    <w:rsid w:val="00CA31D2"/>
    <w:rsid w:val="00CA7E8D"/>
    <w:rsid w:val="00CB0042"/>
    <w:rsid w:val="00CB35AB"/>
    <w:rsid w:val="00CD4CA8"/>
    <w:rsid w:val="00CE0707"/>
    <w:rsid w:val="00CE695B"/>
    <w:rsid w:val="00CE73F5"/>
    <w:rsid w:val="00CF00B3"/>
    <w:rsid w:val="00CF220E"/>
    <w:rsid w:val="00CF2FE6"/>
    <w:rsid w:val="00CF721E"/>
    <w:rsid w:val="00CF767E"/>
    <w:rsid w:val="00D02D49"/>
    <w:rsid w:val="00D036F1"/>
    <w:rsid w:val="00D05469"/>
    <w:rsid w:val="00D0613C"/>
    <w:rsid w:val="00D07D19"/>
    <w:rsid w:val="00D14FF7"/>
    <w:rsid w:val="00D179A1"/>
    <w:rsid w:val="00D23438"/>
    <w:rsid w:val="00D27447"/>
    <w:rsid w:val="00D31362"/>
    <w:rsid w:val="00D45593"/>
    <w:rsid w:val="00D46539"/>
    <w:rsid w:val="00D46C06"/>
    <w:rsid w:val="00D64880"/>
    <w:rsid w:val="00D66491"/>
    <w:rsid w:val="00D7150E"/>
    <w:rsid w:val="00D733ED"/>
    <w:rsid w:val="00D73E93"/>
    <w:rsid w:val="00D81483"/>
    <w:rsid w:val="00D83A53"/>
    <w:rsid w:val="00D85F00"/>
    <w:rsid w:val="00D86EDA"/>
    <w:rsid w:val="00D91110"/>
    <w:rsid w:val="00D9281F"/>
    <w:rsid w:val="00D93EB8"/>
    <w:rsid w:val="00D947BC"/>
    <w:rsid w:val="00D95F69"/>
    <w:rsid w:val="00DA2343"/>
    <w:rsid w:val="00DA5FC5"/>
    <w:rsid w:val="00DA6D28"/>
    <w:rsid w:val="00DB1F6E"/>
    <w:rsid w:val="00DB4F5A"/>
    <w:rsid w:val="00DB5135"/>
    <w:rsid w:val="00DC2257"/>
    <w:rsid w:val="00DC563A"/>
    <w:rsid w:val="00DC67B7"/>
    <w:rsid w:val="00DC713C"/>
    <w:rsid w:val="00DC7F1F"/>
    <w:rsid w:val="00DD0AD4"/>
    <w:rsid w:val="00DD3ABD"/>
    <w:rsid w:val="00DD6F7E"/>
    <w:rsid w:val="00DE0697"/>
    <w:rsid w:val="00DE771E"/>
    <w:rsid w:val="00DE7A9C"/>
    <w:rsid w:val="00DF1EA2"/>
    <w:rsid w:val="00DF4259"/>
    <w:rsid w:val="00DF7901"/>
    <w:rsid w:val="00DF7B2D"/>
    <w:rsid w:val="00E059CB"/>
    <w:rsid w:val="00E06630"/>
    <w:rsid w:val="00E0686A"/>
    <w:rsid w:val="00E11B75"/>
    <w:rsid w:val="00E13103"/>
    <w:rsid w:val="00E14F34"/>
    <w:rsid w:val="00E15CEB"/>
    <w:rsid w:val="00E17064"/>
    <w:rsid w:val="00E33382"/>
    <w:rsid w:val="00E3361A"/>
    <w:rsid w:val="00E4096F"/>
    <w:rsid w:val="00E42467"/>
    <w:rsid w:val="00E4492F"/>
    <w:rsid w:val="00E51662"/>
    <w:rsid w:val="00E5709D"/>
    <w:rsid w:val="00E63EC5"/>
    <w:rsid w:val="00E667DB"/>
    <w:rsid w:val="00E745A1"/>
    <w:rsid w:val="00E8589B"/>
    <w:rsid w:val="00E86914"/>
    <w:rsid w:val="00EA273A"/>
    <w:rsid w:val="00EC131E"/>
    <w:rsid w:val="00EC2760"/>
    <w:rsid w:val="00EC4D20"/>
    <w:rsid w:val="00EC6993"/>
    <w:rsid w:val="00ED3469"/>
    <w:rsid w:val="00ED504E"/>
    <w:rsid w:val="00ED6C83"/>
    <w:rsid w:val="00ED7429"/>
    <w:rsid w:val="00EE1194"/>
    <w:rsid w:val="00EE5C0D"/>
    <w:rsid w:val="00EF089D"/>
    <w:rsid w:val="00EF3ACA"/>
    <w:rsid w:val="00EF7117"/>
    <w:rsid w:val="00F06EC9"/>
    <w:rsid w:val="00F129C8"/>
    <w:rsid w:val="00F1721A"/>
    <w:rsid w:val="00F20335"/>
    <w:rsid w:val="00F25A3D"/>
    <w:rsid w:val="00F33CFF"/>
    <w:rsid w:val="00F42C98"/>
    <w:rsid w:val="00F43000"/>
    <w:rsid w:val="00F44A52"/>
    <w:rsid w:val="00F508EF"/>
    <w:rsid w:val="00F51FA0"/>
    <w:rsid w:val="00F520AA"/>
    <w:rsid w:val="00F529BA"/>
    <w:rsid w:val="00F53F8C"/>
    <w:rsid w:val="00F614D4"/>
    <w:rsid w:val="00F66EAF"/>
    <w:rsid w:val="00F71615"/>
    <w:rsid w:val="00F74901"/>
    <w:rsid w:val="00F77030"/>
    <w:rsid w:val="00F77E39"/>
    <w:rsid w:val="00F80FA8"/>
    <w:rsid w:val="00F81008"/>
    <w:rsid w:val="00F83A91"/>
    <w:rsid w:val="00F852BB"/>
    <w:rsid w:val="00FA1B84"/>
    <w:rsid w:val="00FB0E7F"/>
    <w:rsid w:val="00FB3E71"/>
    <w:rsid w:val="00FB413E"/>
    <w:rsid w:val="00FC42F2"/>
    <w:rsid w:val="00FD64E8"/>
    <w:rsid w:val="00FE1309"/>
    <w:rsid w:val="00FE5618"/>
    <w:rsid w:val="00FE7C5E"/>
    <w:rsid w:val="00FF0C56"/>
    <w:rsid w:val="00FF117A"/>
    <w:rsid w:val="00FF5176"/>
    <w:rsid w:val="00F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D0E2F5"/>
  <w14:defaultImageDpi w14:val="32767"/>
  <w15:chartTrackingRefBased/>
  <w15:docId w15:val="{3BEDA16D-0093-0841-A752-EB8AEB2C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58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63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F7E"/>
    <w:pPr>
      <w:ind w:left="720"/>
      <w:contextualSpacing/>
    </w:pPr>
  </w:style>
  <w:style w:type="character" w:styleId="PlaceholderText">
    <w:name w:val="Placeholder Text"/>
    <w:basedOn w:val="DefaultParagraphFont"/>
    <w:uiPriority w:val="99"/>
    <w:semiHidden/>
    <w:rsid w:val="00A65034"/>
    <w:rPr>
      <w:color w:val="808080"/>
    </w:rPr>
  </w:style>
  <w:style w:type="paragraph" w:styleId="Title">
    <w:name w:val="Title"/>
    <w:basedOn w:val="Normal"/>
    <w:next w:val="Normal"/>
    <w:link w:val="TitleChar"/>
    <w:uiPriority w:val="10"/>
    <w:qFormat/>
    <w:rsid w:val="00B601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6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0169"/>
    <w:pPr>
      <w:spacing w:after="200"/>
    </w:pPr>
    <w:rPr>
      <w:i/>
      <w:iCs/>
      <w:color w:val="44546A" w:themeColor="text2"/>
      <w:sz w:val="18"/>
      <w:szCs w:val="18"/>
    </w:rPr>
  </w:style>
  <w:style w:type="character" w:styleId="Hyperlink">
    <w:name w:val="Hyperlink"/>
    <w:basedOn w:val="DefaultParagraphFont"/>
    <w:uiPriority w:val="99"/>
    <w:unhideWhenUsed/>
    <w:rsid w:val="00301EC2"/>
    <w:rPr>
      <w:color w:val="0563C1" w:themeColor="hyperlink"/>
      <w:u w:val="single"/>
    </w:rPr>
  </w:style>
  <w:style w:type="numbering" w:customStyle="1" w:styleId="Style1">
    <w:name w:val="Style1"/>
    <w:uiPriority w:val="99"/>
    <w:rsid w:val="00301EC2"/>
    <w:pPr>
      <w:numPr>
        <w:numId w:val="7"/>
      </w:numPr>
    </w:pPr>
  </w:style>
  <w:style w:type="numbering" w:customStyle="1" w:styleId="Style2">
    <w:name w:val="Style2"/>
    <w:uiPriority w:val="99"/>
    <w:rsid w:val="00301EC2"/>
    <w:pPr>
      <w:numPr>
        <w:numId w:val="8"/>
      </w:numPr>
    </w:pPr>
  </w:style>
  <w:style w:type="character" w:styleId="FollowedHyperlink">
    <w:name w:val="FollowedHyperlink"/>
    <w:basedOn w:val="DefaultParagraphFont"/>
    <w:uiPriority w:val="99"/>
    <w:semiHidden/>
    <w:unhideWhenUsed/>
    <w:rsid w:val="00301EC2"/>
    <w:rPr>
      <w:color w:val="954F72" w:themeColor="followedHyperlink"/>
      <w:u w:val="single"/>
    </w:rPr>
  </w:style>
  <w:style w:type="character" w:styleId="Emphasis">
    <w:name w:val="Emphasis"/>
    <w:basedOn w:val="DefaultParagraphFont"/>
    <w:uiPriority w:val="20"/>
    <w:qFormat/>
    <w:rsid w:val="002509D9"/>
    <w:rPr>
      <w:i/>
      <w:iCs/>
    </w:rPr>
  </w:style>
  <w:style w:type="character" w:customStyle="1" w:styleId="Heading2Char">
    <w:name w:val="Heading 2 Char"/>
    <w:basedOn w:val="DefaultParagraphFont"/>
    <w:link w:val="Heading2"/>
    <w:uiPriority w:val="9"/>
    <w:rsid w:val="0078581F"/>
    <w:rPr>
      <w:rFonts w:ascii="Times New Roman" w:eastAsia="Times New Roman" w:hAnsi="Times New Roman" w:cs="Times New Roman"/>
      <w:b/>
      <w:bCs/>
      <w:sz w:val="36"/>
      <w:szCs w:val="36"/>
    </w:rPr>
  </w:style>
  <w:style w:type="character" w:customStyle="1" w:styleId="articleauthor-link">
    <w:name w:val="article__author-link"/>
    <w:basedOn w:val="DefaultParagraphFont"/>
    <w:rsid w:val="0078581F"/>
  </w:style>
  <w:style w:type="paragraph" w:styleId="NormalWeb">
    <w:name w:val="Normal (Web)"/>
    <w:basedOn w:val="Normal"/>
    <w:uiPriority w:val="99"/>
    <w:unhideWhenUsed/>
    <w:rsid w:val="006765C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9D296A"/>
    <w:rPr>
      <w:color w:val="605E5C"/>
      <w:shd w:val="clear" w:color="auto" w:fill="E1DFDD"/>
    </w:rPr>
  </w:style>
  <w:style w:type="character" w:customStyle="1" w:styleId="Heading1Char">
    <w:name w:val="Heading 1 Char"/>
    <w:basedOn w:val="DefaultParagraphFont"/>
    <w:link w:val="Heading1"/>
    <w:uiPriority w:val="9"/>
    <w:rsid w:val="00D313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0707"/>
    <w:pPr>
      <w:tabs>
        <w:tab w:val="center" w:pos="4513"/>
        <w:tab w:val="right" w:pos="9026"/>
      </w:tabs>
    </w:pPr>
  </w:style>
  <w:style w:type="character" w:customStyle="1" w:styleId="HeaderChar">
    <w:name w:val="Header Char"/>
    <w:basedOn w:val="DefaultParagraphFont"/>
    <w:link w:val="Header"/>
    <w:uiPriority w:val="99"/>
    <w:rsid w:val="00CE0707"/>
  </w:style>
  <w:style w:type="paragraph" w:styleId="Footer">
    <w:name w:val="footer"/>
    <w:basedOn w:val="Normal"/>
    <w:link w:val="FooterChar"/>
    <w:uiPriority w:val="99"/>
    <w:unhideWhenUsed/>
    <w:rsid w:val="00CE0707"/>
    <w:pPr>
      <w:tabs>
        <w:tab w:val="center" w:pos="4513"/>
        <w:tab w:val="right" w:pos="9026"/>
      </w:tabs>
    </w:pPr>
  </w:style>
  <w:style w:type="character" w:customStyle="1" w:styleId="FooterChar">
    <w:name w:val="Footer Char"/>
    <w:basedOn w:val="DefaultParagraphFont"/>
    <w:link w:val="Footer"/>
    <w:uiPriority w:val="99"/>
    <w:rsid w:val="00CE0707"/>
  </w:style>
  <w:style w:type="character" w:customStyle="1" w:styleId="Heading3Char">
    <w:name w:val="Heading 3 Char"/>
    <w:basedOn w:val="DefaultParagraphFont"/>
    <w:link w:val="Heading3"/>
    <w:uiPriority w:val="9"/>
    <w:rsid w:val="00226383"/>
    <w:rPr>
      <w:rFonts w:asciiTheme="majorHAnsi" w:eastAsiaTheme="majorEastAsia" w:hAnsiTheme="majorHAnsi" w:cstheme="majorBidi"/>
      <w:color w:val="1F3763" w:themeColor="accent1" w:themeShade="7F"/>
    </w:rPr>
  </w:style>
  <w:style w:type="character" w:styleId="IntenseReference">
    <w:name w:val="Intense Reference"/>
    <w:basedOn w:val="DefaultParagraphFont"/>
    <w:uiPriority w:val="32"/>
    <w:qFormat/>
    <w:rsid w:val="00E11B75"/>
    <w:rPr>
      <w:b/>
      <w:bCs/>
      <w:smallCaps/>
      <w:color w:val="4472C4" w:themeColor="accent1"/>
      <w:spacing w:val="5"/>
    </w:rPr>
  </w:style>
  <w:style w:type="character" w:styleId="SubtleReference">
    <w:name w:val="Subtle Reference"/>
    <w:basedOn w:val="DefaultParagraphFont"/>
    <w:uiPriority w:val="31"/>
    <w:qFormat/>
    <w:rsid w:val="00E11B75"/>
    <w:rPr>
      <w:smallCaps/>
      <w:color w:val="5A5A5A" w:themeColor="text1" w:themeTint="A5"/>
    </w:rPr>
  </w:style>
  <w:style w:type="paragraph" w:styleId="IntenseQuote">
    <w:name w:val="Intense Quote"/>
    <w:basedOn w:val="Normal"/>
    <w:next w:val="Normal"/>
    <w:link w:val="IntenseQuoteChar"/>
    <w:uiPriority w:val="30"/>
    <w:qFormat/>
    <w:rsid w:val="00E11B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1B75"/>
    <w:rPr>
      <w:i/>
      <w:iCs/>
      <w:color w:val="4472C4" w:themeColor="accent1"/>
    </w:rPr>
  </w:style>
  <w:style w:type="table" w:styleId="TableGrid">
    <w:name w:val="Table Grid"/>
    <w:basedOn w:val="TableNormal"/>
    <w:uiPriority w:val="39"/>
    <w:rsid w:val="00BF1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546">
      <w:bodyDiv w:val="1"/>
      <w:marLeft w:val="0"/>
      <w:marRight w:val="0"/>
      <w:marTop w:val="0"/>
      <w:marBottom w:val="0"/>
      <w:divBdr>
        <w:top w:val="none" w:sz="0" w:space="0" w:color="auto"/>
        <w:left w:val="none" w:sz="0" w:space="0" w:color="auto"/>
        <w:bottom w:val="none" w:sz="0" w:space="0" w:color="auto"/>
        <w:right w:val="none" w:sz="0" w:space="0" w:color="auto"/>
      </w:divBdr>
      <w:divsChild>
        <w:div w:id="1196696501">
          <w:marLeft w:val="0"/>
          <w:marRight w:val="0"/>
          <w:marTop w:val="0"/>
          <w:marBottom w:val="0"/>
          <w:divBdr>
            <w:top w:val="none" w:sz="0" w:space="0" w:color="auto"/>
            <w:left w:val="none" w:sz="0" w:space="0" w:color="auto"/>
            <w:bottom w:val="none" w:sz="0" w:space="0" w:color="auto"/>
            <w:right w:val="none" w:sz="0" w:space="0" w:color="auto"/>
          </w:divBdr>
          <w:divsChild>
            <w:div w:id="1270159332">
              <w:marLeft w:val="0"/>
              <w:marRight w:val="0"/>
              <w:marTop w:val="0"/>
              <w:marBottom w:val="0"/>
              <w:divBdr>
                <w:top w:val="none" w:sz="0" w:space="0" w:color="auto"/>
                <w:left w:val="none" w:sz="0" w:space="0" w:color="auto"/>
                <w:bottom w:val="none" w:sz="0" w:space="0" w:color="auto"/>
                <w:right w:val="none" w:sz="0" w:space="0" w:color="auto"/>
              </w:divBdr>
              <w:divsChild>
                <w:div w:id="1661812585">
                  <w:marLeft w:val="0"/>
                  <w:marRight w:val="0"/>
                  <w:marTop w:val="0"/>
                  <w:marBottom w:val="0"/>
                  <w:divBdr>
                    <w:top w:val="none" w:sz="0" w:space="0" w:color="auto"/>
                    <w:left w:val="none" w:sz="0" w:space="0" w:color="auto"/>
                    <w:bottom w:val="none" w:sz="0" w:space="0" w:color="auto"/>
                    <w:right w:val="none" w:sz="0" w:space="0" w:color="auto"/>
                  </w:divBdr>
                </w:div>
              </w:divsChild>
            </w:div>
            <w:div w:id="152259273">
              <w:marLeft w:val="0"/>
              <w:marRight w:val="0"/>
              <w:marTop w:val="0"/>
              <w:marBottom w:val="0"/>
              <w:divBdr>
                <w:top w:val="none" w:sz="0" w:space="0" w:color="auto"/>
                <w:left w:val="none" w:sz="0" w:space="0" w:color="auto"/>
                <w:bottom w:val="none" w:sz="0" w:space="0" w:color="auto"/>
                <w:right w:val="none" w:sz="0" w:space="0" w:color="auto"/>
              </w:divBdr>
              <w:divsChild>
                <w:div w:id="308554722">
                  <w:marLeft w:val="0"/>
                  <w:marRight w:val="0"/>
                  <w:marTop w:val="0"/>
                  <w:marBottom w:val="0"/>
                  <w:divBdr>
                    <w:top w:val="none" w:sz="0" w:space="0" w:color="auto"/>
                    <w:left w:val="none" w:sz="0" w:space="0" w:color="auto"/>
                    <w:bottom w:val="none" w:sz="0" w:space="0" w:color="auto"/>
                    <w:right w:val="none" w:sz="0" w:space="0" w:color="auto"/>
                  </w:divBdr>
                </w:div>
              </w:divsChild>
            </w:div>
            <w:div w:id="1172329936">
              <w:marLeft w:val="0"/>
              <w:marRight w:val="0"/>
              <w:marTop w:val="0"/>
              <w:marBottom w:val="0"/>
              <w:divBdr>
                <w:top w:val="none" w:sz="0" w:space="0" w:color="auto"/>
                <w:left w:val="none" w:sz="0" w:space="0" w:color="auto"/>
                <w:bottom w:val="none" w:sz="0" w:space="0" w:color="auto"/>
                <w:right w:val="none" w:sz="0" w:space="0" w:color="auto"/>
              </w:divBdr>
              <w:divsChild>
                <w:div w:id="247345294">
                  <w:marLeft w:val="0"/>
                  <w:marRight w:val="0"/>
                  <w:marTop w:val="0"/>
                  <w:marBottom w:val="0"/>
                  <w:divBdr>
                    <w:top w:val="none" w:sz="0" w:space="0" w:color="auto"/>
                    <w:left w:val="none" w:sz="0" w:space="0" w:color="auto"/>
                    <w:bottom w:val="none" w:sz="0" w:space="0" w:color="auto"/>
                    <w:right w:val="none" w:sz="0" w:space="0" w:color="auto"/>
                  </w:divBdr>
                </w:div>
              </w:divsChild>
            </w:div>
            <w:div w:id="1470594102">
              <w:marLeft w:val="0"/>
              <w:marRight w:val="0"/>
              <w:marTop w:val="0"/>
              <w:marBottom w:val="0"/>
              <w:divBdr>
                <w:top w:val="none" w:sz="0" w:space="0" w:color="auto"/>
                <w:left w:val="none" w:sz="0" w:space="0" w:color="auto"/>
                <w:bottom w:val="none" w:sz="0" w:space="0" w:color="auto"/>
                <w:right w:val="none" w:sz="0" w:space="0" w:color="auto"/>
              </w:divBdr>
              <w:divsChild>
                <w:div w:id="884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355">
          <w:marLeft w:val="0"/>
          <w:marRight w:val="0"/>
          <w:marTop w:val="0"/>
          <w:marBottom w:val="0"/>
          <w:divBdr>
            <w:top w:val="none" w:sz="0" w:space="0" w:color="auto"/>
            <w:left w:val="none" w:sz="0" w:space="0" w:color="auto"/>
            <w:bottom w:val="none" w:sz="0" w:space="0" w:color="auto"/>
            <w:right w:val="none" w:sz="0" w:space="0" w:color="auto"/>
          </w:divBdr>
          <w:divsChild>
            <w:div w:id="1983004156">
              <w:marLeft w:val="0"/>
              <w:marRight w:val="0"/>
              <w:marTop w:val="0"/>
              <w:marBottom w:val="0"/>
              <w:divBdr>
                <w:top w:val="none" w:sz="0" w:space="0" w:color="auto"/>
                <w:left w:val="none" w:sz="0" w:space="0" w:color="auto"/>
                <w:bottom w:val="none" w:sz="0" w:space="0" w:color="auto"/>
                <w:right w:val="none" w:sz="0" w:space="0" w:color="auto"/>
              </w:divBdr>
              <w:divsChild>
                <w:div w:id="1632906530">
                  <w:marLeft w:val="0"/>
                  <w:marRight w:val="0"/>
                  <w:marTop w:val="0"/>
                  <w:marBottom w:val="0"/>
                  <w:divBdr>
                    <w:top w:val="none" w:sz="0" w:space="0" w:color="auto"/>
                    <w:left w:val="none" w:sz="0" w:space="0" w:color="auto"/>
                    <w:bottom w:val="none" w:sz="0" w:space="0" w:color="auto"/>
                    <w:right w:val="none" w:sz="0" w:space="0" w:color="auto"/>
                  </w:divBdr>
                </w:div>
              </w:divsChild>
            </w:div>
            <w:div w:id="1105688159">
              <w:marLeft w:val="0"/>
              <w:marRight w:val="0"/>
              <w:marTop w:val="0"/>
              <w:marBottom w:val="0"/>
              <w:divBdr>
                <w:top w:val="none" w:sz="0" w:space="0" w:color="auto"/>
                <w:left w:val="none" w:sz="0" w:space="0" w:color="auto"/>
                <w:bottom w:val="none" w:sz="0" w:space="0" w:color="auto"/>
                <w:right w:val="none" w:sz="0" w:space="0" w:color="auto"/>
              </w:divBdr>
              <w:divsChild>
                <w:div w:id="22750749">
                  <w:marLeft w:val="0"/>
                  <w:marRight w:val="0"/>
                  <w:marTop w:val="0"/>
                  <w:marBottom w:val="0"/>
                  <w:divBdr>
                    <w:top w:val="none" w:sz="0" w:space="0" w:color="auto"/>
                    <w:left w:val="none" w:sz="0" w:space="0" w:color="auto"/>
                    <w:bottom w:val="none" w:sz="0" w:space="0" w:color="auto"/>
                    <w:right w:val="none" w:sz="0" w:space="0" w:color="auto"/>
                  </w:divBdr>
                </w:div>
              </w:divsChild>
            </w:div>
            <w:div w:id="401342534">
              <w:marLeft w:val="0"/>
              <w:marRight w:val="0"/>
              <w:marTop w:val="0"/>
              <w:marBottom w:val="0"/>
              <w:divBdr>
                <w:top w:val="none" w:sz="0" w:space="0" w:color="auto"/>
                <w:left w:val="none" w:sz="0" w:space="0" w:color="auto"/>
                <w:bottom w:val="none" w:sz="0" w:space="0" w:color="auto"/>
                <w:right w:val="none" w:sz="0" w:space="0" w:color="auto"/>
              </w:divBdr>
              <w:divsChild>
                <w:div w:id="1474103581">
                  <w:marLeft w:val="0"/>
                  <w:marRight w:val="0"/>
                  <w:marTop w:val="0"/>
                  <w:marBottom w:val="0"/>
                  <w:divBdr>
                    <w:top w:val="none" w:sz="0" w:space="0" w:color="auto"/>
                    <w:left w:val="none" w:sz="0" w:space="0" w:color="auto"/>
                    <w:bottom w:val="none" w:sz="0" w:space="0" w:color="auto"/>
                    <w:right w:val="none" w:sz="0" w:space="0" w:color="auto"/>
                  </w:divBdr>
                </w:div>
              </w:divsChild>
            </w:div>
            <w:div w:id="533427077">
              <w:marLeft w:val="0"/>
              <w:marRight w:val="0"/>
              <w:marTop w:val="0"/>
              <w:marBottom w:val="0"/>
              <w:divBdr>
                <w:top w:val="none" w:sz="0" w:space="0" w:color="auto"/>
                <w:left w:val="none" w:sz="0" w:space="0" w:color="auto"/>
                <w:bottom w:val="none" w:sz="0" w:space="0" w:color="auto"/>
                <w:right w:val="none" w:sz="0" w:space="0" w:color="auto"/>
              </w:divBdr>
              <w:divsChild>
                <w:div w:id="1920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276">
      <w:bodyDiv w:val="1"/>
      <w:marLeft w:val="0"/>
      <w:marRight w:val="0"/>
      <w:marTop w:val="0"/>
      <w:marBottom w:val="0"/>
      <w:divBdr>
        <w:top w:val="none" w:sz="0" w:space="0" w:color="auto"/>
        <w:left w:val="none" w:sz="0" w:space="0" w:color="auto"/>
        <w:bottom w:val="none" w:sz="0" w:space="0" w:color="auto"/>
        <w:right w:val="none" w:sz="0" w:space="0" w:color="auto"/>
      </w:divBdr>
      <w:divsChild>
        <w:div w:id="7103308">
          <w:marLeft w:val="0"/>
          <w:marRight w:val="0"/>
          <w:marTop w:val="0"/>
          <w:marBottom w:val="0"/>
          <w:divBdr>
            <w:top w:val="none" w:sz="0" w:space="0" w:color="auto"/>
            <w:left w:val="none" w:sz="0" w:space="0" w:color="auto"/>
            <w:bottom w:val="none" w:sz="0" w:space="0" w:color="auto"/>
            <w:right w:val="none" w:sz="0" w:space="0" w:color="auto"/>
          </w:divBdr>
          <w:divsChild>
            <w:div w:id="1050616561">
              <w:marLeft w:val="0"/>
              <w:marRight w:val="0"/>
              <w:marTop w:val="0"/>
              <w:marBottom w:val="0"/>
              <w:divBdr>
                <w:top w:val="none" w:sz="0" w:space="0" w:color="auto"/>
                <w:left w:val="none" w:sz="0" w:space="0" w:color="auto"/>
                <w:bottom w:val="none" w:sz="0" w:space="0" w:color="auto"/>
                <w:right w:val="none" w:sz="0" w:space="0" w:color="auto"/>
              </w:divBdr>
              <w:divsChild>
                <w:div w:id="953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0833">
      <w:bodyDiv w:val="1"/>
      <w:marLeft w:val="0"/>
      <w:marRight w:val="0"/>
      <w:marTop w:val="0"/>
      <w:marBottom w:val="0"/>
      <w:divBdr>
        <w:top w:val="none" w:sz="0" w:space="0" w:color="auto"/>
        <w:left w:val="none" w:sz="0" w:space="0" w:color="auto"/>
        <w:bottom w:val="none" w:sz="0" w:space="0" w:color="auto"/>
        <w:right w:val="none" w:sz="0" w:space="0" w:color="auto"/>
      </w:divBdr>
      <w:divsChild>
        <w:div w:id="163982863">
          <w:marLeft w:val="0"/>
          <w:marRight w:val="0"/>
          <w:marTop w:val="0"/>
          <w:marBottom w:val="0"/>
          <w:divBdr>
            <w:top w:val="none" w:sz="0" w:space="0" w:color="auto"/>
            <w:left w:val="none" w:sz="0" w:space="0" w:color="auto"/>
            <w:bottom w:val="none" w:sz="0" w:space="0" w:color="auto"/>
            <w:right w:val="none" w:sz="0" w:space="0" w:color="auto"/>
          </w:divBdr>
          <w:divsChild>
            <w:div w:id="1745100779">
              <w:marLeft w:val="0"/>
              <w:marRight w:val="0"/>
              <w:marTop w:val="0"/>
              <w:marBottom w:val="0"/>
              <w:divBdr>
                <w:top w:val="none" w:sz="0" w:space="0" w:color="auto"/>
                <w:left w:val="none" w:sz="0" w:space="0" w:color="auto"/>
                <w:bottom w:val="none" w:sz="0" w:space="0" w:color="auto"/>
                <w:right w:val="none" w:sz="0" w:space="0" w:color="auto"/>
              </w:divBdr>
              <w:divsChild>
                <w:div w:id="2118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8361">
      <w:bodyDiv w:val="1"/>
      <w:marLeft w:val="0"/>
      <w:marRight w:val="0"/>
      <w:marTop w:val="0"/>
      <w:marBottom w:val="0"/>
      <w:divBdr>
        <w:top w:val="none" w:sz="0" w:space="0" w:color="auto"/>
        <w:left w:val="none" w:sz="0" w:space="0" w:color="auto"/>
        <w:bottom w:val="none" w:sz="0" w:space="0" w:color="auto"/>
        <w:right w:val="none" w:sz="0" w:space="0" w:color="auto"/>
      </w:divBdr>
      <w:divsChild>
        <w:div w:id="203102132">
          <w:marLeft w:val="0"/>
          <w:marRight w:val="0"/>
          <w:marTop w:val="0"/>
          <w:marBottom w:val="0"/>
          <w:divBdr>
            <w:top w:val="none" w:sz="0" w:space="0" w:color="auto"/>
            <w:left w:val="none" w:sz="0" w:space="0" w:color="auto"/>
            <w:bottom w:val="none" w:sz="0" w:space="0" w:color="auto"/>
            <w:right w:val="none" w:sz="0" w:space="0" w:color="auto"/>
          </w:divBdr>
          <w:divsChild>
            <w:div w:id="723020833">
              <w:marLeft w:val="0"/>
              <w:marRight w:val="0"/>
              <w:marTop w:val="0"/>
              <w:marBottom w:val="0"/>
              <w:divBdr>
                <w:top w:val="none" w:sz="0" w:space="0" w:color="auto"/>
                <w:left w:val="none" w:sz="0" w:space="0" w:color="auto"/>
                <w:bottom w:val="none" w:sz="0" w:space="0" w:color="auto"/>
                <w:right w:val="none" w:sz="0" w:space="0" w:color="auto"/>
              </w:divBdr>
              <w:divsChild>
                <w:div w:id="778329913">
                  <w:marLeft w:val="0"/>
                  <w:marRight w:val="0"/>
                  <w:marTop w:val="0"/>
                  <w:marBottom w:val="0"/>
                  <w:divBdr>
                    <w:top w:val="none" w:sz="0" w:space="0" w:color="auto"/>
                    <w:left w:val="none" w:sz="0" w:space="0" w:color="auto"/>
                    <w:bottom w:val="none" w:sz="0" w:space="0" w:color="auto"/>
                    <w:right w:val="none" w:sz="0" w:space="0" w:color="auto"/>
                  </w:divBdr>
                </w:div>
              </w:divsChild>
            </w:div>
            <w:div w:id="262538888">
              <w:marLeft w:val="0"/>
              <w:marRight w:val="0"/>
              <w:marTop w:val="0"/>
              <w:marBottom w:val="0"/>
              <w:divBdr>
                <w:top w:val="none" w:sz="0" w:space="0" w:color="auto"/>
                <w:left w:val="none" w:sz="0" w:space="0" w:color="auto"/>
                <w:bottom w:val="none" w:sz="0" w:space="0" w:color="auto"/>
                <w:right w:val="none" w:sz="0" w:space="0" w:color="auto"/>
              </w:divBdr>
              <w:divsChild>
                <w:div w:id="2102949349">
                  <w:marLeft w:val="0"/>
                  <w:marRight w:val="0"/>
                  <w:marTop w:val="0"/>
                  <w:marBottom w:val="0"/>
                  <w:divBdr>
                    <w:top w:val="none" w:sz="0" w:space="0" w:color="auto"/>
                    <w:left w:val="none" w:sz="0" w:space="0" w:color="auto"/>
                    <w:bottom w:val="none" w:sz="0" w:space="0" w:color="auto"/>
                    <w:right w:val="none" w:sz="0" w:space="0" w:color="auto"/>
                  </w:divBdr>
                  <w:divsChild>
                    <w:div w:id="1516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408">
          <w:marLeft w:val="0"/>
          <w:marRight w:val="0"/>
          <w:marTop w:val="0"/>
          <w:marBottom w:val="0"/>
          <w:divBdr>
            <w:top w:val="none" w:sz="0" w:space="0" w:color="auto"/>
            <w:left w:val="none" w:sz="0" w:space="0" w:color="auto"/>
            <w:bottom w:val="none" w:sz="0" w:space="0" w:color="auto"/>
            <w:right w:val="none" w:sz="0" w:space="0" w:color="auto"/>
          </w:divBdr>
          <w:divsChild>
            <w:div w:id="638925651">
              <w:marLeft w:val="0"/>
              <w:marRight w:val="0"/>
              <w:marTop w:val="0"/>
              <w:marBottom w:val="0"/>
              <w:divBdr>
                <w:top w:val="none" w:sz="0" w:space="0" w:color="auto"/>
                <w:left w:val="none" w:sz="0" w:space="0" w:color="auto"/>
                <w:bottom w:val="none" w:sz="0" w:space="0" w:color="auto"/>
                <w:right w:val="none" w:sz="0" w:space="0" w:color="auto"/>
              </w:divBdr>
              <w:divsChild>
                <w:div w:id="1891335388">
                  <w:marLeft w:val="0"/>
                  <w:marRight w:val="0"/>
                  <w:marTop w:val="0"/>
                  <w:marBottom w:val="0"/>
                  <w:divBdr>
                    <w:top w:val="none" w:sz="0" w:space="0" w:color="auto"/>
                    <w:left w:val="none" w:sz="0" w:space="0" w:color="auto"/>
                    <w:bottom w:val="none" w:sz="0" w:space="0" w:color="auto"/>
                    <w:right w:val="none" w:sz="0" w:space="0" w:color="auto"/>
                  </w:divBdr>
                </w:div>
              </w:divsChild>
            </w:div>
            <w:div w:id="1518736524">
              <w:marLeft w:val="0"/>
              <w:marRight w:val="0"/>
              <w:marTop w:val="0"/>
              <w:marBottom w:val="0"/>
              <w:divBdr>
                <w:top w:val="none" w:sz="0" w:space="0" w:color="auto"/>
                <w:left w:val="none" w:sz="0" w:space="0" w:color="auto"/>
                <w:bottom w:val="none" w:sz="0" w:space="0" w:color="auto"/>
                <w:right w:val="none" w:sz="0" w:space="0" w:color="auto"/>
              </w:divBdr>
              <w:divsChild>
                <w:div w:id="2077895295">
                  <w:marLeft w:val="0"/>
                  <w:marRight w:val="0"/>
                  <w:marTop w:val="0"/>
                  <w:marBottom w:val="0"/>
                  <w:divBdr>
                    <w:top w:val="none" w:sz="0" w:space="0" w:color="auto"/>
                    <w:left w:val="none" w:sz="0" w:space="0" w:color="auto"/>
                    <w:bottom w:val="none" w:sz="0" w:space="0" w:color="auto"/>
                    <w:right w:val="none" w:sz="0" w:space="0" w:color="auto"/>
                  </w:divBdr>
                </w:div>
              </w:divsChild>
            </w:div>
            <w:div w:id="475995395">
              <w:marLeft w:val="0"/>
              <w:marRight w:val="0"/>
              <w:marTop w:val="0"/>
              <w:marBottom w:val="0"/>
              <w:divBdr>
                <w:top w:val="none" w:sz="0" w:space="0" w:color="auto"/>
                <w:left w:val="none" w:sz="0" w:space="0" w:color="auto"/>
                <w:bottom w:val="none" w:sz="0" w:space="0" w:color="auto"/>
                <w:right w:val="none" w:sz="0" w:space="0" w:color="auto"/>
              </w:divBdr>
              <w:divsChild>
                <w:div w:id="1375698139">
                  <w:marLeft w:val="0"/>
                  <w:marRight w:val="0"/>
                  <w:marTop w:val="0"/>
                  <w:marBottom w:val="0"/>
                  <w:divBdr>
                    <w:top w:val="none" w:sz="0" w:space="0" w:color="auto"/>
                    <w:left w:val="none" w:sz="0" w:space="0" w:color="auto"/>
                    <w:bottom w:val="none" w:sz="0" w:space="0" w:color="auto"/>
                    <w:right w:val="none" w:sz="0" w:space="0" w:color="auto"/>
                  </w:divBdr>
                </w:div>
              </w:divsChild>
            </w:div>
            <w:div w:id="892040790">
              <w:marLeft w:val="0"/>
              <w:marRight w:val="0"/>
              <w:marTop w:val="0"/>
              <w:marBottom w:val="0"/>
              <w:divBdr>
                <w:top w:val="none" w:sz="0" w:space="0" w:color="auto"/>
                <w:left w:val="none" w:sz="0" w:space="0" w:color="auto"/>
                <w:bottom w:val="none" w:sz="0" w:space="0" w:color="auto"/>
                <w:right w:val="none" w:sz="0" w:space="0" w:color="auto"/>
              </w:divBdr>
              <w:divsChild>
                <w:div w:id="3760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832">
          <w:marLeft w:val="0"/>
          <w:marRight w:val="0"/>
          <w:marTop w:val="0"/>
          <w:marBottom w:val="0"/>
          <w:divBdr>
            <w:top w:val="none" w:sz="0" w:space="0" w:color="auto"/>
            <w:left w:val="none" w:sz="0" w:space="0" w:color="auto"/>
            <w:bottom w:val="none" w:sz="0" w:space="0" w:color="auto"/>
            <w:right w:val="none" w:sz="0" w:space="0" w:color="auto"/>
          </w:divBdr>
          <w:divsChild>
            <w:div w:id="998850702">
              <w:marLeft w:val="0"/>
              <w:marRight w:val="0"/>
              <w:marTop w:val="0"/>
              <w:marBottom w:val="0"/>
              <w:divBdr>
                <w:top w:val="none" w:sz="0" w:space="0" w:color="auto"/>
                <w:left w:val="none" w:sz="0" w:space="0" w:color="auto"/>
                <w:bottom w:val="none" w:sz="0" w:space="0" w:color="auto"/>
                <w:right w:val="none" w:sz="0" w:space="0" w:color="auto"/>
              </w:divBdr>
              <w:divsChild>
                <w:div w:id="650864328">
                  <w:marLeft w:val="0"/>
                  <w:marRight w:val="0"/>
                  <w:marTop w:val="0"/>
                  <w:marBottom w:val="0"/>
                  <w:divBdr>
                    <w:top w:val="none" w:sz="0" w:space="0" w:color="auto"/>
                    <w:left w:val="none" w:sz="0" w:space="0" w:color="auto"/>
                    <w:bottom w:val="none" w:sz="0" w:space="0" w:color="auto"/>
                    <w:right w:val="none" w:sz="0" w:space="0" w:color="auto"/>
                  </w:divBdr>
                </w:div>
              </w:divsChild>
            </w:div>
            <w:div w:id="799609030">
              <w:marLeft w:val="0"/>
              <w:marRight w:val="0"/>
              <w:marTop w:val="0"/>
              <w:marBottom w:val="0"/>
              <w:divBdr>
                <w:top w:val="none" w:sz="0" w:space="0" w:color="auto"/>
                <w:left w:val="none" w:sz="0" w:space="0" w:color="auto"/>
                <w:bottom w:val="none" w:sz="0" w:space="0" w:color="auto"/>
                <w:right w:val="none" w:sz="0" w:space="0" w:color="auto"/>
              </w:divBdr>
              <w:divsChild>
                <w:div w:id="648169441">
                  <w:marLeft w:val="0"/>
                  <w:marRight w:val="0"/>
                  <w:marTop w:val="0"/>
                  <w:marBottom w:val="0"/>
                  <w:divBdr>
                    <w:top w:val="none" w:sz="0" w:space="0" w:color="auto"/>
                    <w:left w:val="none" w:sz="0" w:space="0" w:color="auto"/>
                    <w:bottom w:val="none" w:sz="0" w:space="0" w:color="auto"/>
                    <w:right w:val="none" w:sz="0" w:space="0" w:color="auto"/>
                  </w:divBdr>
                </w:div>
              </w:divsChild>
            </w:div>
            <w:div w:id="1945072173">
              <w:marLeft w:val="0"/>
              <w:marRight w:val="0"/>
              <w:marTop w:val="0"/>
              <w:marBottom w:val="0"/>
              <w:divBdr>
                <w:top w:val="none" w:sz="0" w:space="0" w:color="auto"/>
                <w:left w:val="none" w:sz="0" w:space="0" w:color="auto"/>
                <w:bottom w:val="none" w:sz="0" w:space="0" w:color="auto"/>
                <w:right w:val="none" w:sz="0" w:space="0" w:color="auto"/>
              </w:divBdr>
              <w:divsChild>
                <w:div w:id="301693350">
                  <w:marLeft w:val="0"/>
                  <w:marRight w:val="0"/>
                  <w:marTop w:val="0"/>
                  <w:marBottom w:val="0"/>
                  <w:divBdr>
                    <w:top w:val="none" w:sz="0" w:space="0" w:color="auto"/>
                    <w:left w:val="none" w:sz="0" w:space="0" w:color="auto"/>
                    <w:bottom w:val="none" w:sz="0" w:space="0" w:color="auto"/>
                    <w:right w:val="none" w:sz="0" w:space="0" w:color="auto"/>
                  </w:divBdr>
                </w:div>
              </w:divsChild>
            </w:div>
            <w:div w:id="1096561936">
              <w:marLeft w:val="0"/>
              <w:marRight w:val="0"/>
              <w:marTop w:val="0"/>
              <w:marBottom w:val="0"/>
              <w:divBdr>
                <w:top w:val="none" w:sz="0" w:space="0" w:color="auto"/>
                <w:left w:val="none" w:sz="0" w:space="0" w:color="auto"/>
                <w:bottom w:val="none" w:sz="0" w:space="0" w:color="auto"/>
                <w:right w:val="none" w:sz="0" w:space="0" w:color="auto"/>
              </w:divBdr>
              <w:divsChild>
                <w:div w:id="15349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064">
      <w:bodyDiv w:val="1"/>
      <w:marLeft w:val="0"/>
      <w:marRight w:val="0"/>
      <w:marTop w:val="0"/>
      <w:marBottom w:val="0"/>
      <w:divBdr>
        <w:top w:val="none" w:sz="0" w:space="0" w:color="auto"/>
        <w:left w:val="none" w:sz="0" w:space="0" w:color="auto"/>
        <w:bottom w:val="none" w:sz="0" w:space="0" w:color="auto"/>
        <w:right w:val="none" w:sz="0" w:space="0" w:color="auto"/>
      </w:divBdr>
    </w:div>
    <w:div w:id="410398210">
      <w:bodyDiv w:val="1"/>
      <w:marLeft w:val="0"/>
      <w:marRight w:val="0"/>
      <w:marTop w:val="0"/>
      <w:marBottom w:val="0"/>
      <w:divBdr>
        <w:top w:val="none" w:sz="0" w:space="0" w:color="auto"/>
        <w:left w:val="none" w:sz="0" w:space="0" w:color="auto"/>
        <w:bottom w:val="none" w:sz="0" w:space="0" w:color="auto"/>
        <w:right w:val="none" w:sz="0" w:space="0" w:color="auto"/>
      </w:divBdr>
      <w:divsChild>
        <w:div w:id="910581573">
          <w:marLeft w:val="0"/>
          <w:marRight w:val="0"/>
          <w:marTop w:val="0"/>
          <w:marBottom w:val="0"/>
          <w:divBdr>
            <w:top w:val="none" w:sz="0" w:space="0" w:color="auto"/>
            <w:left w:val="none" w:sz="0" w:space="0" w:color="auto"/>
            <w:bottom w:val="none" w:sz="0" w:space="0" w:color="auto"/>
            <w:right w:val="none" w:sz="0" w:space="0" w:color="auto"/>
          </w:divBdr>
          <w:divsChild>
            <w:div w:id="483621394">
              <w:marLeft w:val="0"/>
              <w:marRight w:val="0"/>
              <w:marTop w:val="0"/>
              <w:marBottom w:val="0"/>
              <w:divBdr>
                <w:top w:val="none" w:sz="0" w:space="0" w:color="auto"/>
                <w:left w:val="none" w:sz="0" w:space="0" w:color="auto"/>
                <w:bottom w:val="none" w:sz="0" w:space="0" w:color="auto"/>
                <w:right w:val="none" w:sz="0" w:space="0" w:color="auto"/>
              </w:divBdr>
              <w:divsChild>
                <w:div w:id="1313751986">
                  <w:marLeft w:val="0"/>
                  <w:marRight w:val="0"/>
                  <w:marTop w:val="0"/>
                  <w:marBottom w:val="0"/>
                  <w:divBdr>
                    <w:top w:val="none" w:sz="0" w:space="0" w:color="auto"/>
                    <w:left w:val="none" w:sz="0" w:space="0" w:color="auto"/>
                    <w:bottom w:val="none" w:sz="0" w:space="0" w:color="auto"/>
                    <w:right w:val="none" w:sz="0" w:space="0" w:color="auto"/>
                  </w:divBdr>
                </w:div>
              </w:divsChild>
            </w:div>
            <w:div w:id="345257285">
              <w:marLeft w:val="0"/>
              <w:marRight w:val="0"/>
              <w:marTop w:val="0"/>
              <w:marBottom w:val="0"/>
              <w:divBdr>
                <w:top w:val="none" w:sz="0" w:space="0" w:color="auto"/>
                <w:left w:val="none" w:sz="0" w:space="0" w:color="auto"/>
                <w:bottom w:val="none" w:sz="0" w:space="0" w:color="auto"/>
                <w:right w:val="none" w:sz="0" w:space="0" w:color="auto"/>
              </w:divBdr>
              <w:divsChild>
                <w:div w:id="1100952123">
                  <w:marLeft w:val="0"/>
                  <w:marRight w:val="0"/>
                  <w:marTop w:val="0"/>
                  <w:marBottom w:val="0"/>
                  <w:divBdr>
                    <w:top w:val="none" w:sz="0" w:space="0" w:color="auto"/>
                    <w:left w:val="none" w:sz="0" w:space="0" w:color="auto"/>
                    <w:bottom w:val="none" w:sz="0" w:space="0" w:color="auto"/>
                    <w:right w:val="none" w:sz="0" w:space="0" w:color="auto"/>
                  </w:divBdr>
                  <w:divsChild>
                    <w:div w:id="1143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3918">
          <w:marLeft w:val="0"/>
          <w:marRight w:val="0"/>
          <w:marTop w:val="0"/>
          <w:marBottom w:val="0"/>
          <w:divBdr>
            <w:top w:val="none" w:sz="0" w:space="0" w:color="auto"/>
            <w:left w:val="none" w:sz="0" w:space="0" w:color="auto"/>
            <w:bottom w:val="none" w:sz="0" w:space="0" w:color="auto"/>
            <w:right w:val="none" w:sz="0" w:space="0" w:color="auto"/>
          </w:divBdr>
          <w:divsChild>
            <w:div w:id="5451713">
              <w:marLeft w:val="0"/>
              <w:marRight w:val="0"/>
              <w:marTop w:val="0"/>
              <w:marBottom w:val="0"/>
              <w:divBdr>
                <w:top w:val="none" w:sz="0" w:space="0" w:color="auto"/>
                <w:left w:val="none" w:sz="0" w:space="0" w:color="auto"/>
                <w:bottom w:val="none" w:sz="0" w:space="0" w:color="auto"/>
                <w:right w:val="none" w:sz="0" w:space="0" w:color="auto"/>
              </w:divBdr>
              <w:divsChild>
                <w:div w:id="1835215691">
                  <w:marLeft w:val="0"/>
                  <w:marRight w:val="0"/>
                  <w:marTop w:val="0"/>
                  <w:marBottom w:val="0"/>
                  <w:divBdr>
                    <w:top w:val="none" w:sz="0" w:space="0" w:color="auto"/>
                    <w:left w:val="none" w:sz="0" w:space="0" w:color="auto"/>
                    <w:bottom w:val="none" w:sz="0" w:space="0" w:color="auto"/>
                    <w:right w:val="none" w:sz="0" w:space="0" w:color="auto"/>
                  </w:divBdr>
                </w:div>
              </w:divsChild>
            </w:div>
            <w:div w:id="1734962023">
              <w:marLeft w:val="0"/>
              <w:marRight w:val="0"/>
              <w:marTop w:val="0"/>
              <w:marBottom w:val="0"/>
              <w:divBdr>
                <w:top w:val="none" w:sz="0" w:space="0" w:color="auto"/>
                <w:left w:val="none" w:sz="0" w:space="0" w:color="auto"/>
                <w:bottom w:val="none" w:sz="0" w:space="0" w:color="auto"/>
                <w:right w:val="none" w:sz="0" w:space="0" w:color="auto"/>
              </w:divBdr>
              <w:divsChild>
                <w:div w:id="563297497">
                  <w:marLeft w:val="0"/>
                  <w:marRight w:val="0"/>
                  <w:marTop w:val="0"/>
                  <w:marBottom w:val="0"/>
                  <w:divBdr>
                    <w:top w:val="none" w:sz="0" w:space="0" w:color="auto"/>
                    <w:left w:val="none" w:sz="0" w:space="0" w:color="auto"/>
                    <w:bottom w:val="none" w:sz="0" w:space="0" w:color="auto"/>
                    <w:right w:val="none" w:sz="0" w:space="0" w:color="auto"/>
                  </w:divBdr>
                </w:div>
              </w:divsChild>
            </w:div>
            <w:div w:id="1712412692">
              <w:marLeft w:val="0"/>
              <w:marRight w:val="0"/>
              <w:marTop w:val="0"/>
              <w:marBottom w:val="0"/>
              <w:divBdr>
                <w:top w:val="none" w:sz="0" w:space="0" w:color="auto"/>
                <w:left w:val="none" w:sz="0" w:space="0" w:color="auto"/>
                <w:bottom w:val="none" w:sz="0" w:space="0" w:color="auto"/>
                <w:right w:val="none" w:sz="0" w:space="0" w:color="auto"/>
              </w:divBdr>
              <w:divsChild>
                <w:div w:id="2106339624">
                  <w:marLeft w:val="0"/>
                  <w:marRight w:val="0"/>
                  <w:marTop w:val="0"/>
                  <w:marBottom w:val="0"/>
                  <w:divBdr>
                    <w:top w:val="none" w:sz="0" w:space="0" w:color="auto"/>
                    <w:left w:val="none" w:sz="0" w:space="0" w:color="auto"/>
                    <w:bottom w:val="none" w:sz="0" w:space="0" w:color="auto"/>
                    <w:right w:val="none" w:sz="0" w:space="0" w:color="auto"/>
                  </w:divBdr>
                </w:div>
              </w:divsChild>
            </w:div>
            <w:div w:id="745154398">
              <w:marLeft w:val="0"/>
              <w:marRight w:val="0"/>
              <w:marTop w:val="0"/>
              <w:marBottom w:val="0"/>
              <w:divBdr>
                <w:top w:val="none" w:sz="0" w:space="0" w:color="auto"/>
                <w:left w:val="none" w:sz="0" w:space="0" w:color="auto"/>
                <w:bottom w:val="none" w:sz="0" w:space="0" w:color="auto"/>
                <w:right w:val="none" w:sz="0" w:space="0" w:color="auto"/>
              </w:divBdr>
              <w:divsChild>
                <w:div w:id="388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216">
          <w:marLeft w:val="0"/>
          <w:marRight w:val="0"/>
          <w:marTop w:val="0"/>
          <w:marBottom w:val="0"/>
          <w:divBdr>
            <w:top w:val="none" w:sz="0" w:space="0" w:color="auto"/>
            <w:left w:val="none" w:sz="0" w:space="0" w:color="auto"/>
            <w:bottom w:val="none" w:sz="0" w:space="0" w:color="auto"/>
            <w:right w:val="none" w:sz="0" w:space="0" w:color="auto"/>
          </w:divBdr>
          <w:divsChild>
            <w:div w:id="2138060288">
              <w:marLeft w:val="0"/>
              <w:marRight w:val="0"/>
              <w:marTop w:val="0"/>
              <w:marBottom w:val="0"/>
              <w:divBdr>
                <w:top w:val="none" w:sz="0" w:space="0" w:color="auto"/>
                <w:left w:val="none" w:sz="0" w:space="0" w:color="auto"/>
                <w:bottom w:val="none" w:sz="0" w:space="0" w:color="auto"/>
                <w:right w:val="none" w:sz="0" w:space="0" w:color="auto"/>
              </w:divBdr>
              <w:divsChild>
                <w:div w:id="1963416292">
                  <w:marLeft w:val="0"/>
                  <w:marRight w:val="0"/>
                  <w:marTop w:val="0"/>
                  <w:marBottom w:val="0"/>
                  <w:divBdr>
                    <w:top w:val="none" w:sz="0" w:space="0" w:color="auto"/>
                    <w:left w:val="none" w:sz="0" w:space="0" w:color="auto"/>
                    <w:bottom w:val="none" w:sz="0" w:space="0" w:color="auto"/>
                    <w:right w:val="none" w:sz="0" w:space="0" w:color="auto"/>
                  </w:divBdr>
                </w:div>
              </w:divsChild>
            </w:div>
            <w:div w:id="1122461481">
              <w:marLeft w:val="0"/>
              <w:marRight w:val="0"/>
              <w:marTop w:val="0"/>
              <w:marBottom w:val="0"/>
              <w:divBdr>
                <w:top w:val="none" w:sz="0" w:space="0" w:color="auto"/>
                <w:left w:val="none" w:sz="0" w:space="0" w:color="auto"/>
                <w:bottom w:val="none" w:sz="0" w:space="0" w:color="auto"/>
                <w:right w:val="none" w:sz="0" w:space="0" w:color="auto"/>
              </w:divBdr>
              <w:divsChild>
                <w:div w:id="754787823">
                  <w:marLeft w:val="0"/>
                  <w:marRight w:val="0"/>
                  <w:marTop w:val="0"/>
                  <w:marBottom w:val="0"/>
                  <w:divBdr>
                    <w:top w:val="none" w:sz="0" w:space="0" w:color="auto"/>
                    <w:left w:val="none" w:sz="0" w:space="0" w:color="auto"/>
                    <w:bottom w:val="none" w:sz="0" w:space="0" w:color="auto"/>
                    <w:right w:val="none" w:sz="0" w:space="0" w:color="auto"/>
                  </w:divBdr>
                </w:div>
              </w:divsChild>
            </w:div>
            <w:div w:id="1118791928">
              <w:marLeft w:val="0"/>
              <w:marRight w:val="0"/>
              <w:marTop w:val="0"/>
              <w:marBottom w:val="0"/>
              <w:divBdr>
                <w:top w:val="none" w:sz="0" w:space="0" w:color="auto"/>
                <w:left w:val="none" w:sz="0" w:space="0" w:color="auto"/>
                <w:bottom w:val="none" w:sz="0" w:space="0" w:color="auto"/>
                <w:right w:val="none" w:sz="0" w:space="0" w:color="auto"/>
              </w:divBdr>
              <w:divsChild>
                <w:div w:id="1143622993">
                  <w:marLeft w:val="0"/>
                  <w:marRight w:val="0"/>
                  <w:marTop w:val="0"/>
                  <w:marBottom w:val="0"/>
                  <w:divBdr>
                    <w:top w:val="none" w:sz="0" w:space="0" w:color="auto"/>
                    <w:left w:val="none" w:sz="0" w:space="0" w:color="auto"/>
                    <w:bottom w:val="none" w:sz="0" w:space="0" w:color="auto"/>
                    <w:right w:val="none" w:sz="0" w:space="0" w:color="auto"/>
                  </w:divBdr>
                </w:div>
              </w:divsChild>
            </w:div>
            <w:div w:id="1782144705">
              <w:marLeft w:val="0"/>
              <w:marRight w:val="0"/>
              <w:marTop w:val="0"/>
              <w:marBottom w:val="0"/>
              <w:divBdr>
                <w:top w:val="none" w:sz="0" w:space="0" w:color="auto"/>
                <w:left w:val="none" w:sz="0" w:space="0" w:color="auto"/>
                <w:bottom w:val="none" w:sz="0" w:space="0" w:color="auto"/>
                <w:right w:val="none" w:sz="0" w:space="0" w:color="auto"/>
              </w:divBdr>
              <w:divsChild>
                <w:div w:id="411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8511">
      <w:bodyDiv w:val="1"/>
      <w:marLeft w:val="0"/>
      <w:marRight w:val="0"/>
      <w:marTop w:val="0"/>
      <w:marBottom w:val="0"/>
      <w:divBdr>
        <w:top w:val="none" w:sz="0" w:space="0" w:color="auto"/>
        <w:left w:val="none" w:sz="0" w:space="0" w:color="auto"/>
        <w:bottom w:val="none" w:sz="0" w:space="0" w:color="auto"/>
        <w:right w:val="none" w:sz="0" w:space="0" w:color="auto"/>
      </w:divBdr>
      <w:divsChild>
        <w:div w:id="834146082">
          <w:marLeft w:val="0"/>
          <w:marRight w:val="0"/>
          <w:marTop w:val="0"/>
          <w:marBottom w:val="0"/>
          <w:divBdr>
            <w:top w:val="none" w:sz="0" w:space="0" w:color="auto"/>
            <w:left w:val="none" w:sz="0" w:space="0" w:color="auto"/>
            <w:bottom w:val="none" w:sz="0" w:space="0" w:color="auto"/>
            <w:right w:val="none" w:sz="0" w:space="0" w:color="auto"/>
          </w:divBdr>
          <w:divsChild>
            <w:div w:id="417792638">
              <w:marLeft w:val="0"/>
              <w:marRight w:val="0"/>
              <w:marTop w:val="0"/>
              <w:marBottom w:val="0"/>
              <w:divBdr>
                <w:top w:val="none" w:sz="0" w:space="0" w:color="auto"/>
                <w:left w:val="none" w:sz="0" w:space="0" w:color="auto"/>
                <w:bottom w:val="none" w:sz="0" w:space="0" w:color="auto"/>
                <w:right w:val="none" w:sz="0" w:space="0" w:color="auto"/>
              </w:divBdr>
              <w:divsChild>
                <w:div w:id="15974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916">
      <w:bodyDiv w:val="1"/>
      <w:marLeft w:val="0"/>
      <w:marRight w:val="0"/>
      <w:marTop w:val="0"/>
      <w:marBottom w:val="0"/>
      <w:divBdr>
        <w:top w:val="none" w:sz="0" w:space="0" w:color="auto"/>
        <w:left w:val="none" w:sz="0" w:space="0" w:color="auto"/>
        <w:bottom w:val="none" w:sz="0" w:space="0" w:color="auto"/>
        <w:right w:val="none" w:sz="0" w:space="0" w:color="auto"/>
      </w:divBdr>
      <w:divsChild>
        <w:div w:id="314384430">
          <w:marLeft w:val="0"/>
          <w:marRight w:val="0"/>
          <w:marTop w:val="0"/>
          <w:marBottom w:val="0"/>
          <w:divBdr>
            <w:top w:val="none" w:sz="0" w:space="0" w:color="auto"/>
            <w:left w:val="none" w:sz="0" w:space="0" w:color="auto"/>
            <w:bottom w:val="none" w:sz="0" w:space="0" w:color="auto"/>
            <w:right w:val="none" w:sz="0" w:space="0" w:color="auto"/>
          </w:divBdr>
          <w:divsChild>
            <w:div w:id="1892382085">
              <w:marLeft w:val="0"/>
              <w:marRight w:val="0"/>
              <w:marTop w:val="0"/>
              <w:marBottom w:val="0"/>
              <w:divBdr>
                <w:top w:val="none" w:sz="0" w:space="0" w:color="auto"/>
                <w:left w:val="none" w:sz="0" w:space="0" w:color="auto"/>
                <w:bottom w:val="none" w:sz="0" w:space="0" w:color="auto"/>
                <w:right w:val="none" w:sz="0" w:space="0" w:color="auto"/>
              </w:divBdr>
              <w:divsChild>
                <w:div w:id="2519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4852">
      <w:bodyDiv w:val="1"/>
      <w:marLeft w:val="0"/>
      <w:marRight w:val="0"/>
      <w:marTop w:val="0"/>
      <w:marBottom w:val="0"/>
      <w:divBdr>
        <w:top w:val="none" w:sz="0" w:space="0" w:color="auto"/>
        <w:left w:val="none" w:sz="0" w:space="0" w:color="auto"/>
        <w:bottom w:val="none" w:sz="0" w:space="0" w:color="auto"/>
        <w:right w:val="none" w:sz="0" w:space="0" w:color="auto"/>
      </w:divBdr>
    </w:div>
    <w:div w:id="604313002">
      <w:bodyDiv w:val="1"/>
      <w:marLeft w:val="0"/>
      <w:marRight w:val="0"/>
      <w:marTop w:val="0"/>
      <w:marBottom w:val="0"/>
      <w:divBdr>
        <w:top w:val="none" w:sz="0" w:space="0" w:color="auto"/>
        <w:left w:val="none" w:sz="0" w:space="0" w:color="auto"/>
        <w:bottom w:val="none" w:sz="0" w:space="0" w:color="auto"/>
        <w:right w:val="none" w:sz="0" w:space="0" w:color="auto"/>
      </w:divBdr>
      <w:divsChild>
        <w:div w:id="1952466129">
          <w:marLeft w:val="0"/>
          <w:marRight w:val="0"/>
          <w:marTop w:val="0"/>
          <w:marBottom w:val="0"/>
          <w:divBdr>
            <w:top w:val="none" w:sz="0" w:space="0" w:color="auto"/>
            <w:left w:val="none" w:sz="0" w:space="0" w:color="auto"/>
            <w:bottom w:val="none" w:sz="0" w:space="0" w:color="auto"/>
            <w:right w:val="none" w:sz="0" w:space="0" w:color="auto"/>
          </w:divBdr>
          <w:divsChild>
            <w:div w:id="1882594062">
              <w:marLeft w:val="0"/>
              <w:marRight w:val="0"/>
              <w:marTop w:val="0"/>
              <w:marBottom w:val="0"/>
              <w:divBdr>
                <w:top w:val="none" w:sz="0" w:space="0" w:color="auto"/>
                <w:left w:val="none" w:sz="0" w:space="0" w:color="auto"/>
                <w:bottom w:val="none" w:sz="0" w:space="0" w:color="auto"/>
                <w:right w:val="none" w:sz="0" w:space="0" w:color="auto"/>
              </w:divBdr>
              <w:divsChild>
                <w:div w:id="807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183">
      <w:bodyDiv w:val="1"/>
      <w:marLeft w:val="0"/>
      <w:marRight w:val="0"/>
      <w:marTop w:val="0"/>
      <w:marBottom w:val="0"/>
      <w:divBdr>
        <w:top w:val="none" w:sz="0" w:space="0" w:color="auto"/>
        <w:left w:val="none" w:sz="0" w:space="0" w:color="auto"/>
        <w:bottom w:val="none" w:sz="0" w:space="0" w:color="auto"/>
        <w:right w:val="none" w:sz="0" w:space="0" w:color="auto"/>
      </w:divBdr>
      <w:divsChild>
        <w:div w:id="568274267">
          <w:marLeft w:val="0"/>
          <w:marRight w:val="0"/>
          <w:marTop w:val="0"/>
          <w:marBottom w:val="0"/>
          <w:divBdr>
            <w:top w:val="none" w:sz="0" w:space="0" w:color="auto"/>
            <w:left w:val="none" w:sz="0" w:space="0" w:color="auto"/>
            <w:bottom w:val="none" w:sz="0" w:space="0" w:color="auto"/>
            <w:right w:val="none" w:sz="0" w:space="0" w:color="auto"/>
          </w:divBdr>
        </w:div>
        <w:div w:id="503668874">
          <w:marLeft w:val="0"/>
          <w:marRight w:val="0"/>
          <w:marTop w:val="0"/>
          <w:marBottom w:val="0"/>
          <w:divBdr>
            <w:top w:val="none" w:sz="0" w:space="0" w:color="auto"/>
            <w:left w:val="none" w:sz="0" w:space="0" w:color="auto"/>
            <w:bottom w:val="none" w:sz="0" w:space="0" w:color="auto"/>
            <w:right w:val="none" w:sz="0" w:space="0" w:color="auto"/>
          </w:divBdr>
        </w:div>
      </w:divsChild>
    </w:div>
    <w:div w:id="661666460">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
      </w:divsChild>
    </w:div>
    <w:div w:id="704984728">
      <w:bodyDiv w:val="1"/>
      <w:marLeft w:val="0"/>
      <w:marRight w:val="0"/>
      <w:marTop w:val="0"/>
      <w:marBottom w:val="0"/>
      <w:divBdr>
        <w:top w:val="none" w:sz="0" w:space="0" w:color="auto"/>
        <w:left w:val="none" w:sz="0" w:space="0" w:color="auto"/>
        <w:bottom w:val="none" w:sz="0" w:space="0" w:color="auto"/>
        <w:right w:val="none" w:sz="0" w:space="0" w:color="auto"/>
      </w:divBdr>
    </w:div>
    <w:div w:id="758719262">
      <w:bodyDiv w:val="1"/>
      <w:marLeft w:val="0"/>
      <w:marRight w:val="0"/>
      <w:marTop w:val="0"/>
      <w:marBottom w:val="0"/>
      <w:divBdr>
        <w:top w:val="none" w:sz="0" w:space="0" w:color="auto"/>
        <w:left w:val="none" w:sz="0" w:space="0" w:color="auto"/>
        <w:bottom w:val="none" w:sz="0" w:space="0" w:color="auto"/>
        <w:right w:val="none" w:sz="0" w:space="0" w:color="auto"/>
      </w:divBdr>
    </w:div>
    <w:div w:id="790169386">
      <w:bodyDiv w:val="1"/>
      <w:marLeft w:val="0"/>
      <w:marRight w:val="0"/>
      <w:marTop w:val="0"/>
      <w:marBottom w:val="0"/>
      <w:divBdr>
        <w:top w:val="none" w:sz="0" w:space="0" w:color="auto"/>
        <w:left w:val="none" w:sz="0" w:space="0" w:color="auto"/>
        <w:bottom w:val="none" w:sz="0" w:space="0" w:color="auto"/>
        <w:right w:val="none" w:sz="0" w:space="0" w:color="auto"/>
      </w:divBdr>
      <w:divsChild>
        <w:div w:id="1258634836">
          <w:marLeft w:val="0"/>
          <w:marRight w:val="0"/>
          <w:marTop w:val="0"/>
          <w:marBottom w:val="0"/>
          <w:divBdr>
            <w:top w:val="none" w:sz="0" w:space="0" w:color="auto"/>
            <w:left w:val="none" w:sz="0" w:space="0" w:color="auto"/>
            <w:bottom w:val="none" w:sz="0" w:space="0" w:color="auto"/>
            <w:right w:val="none" w:sz="0" w:space="0" w:color="auto"/>
          </w:divBdr>
          <w:divsChild>
            <w:div w:id="1158888892">
              <w:marLeft w:val="0"/>
              <w:marRight w:val="0"/>
              <w:marTop w:val="0"/>
              <w:marBottom w:val="0"/>
              <w:divBdr>
                <w:top w:val="none" w:sz="0" w:space="0" w:color="auto"/>
                <w:left w:val="none" w:sz="0" w:space="0" w:color="auto"/>
                <w:bottom w:val="none" w:sz="0" w:space="0" w:color="auto"/>
                <w:right w:val="none" w:sz="0" w:space="0" w:color="auto"/>
              </w:divBdr>
              <w:divsChild>
                <w:div w:id="1910076186">
                  <w:marLeft w:val="0"/>
                  <w:marRight w:val="0"/>
                  <w:marTop w:val="0"/>
                  <w:marBottom w:val="0"/>
                  <w:divBdr>
                    <w:top w:val="none" w:sz="0" w:space="0" w:color="auto"/>
                    <w:left w:val="none" w:sz="0" w:space="0" w:color="auto"/>
                    <w:bottom w:val="none" w:sz="0" w:space="0" w:color="auto"/>
                    <w:right w:val="none" w:sz="0" w:space="0" w:color="auto"/>
                  </w:divBdr>
                </w:div>
              </w:divsChild>
            </w:div>
            <w:div w:id="708914247">
              <w:marLeft w:val="0"/>
              <w:marRight w:val="0"/>
              <w:marTop w:val="0"/>
              <w:marBottom w:val="0"/>
              <w:divBdr>
                <w:top w:val="none" w:sz="0" w:space="0" w:color="auto"/>
                <w:left w:val="none" w:sz="0" w:space="0" w:color="auto"/>
                <w:bottom w:val="none" w:sz="0" w:space="0" w:color="auto"/>
                <w:right w:val="none" w:sz="0" w:space="0" w:color="auto"/>
              </w:divBdr>
              <w:divsChild>
                <w:div w:id="1836988735">
                  <w:marLeft w:val="0"/>
                  <w:marRight w:val="0"/>
                  <w:marTop w:val="0"/>
                  <w:marBottom w:val="0"/>
                  <w:divBdr>
                    <w:top w:val="none" w:sz="0" w:space="0" w:color="auto"/>
                    <w:left w:val="none" w:sz="0" w:space="0" w:color="auto"/>
                    <w:bottom w:val="none" w:sz="0" w:space="0" w:color="auto"/>
                    <w:right w:val="none" w:sz="0" w:space="0" w:color="auto"/>
                  </w:divBdr>
                </w:div>
                <w:div w:id="829950304">
                  <w:marLeft w:val="0"/>
                  <w:marRight w:val="0"/>
                  <w:marTop w:val="0"/>
                  <w:marBottom w:val="0"/>
                  <w:divBdr>
                    <w:top w:val="none" w:sz="0" w:space="0" w:color="auto"/>
                    <w:left w:val="none" w:sz="0" w:space="0" w:color="auto"/>
                    <w:bottom w:val="none" w:sz="0" w:space="0" w:color="auto"/>
                    <w:right w:val="none" w:sz="0" w:space="0" w:color="auto"/>
                  </w:divBdr>
                </w:div>
              </w:divsChild>
            </w:div>
            <w:div w:id="1376660401">
              <w:marLeft w:val="0"/>
              <w:marRight w:val="0"/>
              <w:marTop w:val="0"/>
              <w:marBottom w:val="0"/>
              <w:divBdr>
                <w:top w:val="none" w:sz="0" w:space="0" w:color="auto"/>
                <w:left w:val="none" w:sz="0" w:space="0" w:color="auto"/>
                <w:bottom w:val="none" w:sz="0" w:space="0" w:color="auto"/>
                <w:right w:val="none" w:sz="0" w:space="0" w:color="auto"/>
              </w:divBdr>
              <w:divsChild>
                <w:div w:id="63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636">
      <w:bodyDiv w:val="1"/>
      <w:marLeft w:val="0"/>
      <w:marRight w:val="0"/>
      <w:marTop w:val="0"/>
      <w:marBottom w:val="0"/>
      <w:divBdr>
        <w:top w:val="none" w:sz="0" w:space="0" w:color="auto"/>
        <w:left w:val="none" w:sz="0" w:space="0" w:color="auto"/>
        <w:bottom w:val="none" w:sz="0" w:space="0" w:color="auto"/>
        <w:right w:val="none" w:sz="0" w:space="0" w:color="auto"/>
      </w:divBdr>
      <w:divsChild>
        <w:div w:id="1001393814">
          <w:marLeft w:val="0"/>
          <w:marRight w:val="0"/>
          <w:marTop w:val="0"/>
          <w:marBottom w:val="0"/>
          <w:divBdr>
            <w:top w:val="none" w:sz="0" w:space="0" w:color="auto"/>
            <w:left w:val="none" w:sz="0" w:space="0" w:color="auto"/>
            <w:bottom w:val="none" w:sz="0" w:space="0" w:color="auto"/>
            <w:right w:val="none" w:sz="0" w:space="0" w:color="auto"/>
          </w:divBdr>
          <w:divsChild>
            <w:div w:id="1335574194">
              <w:marLeft w:val="0"/>
              <w:marRight w:val="0"/>
              <w:marTop w:val="0"/>
              <w:marBottom w:val="0"/>
              <w:divBdr>
                <w:top w:val="none" w:sz="0" w:space="0" w:color="auto"/>
                <w:left w:val="none" w:sz="0" w:space="0" w:color="auto"/>
                <w:bottom w:val="none" w:sz="0" w:space="0" w:color="auto"/>
                <w:right w:val="none" w:sz="0" w:space="0" w:color="auto"/>
              </w:divBdr>
              <w:divsChild>
                <w:div w:id="581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5453">
          <w:marLeft w:val="0"/>
          <w:marRight w:val="0"/>
          <w:marTop w:val="0"/>
          <w:marBottom w:val="0"/>
          <w:divBdr>
            <w:top w:val="none" w:sz="0" w:space="0" w:color="auto"/>
            <w:left w:val="none" w:sz="0" w:space="0" w:color="auto"/>
            <w:bottom w:val="none" w:sz="0" w:space="0" w:color="auto"/>
            <w:right w:val="none" w:sz="0" w:space="0" w:color="auto"/>
          </w:divBdr>
          <w:divsChild>
            <w:div w:id="421726072">
              <w:marLeft w:val="0"/>
              <w:marRight w:val="0"/>
              <w:marTop w:val="0"/>
              <w:marBottom w:val="0"/>
              <w:divBdr>
                <w:top w:val="none" w:sz="0" w:space="0" w:color="auto"/>
                <w:left w:val="none" w:sz="0" w:space="0" w:color="auto"/>
                <w:bottom w:val="none" w:sz="0" w:space="0" w:color="auto"/>
                <w:right w:val="none" w:sz="0" w:space="0" w:color="auto"/>
              </w:divBdr>
              <w:divsChild>
                <w:div w:id="527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267">
          <w:marLeft w:val="0"/>
          <w:marRight w:val="0"/>
          <w:marTop w:val="0"/>
          <w:marBottom w:val="0"/>
          <w:divBdr>
            <w:top w:val="none" w:sz="0" w:space="0" w:color="auto"/>
            <w:left w:val="none" w:sz="0" w:space="0" w:color="auto"/>
            <w:bottom w:val="none" w:sz="0" w:space="0" w:color="auto"/>
            <w:right w:val="none" w:sz="0" w:space="0" w:color="auto"/>
          </w:divBdr>
          <w:divsChild>
            <w:div w:id="31656327">
              <w:marLeft w:val="0"/>
              <w:marRight w:val="0"/>
              <w:marTop w:val="0"/>
              <w:marBottom w:val="0"/>
              <w:divBdr>
                <w:top w:val="none" w:sz="0" w:space="0" w:color="auto"/>
                <w:left w:val="none" w:sz="0" w:space="0" w:color="auto"/>
                <w:bottom w:val="none" w:sz="0" w:space="0" w:color="auto"/>
                <w:right w:val="none" w:sz="0" w:space="0" w:color="auto"/>
              </w:divBdr>
              <w:divsChild>
                <w:div w:id="1425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0111">
      <w:bodyDiv w:val="1"/>
      <w:marLeft w:val="0"/>
      <w:marRight w:val="0"/>
      <w:marTop w:val="0"/>
      <w:marBottom w:val="0"/>
      <w:divBdr>
        <w:top w:val="none" w:sz="0" w:space="0" w:color="auto"/>
        <w:left w:val="none" w:sz="0" w:space="0" w:color="auto"/>
        <w:bottom w:val="none" w:sz="0" w:space="0" w:color="auto"/>
        <w:right w:val="none" w:sz="0" w:space="0" w:color="auto"/>
      </w:divBdr>
      <w:divsChild>
        <w:div w:id="168444981">
          <w:marLeft w:val="0"/>
          <w:marRight w:val="0"/>
          <w:marTop w:val="0"/>
          <w:marBottom w:val="0"/>
          <w:divBdr>
            <w:top w:val="none" w:sz="0" w:space="0" w:color="auto"/>
            <w:left w:val="none" w:sz="0" w:space="0" w:color="auto"/>
            <w:bottom w:val="none" w:sz="0" w:space="0" w:color="auto"/>
            <w:right w:val="none" w:sz="0" w:space="0" w:color="auto"/>
          </w:divBdr>
        </w:div>
      </w:divsChild>
    </w:div>
    <w:div w:id="996111593">
      <w:bodyDiv w:val="1"/>
      <w:marLeft w:val="0"/>
      <w:marRight w:val="0"/>
      <w:marTop w:val="0"/>
      <w:marBottom w:val="0"/>
      <w:divBdr>
        <w:top w:val="none" w:sz="0" w:space="0" w:color="auto"/>
        <w:left w:val="none" w:sz="0" w:space="0" w:color="auto"/>
        <w:bottom w:val="none" w:sz="0" w:space="0" w:color="auto"/>
        <w:right w:val="none" w:sz="0" w:space="0" w:color="auto"/>
      </w:divBdr>
      <w:divsChild>
        <w:div w:id="447356932">
          <w:marLeft w:val="0"/>
          <w:marRight w:val="0"/>
          <w:marTop w:val="0"/>
          <w:marBottom w:val="0"/>
          <w:divBdr>
            <w:top w:val="none" w:sz="0" w:space="0" w:color="auto"/>
            <w:left w:val="none" w:sz="0" w:space="0" w:color="auto"/>
            <w:bottom w:val="none" w:sz="0" w:space="0" w:color="auto"/>
            <w:right w:val="none" w:sz="0" w:space="0" w:color="auto"/>
          </w:divBdr>
          <w:divsChild>
            <w:div w:id="427434167">
              <w:marLeft w:val="0"/>
              <w:marRight w:val="0"/>
              <w:marTop w:val="0"/>
              <w:marBottom w:val="0"/>
              <w:divBdr>
                <w:top w:val="none" w:sz="0" w:space="0" w:color="auto"/>
                <w:left w:val="none" w:sz="0" w:space="0" w:color="auto"/>
                <w:bottom w:val="none" w:sz="0" w:space="0" w:color="auto"/>
                <w:right w:val="none" w:sz="0" w:space="0" w:color="auto"/>
              </w:divBdr>
              <w:divsChild>
                <w:div w:id="1031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151">
      <w:bodyDiv w:val="1"/>
      <w:marLeft w:val="0"/>
      <w:marRight w:val="0"/>
      <w:marTop w:val="0"/>
      <w:marBottom w:val="0"/>
      <w:divBdr>
        <w:top w:val="none" w:sz="0" w:space="0" w:color="auto"/>
        <w:left w:val="none" w:sz="0" w:space="0" w:color="auto"/>
        <w:bottom w:val="none" w:sz="0" w:space="0" w:color="auto"/>
        <w:right w:val="none" w:sz="0" w:space="0" w:color="auto"/>
      </w:divBdr>
      <w:divsChild>
        <w:div w:id="395667995">
          <w:marLeft w:val="0"/>
          <w:marRight w:val="0"/>
          <w:marTop w:val="0"/>
          <w:marBottom w:val="0"/>
          <w:divBdr>
            <w:top w:val="none" w:sz="0" w:space="0" w:color="auto"/>
            <w:left w:val="none" w:sz="0" w:space="0" w:color="auto"/>
            <w:bottom w:val="none" w:sz="0" w:space="0" w:color="auto"/>
            <w:right w:val="none" w:sz="0" w:space="0" w:color="auto"/>
          </w:divBdr>
        </w:div>
      </w:divsChild>
    </w:div>
    <w:div w:id="1157922244">
      <w:bodyDiv w:val="1"/>
      <w:marLeft w:val="0"/>
      <w:marRight w:val="0"/>
      <w:marTop w:val="0"/>
      <w:marBottom w:val="0"/>
      <w:divBdr>
        <w:top w:val="none" w:sz="0" w:space="0" w:color="auto"/>
        <w:left w:val="none" w:sz="0" w:space="0" w:color="auto"/>
        <w:bottom w:val="none" w:sz="0" w:space="0" w:color="auto"/>
        <w:right w:val="none" w:sz="0" w:space="0" w:color="auto"/>
      </w:divBdr>
      <w:divsChild>
        <w:div w:id="2018269299">
          <w:marLeft w:val="0"/>
          <w:marRight w:val="0"/>
          <w:marTop w:val="0"/>
          <w:marBottom w:val="0"/>
          <w:divBdr>
            <w:top w:val="none" w:sz="0" w:space="0" w:color="auto"/>
            <w:left w:val="none" w:sz="0" w:space="0" w:color="auto"/>
            <w:bottom w:val="none" w:sz="0" w:space="0" w:color="auto"/>
            <w:right w:val="none" w:sz="0" w:space="0" w:color="auto"/>
          </w:divBdr>
          <w:divsChild>
            <w:div w:id="1448424208">
              <w:marLeft w:val="0"/>
              <w:marRight w:val="0"/>
              <w:marTop w:val="0"/>
              <w:marBottom w:val="0"/>
              <w:divBdr>
                <w:top w:val="none" w:sz="0" w:space="0" w:color="auto"/>
                <w:left w:val="none" w:sz="0" w:space="0" w:color="auto"/>
                <w:bottom w:val="none" w:sz="0" w:space="0" w:color="auto"/>
                <w:right w:val="none" w:sz="0" w:space="0" w:color="auto"/>
              </w:divBdr>
              <w:divsChild>
                <w:div w:id="936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7836">
      <w:bodyDiv w:val="1"/>
      <w:marLeft w:val="0"/>
      <w:marRight w:val="0"/>
      <w:marTop w:val="0"/>
      <w:marBottom w:val="0"/>
      <w:divBdr>
        <w:top w:val="none" w:sz="0" w:space="0" w:color="auto"/>
        <w:left w:val="none" w:sz="0" w:space="0" w:color="auto"/>
        <w:bottom w:val="none" w:sz="0" w:space="0" w:color="auto"/>
        <w:right w:val="none" w:sz="0" w:space="0" w:color="auto"/>
      </w:divBdr>
      <w:divsChild>
        <w:div w:id="607393238">
          <w:marLeft w:val="0"/>
          <w:marRight w:val="0"/>
          <w:marTop w:val="0"/>
          <w:marBottom w:val="0"/>
          <w:divBdr>
            <w:top w:val="none" w:sz="0" w:space="0" w:color="auto"/>
            <w:left w:val="none" w:sz="0" w:space="0" w:color="auto"/>
            <w:bottom w:val="none" w:sz="0" w:space="0" w:color="auto"/>
            <w:right w:val="none" w:sz="0" w:space="0" w:color="auto"/>
          </w:divBdr>
          <w:divsChild>
            <w:div w:id="118958944">
              <w:marLeft w:val="0"/>
              <w:marRight w:val="0"/>
              <w:marTop w:val="0"/>
              <w:marBottom w:val="0"/>
              <w:divBdr>
                <w:top w:val="none" w:sz="0" w:space="0" w:color="auto"/>
                <w:left w:val="none" w:sz="0" w:space="0" w:color="auto"/>
                <w:bottom w:val="none" w:sz="0" w:space="0" w:color="auto"/>
                <w:right w:val="none" w:sz="0" w:space="0" w:color="auto"/>
              </w:divBdr>
              <w:divsChild>
                <w:div w:id="18536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7944">
      <w:bodyDiv w:val="1"/>
      <w:marLeft w:val="0"/>
      <w:marRight w:val="0"/>
      <w:marTop w:val="0"/>
      <w:marBottom w:val="0"/>
      <w:divBdr>
        <w:top w:val="none" w:sz="0" w:space="0" w:color="auto"/>
        <w:left w:val="none" w:sz="0" w:space="0" w:color="auto"/>
        <w:bottom w:val="none" w:sz="0" w:space="0" w:color="auto"/>
        <w:right w:val="none" w:sz="0" w:space="0" w:color="auto"/>
      </w:divBdr>
      <w:divsChild>
        <w:div w:id="897320215">
          <w:marLeft w:val="0"/>
          <w:marRight w:val="0"/>
          <w:marTop w:val="0"/>
          <w:marBottom w:val="0"/>
          <w:divBdr>
            <w:top w:val="none" w:sz="0" w:space="0" w:color="auto"/>
            <w:left w:val="none" w:sz="0" w:space="0" w:color="auto"/>
            <w:bottom w:val="none" w:sz="0" w:space="0" w:color="auto"/>
            <w:right w:val="none" w:sz="0" w:space="0" w:color="auto"/>
          </w:divBdr>
          <w:divsChild>
            <w:div w:id="152835642">
              <w:marLeft w:val="0"/>
              <w:marRight w:val="0"/>
              <w:marTop w:val="0"/>
              <w:marBottom w:val="0"/>
              <w:divBdr>
                <w:top w:val="none" w:sz="0" w:space="0" w:color="auto"/>
                <w:left w:val="none" w:sz="0" w:space="0" w:color="auto"/>
                <w:bottom w:val="none" w:sz="0" w:space="0" w:color="auto"/>
                <w:right w:val="none" w:sz="0" w:space="0" w:color="auto"/>
              </w:divBdr>
              <w:divsChild>
                <w:div w:id="303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7963">
      <w:bodyDiv w:val="1"/>
      <w:marLeft w:val="0"/>
      <w:marRight w:val="0"/>
      <w:marTop w:val="0"/>
      <w:marBottom w:val="0"/>
      <w:divBdr>
        <w:top w:val="none" w:sz="0" w:space="0" w:color="auto"/>
        <w:left w:val="none" w:sz="0" w:space="0" w:color="auto"/>
        <w:bottom w:val="none" w:sz="0" w:space="0" w:color="auto"/>
        <w:right w:val="none" w:sz="0" w:space="0" w:color="auto"/>
      </w:divBdr>
      <w:divsChild>
        <w:div w:id="1363869721">
          <w:marLeft w:val="0"/>
          <w:marRight w:val="0"/>
          <w:marTop w:val="0"/>
          <w:marBottom w:val="0"/>
          <w:divBdr>
            <w:top w:val="none" w:sz="0" w:space="0" w:color="auto"/>
            <w:left w:val="none" w:sz="0" w:space="0" w:color="auto"/>
            <w:bottom w:val="none" w:sz="0" w:space="0" w:color="auto"/>
            <w:right w:val="none" w:sz="0" w:space="0" w:color="auto"/>
          </w:divBdr>
        </w:div>
      </w:divsChild>
    </w:div>
    <w:div w:id="1266961561">
      <w:bodyDiv w:val="1"/>
      <w:marLeft w:val="0"/>
      <w:marRight w:val="0"/>
      <w:marTop w:val="0"/>
      <w:marBottom w:val="0"/>
      <w:divBdr>
        <w:top w:val="none" w:sz="0" w:space="0" w:color="auto"/>
        <w:left w:val="none" w:sz="0" w:space="0" w:color="auto"/>
        <w:bottom w:val="none" w:sz="0" w:space="0" w:color="auto"/>
        <w:right w:val="none" w:sz="0" w:space="0" w:color="auto"/>
      </w:divBdr>
      <w:divsChild>
        <w:div w:id="813982689">
          <w:marLeft w:val="0"/>
          <w:marRight w:val="0"/>
          <w:marTop w:val="0"/>
          <w:marBottom w:val="0"/>
          <w:divBdr>
            <w:top w:val="none" w:sz="0" w:space="0" w:color="auto"/>
            <w:left w:val="none" w:sz="0" w:space="0" w:color="auto"/>
            <w:bottom w:val="none" w:sz="0" w:space="0" w:color="auto"/>
            <w:right w:val="none" w:sz="0" w:space="0" w:color="auto"/>
          </w:divBdr>
        </w:div>
      </w:divsChild>
    </w:div>
    <w:div w:id="1281063754">
      <w:bodyDiv w:val="1"/>
      <w:marLeft w:val="0"/>
      <w:marRight w:val="0"/>
      <w:marTop w:val="0"/>
      <w:marBottom w:val="0"/>
      <w:divBdr>
        <w:top w:val="none" w:sz="0" w:space="0" w:color="auto"/>
        <w:left w:val="none" w:sz="0" w:space="0" w:color="auto"/>
        <w:bottom w:val="none" w:sz="0" w:space="0" w:color="auto"/>
        <w:right w:val="none" w:sz="0" w:space="0" w:color="auto"/>
      </w:divBdr>
    </w:div>
    <w:div w:id="1322349625">
      <w:bodyDiv w:val="1"/>
      <w:marLeft w:val="0"/>
      <w:marRight w:val="0"/>
      <w:marTop w:val="0"/>
      <w:marBottom w:val="0"/>
      <w:divBdr>
        <w:top w:val="none" w:sz="0" w:space="0" w:color="auto"/>
        <w:left w:val="none" w:sz="0" w:space="0" w:color="auto"/>
        <w:bottom w:val="none" w:sz="0" w:space="0" w:color="auto"/>
        <w:right w:val="none" w:sz="0" w:space="0" w:color="auto"/>
      </w:divBdr>
    </w:div>
    <w:div w:id="1326973959">
      <w:bodyDiv w:val="1"/>
      <w:marLeft w:val="0"/>
      <w:marRight w:val="0"/>
      <w:marTop w:val="0"/>
      <w:marBottom w:val="0"/>
      <w:divBdr>
        <w:top w:val="none" w:sz="0" w:space="0" w:color="auto"/>
        <w:left w:val="none" w:sz="0" w:space="0" w:color="auto"/>
        <w:bottom w:val="none" w:sz="0" w:space="0" w:color="auto"/>
        <w:right w:val="none" w:sz="0" w:space="0" w:color="auto"/>
      </w:divBdr>
      <w:divsChild>
        <w:div w:id="1900172232">
          <w:marLeft w:val="0"/>
          <w:marRight w:val="0"/>
          <w:marTop w:val="0"/>
          <w:marBottom w:val="0"/>
          <w:divBdr>
            <w:top w:val="none" w:sz="0" w:space="0" w:color="auto"/>
            <w:left w:val="none" w:sz="0" w:space="0" w:color="auto"/>
            <w:bottom w:val="none" w:sz="0" w:space="0" w:color="auto"/>
            <w:right w:val="none" w:sz="0" w:space="0" w:color="auto"/>
          </w:divBdr>
        </w:div>
      </w:divsChild>
    </w:div>
    <w:div w:id="1332681767">
      <w:bodyDiv w:val="1"/>
      <w:marLeft w:val="0"/>
      <w:marRight w:val="0"/>
      <w:marTop w:val="0"/>
      <w:marBottom w:val="0"/>
      <w:divBdr>
        <w:top w:val="none" w:sz="0" w:space="0" w:color="auto"/>
        <w:left w:val="none" w:sz="0" w:space="0" w:color="auto"/>
        <w:bottom w:val="none" w:sz="0" w:space="0" w:color="auto"/>
        <w:right w:val="none" w:sz="0" w:space="0" w:color="auto"/>
      </w:divBdr>
    </w:div>
    <w:div w:id="1339383413">
      <w:bodyDiv w:val="1"/>
      <w:marLeft w:val="0"/>
      <w:marRight w:val="0"/>
      <w:marTop w:val="0"/>
      <w:marBottom w:val="0"/>
      <w:divBdr>
        <w:top w:val="none" w:sz="0" w:space="0" w:color="auto"/>
        <w:left w:val="none" w:sz="0" w:space="0" w:color="auto"/>
        <w:bottom w:val="none" w:sz="0" w:space="0" w:color="auto"/>
        <w:right w:val="none" w:sz="0" w:space="0" w:color="auto"/>
      </w:divBdr>
      <w:divsChild>
        <w:div w:id="1841890639">
          <w:marLeft w:val="0"/>
          <w:marRight w:val="0"/>
          <w:marTop w:val="0"/>
          <w:marBottom w:val="0"/>
          <w:divBdr>
            <w:top w:val="none" w:sz="0" w:space="0" w:color="auto"/>
            <w:left w:val="none" w:sz="0" w:space="0" w:color="auto"/>
            <w:bottom w:val="none" w:sz="0" w:space="0" w:color="auto"/>
            <w:right w:val="none" w:sz="0" w:space="0" w:color="auto"/>
          </w:divBdr>
          <w:divsChild>
            <w:div w:id="628630003">
              <w:marLeft w:val="0"/>
              <w:marRight w:val="0"/>
              <w:marTop w:val="0"/>
              <w:marBottom w:val="0"/>
              <w:divBdr>
                <w:top w:val="none" w:sz="0" w:space="0" w:color="auto"/>
                <w:left w:val="none" w:sz="0" w:space="0" w:color="auto"/>
                <w:bottom w:val="none" w:sz="0" w:space="0" w:color="auto"/>
                <w:right w:val="none" w:sz="0" w:space="0" w:color="auto"/>
              </w:divBdr>
              <w:divsChild>
                <w:div w:id="14901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633">
          <w:marLeft w:val="0"/>
          <w:marRight w:val="0"/>
          <w:marTop w:val="0"/>
          <w:marBottom w:val="0"/>
          <w:divBdr>
            <w:top w:val="none" w:sz="0" w:space="0" w:color="auto"/>
            <w:left w:val="none" w:sz="0" w:space="0" w:color="auto"/>
            <w:bottom w:val="none" w:sz="0" w:space="0" w:color="auto"/>
            <w:right w:val="none" w:sz="0" w:space="0" w:color="auto"/>
          </w:divBdr>
          <w:divsChild>
            <w:div w:id="1326317929">
              <w:marLeft w:val="0"/>
              <w:marRight w:val="0"/>
              <w:marTop w:val="0"/>
              <w:marBottom w:val="0"/>
              <w:divBdr>
                <w:top w:val="none" w:sz="0" w:space="0" w:color="auto"/>
                <w:left w:val="none" w:sz="0" w:space="0" w:color="auto"/>
                <w:bottom w:val="none" w:sz="0" w:space="0" w:color="auto"/>
                <w:right w:val="none" w:sz="0" w:space="0" w:color="auto"/>
              </w:divBdr>
              <w:divsChild>
                <w:div w:id="5484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8582">
      <w:bodyDiv w:val="1"/>
      <w:marLeft w:val="0"/>
      <w:marRight w:val="0"/>
      <w:marTop w:val="0"/>
      <w:marBottom w:val="0"/>
      <w:divBdr>
        <w:top w:val="none" w:sz="0" w:space="0" w:color="auto"/>
        <w:left w:val="none" w:sz="0" w:space="0" w:color="auto"/>
        <w:bottom w:val="none" w:sz="0" w:space="0" w:color="auto"/>
        <w:right w:val="none" w:sz="0" w:space="0" w:color="auto"/>
      </w:divBdr>
    </w:div>
    <w:div w:id="1377729724">
      <w:bodyDiv w:val="1"/>
      <w:marLeft w:val="0"/>
      <w:marRight w:val="0"/>
      <w:marTop w:val="0"/>
      <w:marBottom w:val="0"/>
      <w:divBdr>
        <w:top w:val="none" w:sz="0" w:space="0" w:color="auto"/>
        <w:left w:val="none" w:sz="0" w:space="0" w:color="auto"/>
        <w:bottom w:val="none" w:sz="0" w:space="0" w:color="auto"/>
        <w:right w:val="none" w:sz="0" w:space="0" w:color="auto"/>
      </w:divBdr>
      <w:divsChild>
        <w:div w:id="832991949">
          <w:marLeft w:val="0"/>
          <w:marRight w:val="0"/>
          <w:marTop w:val="0"/>
          <w:marBottom w:val="0"/>
          <w:divBdr>
            <w:top w:val="none" w:sz="0" w:space="0" w:color="auto"/>
            <w:left w:val="none" w:sz="0" w:space="0" w:color="auto"/>
            <w:bottom w:val="none" w:sz="0" w:space="0" w:color="auto"/>
            <w:right w:val="none" w:sz="0" w:space="0" w:color="auto"/>
          </w:divBdr>
          <w:divsChild>
            <w:div w:id="545408673">
              <w:marLeft w:val="0"/>
              <w:marRight w:val="0"/>
              <w:marTop w:val="0"/>
              <w:marBottom w:val="0"/>
              <w:divBdr>
                <w:top w:val="none" w:sz="0" w:space="0" w:color="auto"/>
                <w:left w:val="none" w:sz="0" w:space="0" w:color="auto"/>
                <w:bottom w:val="none" w:sz="0" w:space="0" w:color="auto"/>
                <w:right w:val="none" w:sz="0" w:space="0" w:color="auto"/>
              </w:divBdr>
              <w:divsChild>
                <w:div w:id="1317343617">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610">
      <w:bodyDiv w:val="1"/>
      <w:marLeft w:val="0"/>
      <w:marRight w:val="0"/>
      <w:marTop w:val="0"/>
      <w:marBottom w:val="0"/>
      <w:divBdr>
        <w:top w:val="none" w:sz="0" w:space="0" w:color="auto"/>
        <w:left w:val="none" w:sz="0" w:space="0" w:color="auto"/>
        <w:bottom w:val="none" w:sz="0" w:space="0" w:color="auto"/>
        <w:right w:val="none" w:sz="0" w:space="0" w:color="auto"/>
      </w:divBdr>
      <w:divsChild>
        <w:div w:id="1359351521">
          <w:marLeft w:val="0"/>
          <w:marRight w:val="0"/>
          <w:marTop w:val="0"/>
          <w:marBottom w:val="0"/>
          <w:divBdr>
            <w:top w:val="none" w:sz="0" w:space="0" w:color="auto"/>
            <w:left w:val="none" w:sz="0" w:space="0" w:color="auto"/>
            <w:bottom w:val="none" w:sz="0" w:space="0" w:color="auto"/>
            <w:right w:val="none" w:sz="0" w:space="0" w:color="auto"/>
          </w:divBdr>
          <w:divsChild>
            <w:div w:id="835337552">
              <w:marLeft w:val="0"/>
              <w:marRight w:val="0"/>
              <w:marTop w:val="0"/>
              <w:marBottom w:val="0"/>
              <w:divBdr>
                <w:top w:val="none" w:sz="0" w:space="0" w:color="auto"/>
                <w:left w:val="none" w:sz="0" w:space="0" w:color="auto"/>
                <w:bottom w:val="none" w:sz="0" w:space="0" w:color="auto"/>
                <w:right w:val="none" w:sz="0" w:space="0" w:color="auto"/>
              </w:divBdr>
              <w:divsChild>
                <w:div w:id="2054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0027">
      <w:bodyDiv w:val="1"/>
      <w:marLeft w:val="0"/>
      <w:marRight w:val="0"/>
      <w:marTop w:val="0"/>
      <w:marBottom w:val="0"/>
      <w:divBdr>
        <w:top w:val="none" w:sz="0" w:space="0" w:color="auto"/>
        <w:left w:val="none" w:sz="0" w:space="0" w:color="auto"/>
        <w:bottom w:val="none" w:sz="0" w:space="0" w:color="auto"/>
        <w:right w:val="none" w:sz="0" w:space="0" w:color="auto"/>
      </w:divBdr>
      <w:divsChild>
        <w:div w:id="830830699">
          <w:marLeft w:val="0"/>
          <w:marRight w:val="0"/>
          <w:marTop w:val="0"/>
          <w:marBottom w:val="0"/>
          <w:divBdr>
            <w:top w:val="none" w:sz="0" w:space="0" w:color="auto"/>
            <w:left w:val="none" w:sz="0" w:space="0" w:color="auto"/>
            <w:bottom w:val="none" w:sz="0" w:space="0" w:color="auto"/>
            <w:right w:val="none" w:sz="0" w:space="0" w:color="auto"/>
          </w:divBdr>
          <w:divsChild>
            <w:div w:id="1641036568">
              <w:marLeft w:val="0"/>
              <w:marRight w:val="0"/>
              <w:marTop w:val="0"/>
              <w:marBottom w:val="0"/>
              <w:divBdr>
                <w:top w:val="none" w:sz="0" w:space="0" w:color="auto"/>
                <w:left w:val="none" w:sz="0" w:space="0" w:color="auto"/>
                <w:bottom w:val="none" w:sz="0" w:space="0" w:color="auto"/>
                <w:right w:val="none" w:sz="0" w:space="0" w:color="auto"/>
              </w:divBdr>
              <w:divsChild>
                <w:div w:id="468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3666">
      <w:bodyDiv w:val="1"/>
      <w:marLeft w:val="0"/>
      <w:marRight w:val="0"/>
      <w:marTop w:val="0"/>
      <w:marBottom w:val="0"/>
      <w:divBdr>
        <w:top w:val="none" w:sz="0" w:space="0" w:color="auto"/>
        <w:left w:val="none" w:sz="0" w:space="0" w:color="auto"/>
        <w:bottom w:val="none" w:sz="0" w:space="0" w:color="auto"/>
        <w:right w:val="none" w:sz="0" w:space="0" w:color="auto"/>
      </w:divBdr>
      <w:divsChild>
        <w:div w:id="1462069282">
          <w:marLeft w:val="0"/>
          <w:marRight w:val="0"/>
          <w:marTop w:val="0"/>
          <w:marBottom w:val="0"/>
          <w:divBdr>
            <w:top w:val="none" w:sz="0" w:space="0" w:color="auto"/>
            <w:left w:val="none" w:sz="0" w:space="0" w:color="auto"/>
            <w:bottom w:val="none" w:sz="0" w:space="0" w:color="auto"/>
            <w:right w:val="none" w:sz="0" w:space="0" w:color="auto"/>
          </w:divBdr>
          <w:divsChild>
            <w:div w:id="84035412">
              <w:marLeft w:val="0"/>
              <w:marRight w:val="0"/>
              <w:marTop w:val="0"/>
              <w:marBottom w:val="0"/>
              <w:divBdr>
                <w:top w:val="none" w:sz="0" w:space="0" w:color="auto"/>
                <w:left w:val="none" w:sz="0" w:space="0" w:color="auto"/>
                <w:bottom w:val="none" w:sz="0" w:space="0" w:color="auto"/>
                <w:right w:val="none" w:sz="0" w:space="0" w:color="auto"/>
              </w:divBdr>
              <w:divsChild>
                <w:div w:id="1035814170">
                  <w:marLeft w:val="0"/>
                  <w:marRight w:val="0"/>
                  <w:marTop w:val="0"/>
                  <w:marBottom w:val="0"/>
                  <w:divBdr>
                    <w:top w:val="none" w:sz="0" w:space="0" w:color="auto"/>
                    <w:left w:val="none" w:sz="0" w:space="0" w:color="auto"/>
                    <w:bottom w:val="none" w:sz="0" w:space="0" w:color="auto"/>
                    <w:right w:val="none" w:sz="0" w:space="0" w:color="auto"/>
                  </w:divBdr>
                </w:div>
              </w:divsChild>
            </w:div>
            <w:div w:id="395511953">
              <w:marLeft w:val="0"/>
              <w:marRight w:val="0"/>
              <w:marTop w:val="0"/>
              <w:marBottom w:val="0"/>
              <w:divBdr>
                <w:top w:val="none" w:sz="0" w:space="0" w:color="auto"/>
                <w:left w:val="none" w:sz="0" w:space="0" w:color="auto"/>
                <w:bottom w:val="none" w:sz="0" w:space="0" w:color="auto"/>
                <w:right w:val="none" w:sz="0" w:space="0" w:color="auto"/>
              </w:divBdr>
              <w:divsChild>
                <w:div w:id="80881001">
                  <w:marLeft w:val="0"/>
                  <w:marRight w:val="0"/>
                  <w:marTop w:val="0"/>
                  <w:marBottom w:val="0"/>
                  <w:divBdr>
                    <w:top w:val="none" w:sz="0" w:space="0" w:color="auto"/>
                    <w:left w:val="none" w:sz="0" w:space="0" w:color="auto"/>
                    <w:bottom w:val="none" w:sz="0" w:space="0" w:color="auto"/>
                    <w:right w:val="none" w:sz="0" w:space="0" w:color="auto"/>
                  </w:divBdr>
                </w:div>
                <w:div w:id="1360428859">
                  <w:marLeft w:val="0"/>
                  <w:marRight w:val="0"/>
                  <w:marTop w:val="0"/>
                  <w:marBottom w:val="0"/>
                  <w:divBdr>
                    <w:top w:val="none" w:sz="0" w:space="0" w:color="auto"/>
                    <w:left w:val="none" w:sz="0" w:space="0" w:color="auto"/>
                    <w:bottom w:val="none" w:sz="0" w:space="0" w:color="auto"/>
                    <w:right w:val="none" w:sz="0" w:space="0" w:color="auto"/>
                  </w:divBdr>
                </w:div>
              </w:divsChild>
            </w:div>
            <w:div w:id="655887356">
              <w:marLeft w:val="0"/>
              <w:marRight w:val="0"/>
              <w:marTop w:val="0"/>
              <w:marBottom w:val="0"/>
              <w:divBdr>
                <w:top w:val="none" w:sz="0" w:space="0" w:color="auto"/>
                <w:left w:val="none" w:sz="0" w:space="0" w:color="auto"/>
                <w:bottom w:val="none" w:sz="0" w:space="0" w:color="auto"/>
                <w:right w:val="none" w:sz="0" w:space="0" w:color="auto"/>
              </w:divBdr>
              <w:divsChild>
                <w:div w:id="5244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785">
          <w:marLeft w:val="0"/>
          <w:marRight w:val="0"/>
          <w:marTop w:val="0"/>
          <w:marBottom w:val="0"/>
          <w:divBdr>
            <w:top w:val="none" w:sz="0" w:space="0" w:color="auto"/>
            <w:left w:val="none" w:sz="0" w:space="0" w:color="auto"/>
            <w:bottom w:val="none" w:sz="0" w:space="0" w:color="auto"/>
            <w:right w:val="none" w:sz="0" w:space="0" w:color="auto"/>
          </w:divBdr>
          <w:divsChild>
            <w:div w:id="1477256316">
              <w:marLeft w:val="0"/>
              <w:marRight w:val="0"/>
              <w:marTop w:val="0"/>
              <w:marBottom w:val="0"/>
              <w:divBdr>
                <w:top w:val="none" w:sz="0" w:space="0" w:color="auto"/>
                <w:left w:val="none" w:sz="0" w:space="0" w:color="auto"/>
                <w:bottom w:val="none" w:sz="0" w:space="0" w:color="auto"/>
                <w:right w:val="none" w:sz="0" w:space="0" w:color="auto"/>
              </w:divBdr>
              <w:divsChild>
                <w:div w:id="1440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6825">
      <w:bodyDiv w:val="1"/>
      <w:marLeft w:val="0"/>
      <w:marRight w:val="0"/>
      <w:marTop w:val="0"/>
      <w:marBottom w:val="0"/>
      <w:divBdr>
        <w:top w:val="none" w:sz="0" w:space="0" w:color="auto"/>
        <w:left w:val="none" w:sz="0" w:space="0" w:color="auto"/>
        <w:bottom w:val="none" w:sz="0" w:space="0" w:color="auto"/>
        <w:right w:val="none" w:sz="0" w:space="0" w:color="auto"/>
      </w:divBdr>
      <w:divsChild>
        <w:div w:id="1733116218">
          <w:marLeft w:val="0"/>
          <w:marRight w:val="0"/>
          <w:marTop w:val="0"/>
          <w:marBottom w:val="0"/>
          <w:divBdr>
            <w:top w:val="none" w:sz="0" w:space="0" w:color="auto"/>
            <w:left w:val="none" w:sz="0" w:space="0" w:color="auto"/>
            <w:bottom w:val="none" w:sz="0" w:space="0" w:color="auto"/>
            <w:right w:val="none" w:sz="0" w:space="0" w:color="auto"/>
          </w:divBdr>
          <w:divsChild>
            <w:div w:id="1655066622">
              <w:marLeft w:val="0"/>
              <w:marRight w:val="0"/>
              <w:marTop w:val="0"/>
              <w:marBottom w:val="0"/>
              <w:divBdr>
                <w:top w:val="none" w:sz="0" w:space="0" w:color="auto"/>
                <w:left w:val="none" w:sz="0" w:space="0" w:color="auto"/>
                <w:bottom w:val="none" w:sz="0" w:space="0" w:color="auto"/>
                <w:right w:val="none" w:sz="0" w:space="0" w:color="auto"/>
              </w:divBdr>
              <w:divsChild>
                <w:div w:id="1376347586">
                  <w:marLeft w:val="0"/>
                  <w:marRight w:val="0"/>
                  <w:marTop w:val="0"/>
                  <w:marBottom w:val="0"/>
                  <w:divBdr>
                    <w:top w:val="none" w:sz="0" w:space="0" w:color="auto"/>
                    <w:left w:val="none" w:sz="0" w:space="0" w:color="auto"/>
                    <w:bottom w:val="none" w:sz="0" w:space="0" w:color="auto"/>
                    <w:right w:val="none" w:sz="0" w:space="0" w:color="auto"/>
                  </w:divBdr>
                </w:div>
              </w:divsChild>
            </w:div>
            <w:div w:id="1774130380">
              <w:marLeft w:val="0"/>
              <w:marRight w:val="0"/>
              <w:marTop w:val="0"/>
              <w:marBottom w:val="0"/>
              <w:divBdr>
                <w:top w:val="none" w:sz="0" w:space="0" w:color="auto"/>
                <w:left w:val="none" w:sz="0" w:space="0" w:color="auto"/>
                <w:bottom w:val="none" w:sz="0" w:space="0" w:color="auto"/>
                <w:right w:val="none" w:sz="0" w:space="0" w:color="auto"/>
              </w:divBdr>
              <w:divsChild>
                <w:div w:id="1855728102">
                  <w:marLeft w:val="0"/>
                  <w:marRight w:val="0"/>
                  <w:marTop w:val="0"/>
                  <w:marBottom w:val="0"/>
                  <w:divBdr>
                    <w:top w:val="none" w:sz="0" w:space="0" w:color="auto"/>
                    <w:left w:val="none" w:sz="0" w:space="0" w:color="auto"/>
                    <w:bottom w:val="none" w:sz="0" w:space="0" w:color="auto"/>
                    <w:right w:val="none" w:sz="0" w:space="0" w:color="auto"/>
                  </w:divBdr>
                </w:div>
                <w:div w:id="1708021262">
                  <w:marLeft w:val="0"/>
                  <w:marRight w:val="0"/>
                  <w:marTop w:val="0"/>
                  <w:marBottom w:val="0"/>
                  <w:divBdr>
                    <w:top w:val="none" w:sz="0" w:space="0" w:color="auto"/>
                    <w:left w:val="none" w:sz="0" w:space="0" w:color="auto"/>
                    <w:bottom w:val="none" w:sz="0" w:space="0" w:color="auto"/>
                    <w:right w:val="none" w:sz="0" w:space="0" w:color="auto"/>
                  </w:divBdr>
                </w:div>
              </w:divsChild>
            </w:div>
            <w:div w:id="220212256">
              <w:marLeft w:val="0"/>
              <w:marRight w:val="0"/>
              <w:marTop w:val="0"/>
              <w:marBottom w:val="0"/>
              <w:divBdr>
                <w:top w:val="none" w:sz="0" w:space="0" w:color="auto"/>
                <w:left w:val="none" w:sz="0" w:space="0" w:color="auto"/>
                <w:bottom w:val="none" w:sz="0" w:space="0" w:color="auto"/>
                <w:right w:val="none" w:sz="0" w:space="0" w:color="auto"/>
              </w:divBdr>
              <w:divsChild>
                <w:div w:id="19950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42146">
      <w:bodyDiv w:val="1"/>
      <w:marLeft w:val="0"/>
      <w:marRight w:val="0"/>
      <w:marTop w:val="0"/>
      <w:marBottom w:val="0"/>
      <w:divBdr>
        <w:top w:val="none" w:sz="0" w:space="0" w:color="auto"/>
        <w:left w:val="none" w:sz="0" w:space="0" w:color="auto"/>
        <w:bottom w:val="none" w:sz="0" w:space="0" w:color="auto"/>
        <w:right w:val="none" w:sz="0" w:space="0" w:color="auto"/>
      </w:divBdr>
      <w:divsChild>
        <w:div w:id="732847053">
          <w:marLeft w:val="0"/>
          <w:marRight w:val="0"/>
          <w:marTop w:val="0"/>
          <w:marBottom w:val="0"/>
          <w:divBdr>
            <w:top w:val="none" w:sz="0" w:space="0" w:color="auto"/>
            <w:left w:val="none" w:sz="0" w:space="0" w:color="auto"/>
            <w:bottom w:val="none" w:sz="0" w:space="0" w:color="auto"/>
            <w:right w:val="none" w:sz="0" w:space="0" w:color="auto"/>
          </w:divBdr>
          <w:divsChild>
            <w:div w:id="1280720831">
              <w:marLeft w:val="0"/>
              <w:marRight w:val="0"/>
              <w:marTop w:val="0"/>
              <w:marBottom w:val="0"/>
              <w:divBdr>
                <w:top w:val="none" w:sz="0" w:space="0" w:color="auto"/>
                <w:left w:val="none" w:sz="0" w:space="0" w:color="auto"/>
                <w:bottom w:val="none" w:sz="0" w:space="0" w:color="auto"/>
                <w:right w:val="none" w:sz="0" w:space="0" w:color="auto"/>
              </w:divBdr>
              <w:divsChild>
                <w:div w:id="15094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5861">
      <w:bodyDiv w:val="1"/>
      <w:marLeft w:val="0"/>
      <w:marRight w:val="0"/>
      <w:marTop w:val="0"/>
      <w:marBottom w:val="0"/>
      <w:divBdr>
        <w:top w:val="none" w:sz="0" w:space="0" w:color="auto"/>
        <w:left w:val="none" w:sz="0" w:space="0" w:color="auto"/>
        <w:bottom w:val="none" w:sz="0" w:space="0" w:color="auto"/>
        <w:right w:val="none" w:sz="0" w:space="0" w:color="auto"/>
      </w:divBdr>
      <w:divsChild>
        <w:div w:id="776758588">
          <w:marLeft w:val="0"/>
          <w:marRight w:val="0"/>
          <w:marTop w:val="0"/>
          <w:marBottom w:val="0"/>
          <w:divBdr>
            <w:top w:val="none" w:sz="0" w:space="0" w:color="auto"/>
            <w:left w:val="none" w:sz="0" w:space="0" w:color="auto"/>
            <w:bottom w:val="none" w:sz="0" w:space="0" w:color="auto"/>
            <w:right w:val="none" w:sz="0" w:space="0" w:color="auto"/>
          </w:divBdr>
          <w:divsChild>
            <w:div w:id="1730760764">
              <w:marLeft w:val="0"/>
              <w:marRight w:val="0"/>
              <w:marTop w:val="0"/>
              <w:marBottom w:val="0"/>
              <w:divBdr>
                <w:top w:val="none" w:sz="0" w:space="0" w:color="auto"/>
                <w:left w:val="none" w:sz="0" w:space="0" w:color="auto"/>
                <w:bottom w:val="none" w:sz="0" w:space="0" w:color="auto"/>
                <w:right w:val="none" w:sz="0" w:space="0" w:color="auto"/>
              </w:divBdr>
              <w:divsChild>
                <w:div w:id="545065310">
                  <w:marLeft w:val="0"/>
                  <w:marRight w:val="0"/>
                  <w:marTop w:val="0"/>
                  <w:marBottom w:val="0"/>
                  <w:divBdr>
                    <w:top w:val="none" w:sz="0" w:space="0" w:color="auto"/>
                    <w:left w:val="none" w:sz="0" w:space="0" w:color="auto"/>
                    <w:bottom w:val="none" w:sz="0" w:space="0" w:color="auto"/>
                    <w:right w:val="none" w:sz="0" w:space="0" w:color="auto"/>
                  </w:divBdr>
                  <w:divsChild>
                    <w:div w:id="14741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2304">
      <w:bodyDiv w:val="1"/>
      <w:marLeft w:val="0"/>
      <w:marRight w:val="0"/>
      <w:marTop w:val="0"/>
      <w:marBottom w:val="0"/>
      <w:divBdr>
        <w:top w:val="none" w:sz="0" w:space="0" w:color="auto"/>
        <w:left w:val="none" w:sz="0" w:space="0" w:color="auto"/>
        <w:bottom w:val="none" w:sz="0" w:space="0" w:color="auto"/>
        <w:right w:val="none" w:sz="0" w:space="0" w:color="auto"/>
      </w:divBdr>
    </w:div>
    <w:div w:id="1820152547">
      <w:bodyDiv w:val="1"/>
      <w:marLeft w:val="0"/>
      <w:marRight w:val="0"/>
      <w:marTop w:val="0"/>
      <w:marBottom w:val="0"/>
      <w:divBdr>
        <w:top w:val="none" w:sz="0" w:space="0" w:color="auto"/>
        <w:left w:val="none" w:sz="0" w:space="0" w:color="auto"/>
        <w:bottom w:val="none" w:sz="0" w:space="0" w:color="auto"/>
        <w:right w:val="none" w:sz="0" w:space="0" w:color="auto"/>
      </w:divBdr>
      <w:divsChild>
        <w:div w:id="583995970">
          <w:marLeft w:val="0"/>
          <w:marRight w:val="0"/>
          <w:marTop w:val="0"/>
          <w:marBottom w:val="0"/>
          <w:divBdr>
            <w:top w:val="none" w:sz="0" w:space="0" w:color="auto"/>
            <w:left w:val="none" w:sz="0" w:space="0" w:color="auto"/>
            <w:bottom w:val="none" w:sz="0" w:space="0" w:color="auto"/>
            <w:right w:val="none" w:sz="0" w:space="0" w:color="auto"/>
          </w:divBdr>
          <w:divsChild>
            <w:div w:id="650258826">
              <w:marLeft w:val="0"/>
              <w:marRight w:val="0"/>
              <w:marTop w:val="0"/>
              <w:marBottom w:val="0"/>
              <w:divBdr>
                <w:top w:val="none" w:sz="0" w:space="0" w:color="auto"/>
                <w:left w:val="none" w:sz="0" w:space="0" w:color="auto"/>
                <w:bottom w:val="none" w:sz="0" w:space="0" w:color="auto"/>
                <w:right w:val="none" w:sz="0" w:space="0" w:color="auto"/>
              </w:divBdr>
              <w:divsChild>
                <w:div w:id="6426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332">
      <w:bodyDiv w:val="1"/>
      <w:marLeft w:val="0"/>
      <w:marRight w:val="0"/>
      <w:marTop w:val="0"/>
      <w:marBottom w:val="0"/>
      <w:divBdr>
        <w:top w:val="none" w:sz="0" w:space="0" w:color="auto"/>
        <w:left w:val="none" w:sz="0" w:space="0" w:color="auto"/>
        <w:bottom w:val="none" w:sz="0" w:space="0" w:color="auto"/>
        <w:right w:val="none" w:sz="0" w:space="0" w:color="auto"/>
      </w:divBdr>
      <w:divsChild>
        <w:div w:id="1653682409">
          <w:marLeft w:val="0"/>
          <w:marRight w:val="0"/>
          <w:marTop w:val="0"/>
          <w:marBottom w:val="0"/>
          <w:divBdr>
            <w:top w:val="none" w:sz="0" w:space="0" w:color="auto"/>
            <w:left w:val="none" w:sz="0" w:space="0" w:color="auto"/>
            <w:bottom w:val="none" w:sz="0" w:space="0" w:color="auto"/>
            <w:right w:val="none" w:sz="0" w:space="0" w:color="auto"/>
          </w:divBdr>
          <w:divsChild>
            <w:div w:id="1742558930">
              <w:marLeft w:val="0"/>
              <w:marRight w:val="0"/>
              <w:marTop w:val="0"/>
              <w:marBottom w:val="0"/>
              <w:divBdr>
                <w:top w:val="none" w:sz="0" w:space="0" w:color="auto"/>
                <w:left w:val="none" w:sz="0" w:space="0" w:color="auto"/>
                <w:bottom w:val="none" w:sz="0" w:space="0" w:color="auto"/>
                <w:right w:val="none" w:sz="0" w:space="0" w:color="auto"/>
              </w:divBdr>
              <w:divsChild>
                <w:div w:id="11004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4619">
      <w:bodyDiv w:val="1"/>
      <w:marLeft w:val="0"/>
      <w:marRight w:val="0"/>
      <w:marTop w:val="0"/>
      <w:marBottom w:val="0"/>
      <w:divBdr>
        <w:top w:val="none" w:sz="0" w:space="0" w:color="auto"/>
        <w:left w:val="none" w:sz="0" w:space="0" w:color="auto"/>
        <w:bottom w:val="none" w:sz="0" w:space="0" w:color="auto"/>
        <w:right w:val="none" w:sz="0" w:space="0" w:color="auto"/>
      </w:divBdr>
      <w:divsChild>
        <w:div w:id="1898081858">
          <w:marLeft w:val="0"/>
          <w:marRight w:val="0"/>
          <w:marTop w:val="0"/>
          <w:marBottom w:val="0"/>
          <w:divBdr>
            <w:top w:val="none" w:sz="0" w:space="0" w:color="auto"/>
            <w:left w:val="none" w:sz="0" w:space="0" w:color="auto"/>
            <w:bottom w:val="none" w:sz="0" w:space="0" w:color="auto"/>
            <w:right w:val="none" w:sz="0" w:space="0" w:color="auto"/>
          </w:divBdr>
          <w:divsChild>
            <w:div w:id="590625962">
              <w:marLeft w:val="0"/>
              <w:marRight w:val="0"/>
              <w:marTop w:val="0"/>
              <w:marBottom w:val="0"/>
              <w:divBdr>
                <w:top w:val="none" w:sz="0" w:space="0" w:color="auto"/>
                <w:left w:val="none" w:sz="0" w:space="0" w:color="auto"/>
                <w:bottom w:val="none" w:sz="0" w:space="0" w:color="auto"/>
                <w:right w:val="none" w:sz="0" w:space="0" w:color="auto"/>
              </w:divBdr>
              <w:divsChild>
                <w:div w:id="1920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0267">
      <w:bodyDiv w:val="1"/>
      <w:marLeft w:val="0"/>
      <w:marRight w:val="0"/>
      <w:marTop w:val="0"/>
      <w:marBottom w:val="0"/>
      <w:divBdr>
        <w:top w:val="none" w:sz="0" w:space="0" w:color="auto"/>
        <w:left w:val="none" w:sz="0" w:space="0" w:color="auto"/>
        <w:bottom w:val="none" w:sz="0" w:space="0" w:color="auto"/>
        <w:right w:val="none" w:sz="0" w:space="0" w:color="auto"/>
      </w:divBdr>
      <w:divsChild>
        <w:div w:id="571963560">
          <w:marLeft w:val="0"/>
          <w:marRight w:val="0"/>
          <w:marTop w:val="0"/>
          <w:marBottom w:val="0"/>
          <w:divBdr>
            <w:top w:val="none" w:sz="0" w:space="0" w:color="auto"/>
            <w:left w:val="none" w:sz="0" w:space="0" w:color="auto"/>
            <w:bottom w:val="none" w:sz="0" w:space="0" w:color="auto"/>
            <w:right w:val="none" w:sz="0" w:space="0" w:color="auto"/>
          </w:divBdr>
          <w:divsChild>
            <w:div w:id="623730161">
              <w:marLeft w:val="0"/>
              <w:marRight w:val="0"/>
              <w:marTop w:val="0"/>
              <w:marBottom w:val="0"/>
              <w:divBdr>
                <w:top w:val="none" w:sz="0" w:space="0" w:color="auto"/>
                <w:left w:val="none" w:sz="0" w:space="0" w:color="auto"/>
                <w:bottom w:val="none" w:sz="0" w:space="0" w:color="auto"/>
                <w:right w:val="none" w:sz="0" w:space="0" w:color="auto"/>
              </w:divBdr>
              <w:divsChild>
                <w:div w:id="611084650">
                  <w:marLeft w:val="0"/>
                  <w:marRight w:val="0"/>
                  <w:marTop w:val="0"/>
                  <w:marBottom w:val="0"/>
                  <w:divBdr>
                    <w:top w:val="none" w:sz="0" w:space="0" w:color="auto"/>
                    <w:left w:val="none" w:sz="0" w:space="0" w:color="auto"/>
                    <w:bottom w:val="none" w:sz="0" w:space="0" w:color="auto"/>
                    <w:right w:val="none" w:sz="0" w:space="0" w:color="auto"/>
                  </w:divBdr>
                </w:div>
              </w:divsChild>
            </w:div>
            <w:div w:id="1162937278">
              <w:marLeft w:val="0"/>
              <w:marRight w:val="0"/>
              <w:marTop w:val="0"/>
              <w:marBottom w:val="0"/>
              <w:divBdr>
                <w:top w:val="none" w:sz="0" w:space="0" w:color="auto"/>
                <w:left w:val="none" w:sz="0" w:space="0" w:color="auto"/>
                <w:bottom w:val="none" w:sz="0" w:space="0" w:color="auto"/>
                <w:right w:val="none" w:sz="0" w:space="0" w:color="auto"/>
              </w:divBdr>
              <w:divsChild>
                <w:div w:id="1015690889">
                  <w:marLeft w:val="0"/>
                  <w:marRight w:val="0"/>
                  <w:marTop w:val="0"/>
                  <w:marBottom w:val="0"/>
                  <w:divBdr>
                    <w:top w:val="none" w:sz="0" w:space="0" w:color="auto"/>
                    <w:left w:val="none" w:sz="0" w:space="0" w:color="auto"/>
                    <w:bottom w:val="none" w:sz="0" w:space="0" w:color="auto"/>
                    <w:right w:val="none" w:sz="0" w:space="0" w:color="auto"/>
                  </w:divBdr>
                  <w:divsChild>
                    <w:div w:id="20563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8276">
      <w:bodyDiv w:val="1"/>
      <w:marLeft w:val="0"/>
      <w:marRight w:val="0"/>
      <w:marTop w:val="0"/>
      <w:marBottom w:val="0"/>
      <w:divBdr>
        <w:top w:val="none" w:sz="0" w:space="0" w:color="auto"/>
        <w:left w:val="none" w:sz="0" w:space="0" w:color="auto"/>
        <w:bottom w:val="none" w:sz="0" w:space="0" w:color="auto"/>
        <w:right w:val="none" w:sz="0" w:space="0" w:color="auto"/>
      </w:divBdr>
      <w:divsChild>
        <w:div w:id="1300065414">
          <w:marLeft w:val="0"/>
          <w:marRight w:val="0"/>
          <w:marTop w:val="0"/>
          <w:marBottom w:val="0"/>
          <w:divBdr>
            <w:top w:val="none" w:sz="0" w:space="0" w:color="auto"/>
            <w:left w:val="none" w:sz="0" w:space="0" w:color="auto"/>
            <w:bottom w:val="none" w:sz="0" w:space="0" w:color="auto"/>
            <w:right w:val="none" w:sz="0" w:space="0" w:color="auto"/>
          </w:divBdr>
          <w:divsChild>
            <w:div w:id="1981616121">
              <w:marLeft w:val="0"/>
              <w:marRight w:val="0"/>
              <w:marTop w:val="0"/>
              <w:marBottom w:val="0"/>
              <w:divBdr>
                <w:top w:val="none" w:sz="0" w:space="0" w:color="auto"/>
                <w:left w:val="none" w:sz="0" w:space="0" w:color="auto"/>
                <w:bottom w:val="none" w:sz="0" w:space="0" w:color="auto"/>
                <w:right w:val="none" w:sz="0" w:space="0" w:color="auto"/>
              </w:divBdr>
              <w:divsChild>
                <w:div w:id="209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1235">
      <w:bodyDiv w:val="1"/>
      <w:marLeft w:val="0"/>
      <w:marRight w:val="0"/>
      <w:marTop w:val="0"/>
      <w:marBottom w:val="0"/>
      <w:divBdr>
        <w:top w:val="none" w:sz="0" w:space="0" w:color="auto"/>
        <w:left w:val="none" w:sz="0" w:space="0" w:color="auto"/>
        <w:bottom w:val="none" w:sz="0" w:space="0" w:color="auto"/>
        <w:right w:val="none" w:sz="0" w:space="0" w:color="auto"/>
      </w:divBdr>
    </w:div>
    <w:div w:id="2028363769">
      <w:bodyDiv w:val="1"/>
      <w:marLeft w:val="0"/>
      <w:marRight w:val="0"/>
      <w:marTop w:val="0"/>
      <w:marBottom w:val="0"/>
      <w:divBdr>
        <w:top w:val="none" w:sz="0" w:space="0" w:color="auto"/>
        <w:left w:val="none" w:sz="0" w:space="0" w:color="auto"/>
        <w:bottom w:val="none" w:sz="0" w:space="0" w:color="auto"/>
        <w:right w:val="none" w:sz="0" w:space="0" w:color="auto"/>
      </w:divBdr>
      <w:divsChild>
        <w:div w:id="616836993">
          <w:marLeft w:val="0"/>
          <w:marRight w:val="0"/>
          <w:marTop w:val="0"/>
          <w:marBottom w:val="0"/>
          <w:divBdr>
            <w:top w:val="none" w:sz="0" w:space="0" w:color="auto"/>
            <w:left w:val="none" w:sz="0" w:space="0" w:color="auto"/>
            <w:bottom w:val="none" w:sz="0" w:space="0" w:color="auto"/>
            <w:right w:val="none" w:sz="0" w:space="0" w:color="auto"/>
          </w:divBdr>
          <w:divsChild>
            <w:div w:id="785346779">
              <w:marLeft w:val="0"/>
              <w:marRight w:val="0"/>
              <w:marTop w:val="0"/>
              <w:marBottom w:val="0"/>
              <w:divBdr>
                <w:top w:val="none" w:sz="0" w:space="0" w:color="auto"/>
                <w:left w:val="none" w:sz="0" w:space="0" w:color="auto"/>
                <w:bottom w:val="none" w:sz="0" w:space="0" w:color="auto"/>
                <w:right w:val="none" w:sz="0" w:space="0" w:color="auto"/>
              </w:divBdr>
              <w:divsChild>
                <w:div w:id="7042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57D0-CF09-410C-81C5-8E924271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3906</TotalTime>
  <Pages>12</Pages>
  <Words>12734</Words>
  <Characters>72586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Bonilla Ríos</dc:creator>
  <cp:keywords/>
  <dc:description/>
  <cp:lastModifiedBy>KiraSensei 13</cp:lastModifiedBy>
  <cp:revision>613</cp:revision>
  <dcterms:created xsi:type="dcterms:W3CDTF">2020-06-09T02:17:00Z</dcterms:created>
  <dcterms:modified xsi:type="dcterms:W3CDTF">2020-06-12T21:31:00Z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http://www.zotero.org/styles/materials-today-proceedings</vt:lpwstr>
  </property>
  <property fmtid="{D5CDD505-2E9C-101B-9397-08002B2CF9AE}" pid="15" name="Mendeley Recent Style Name 6_1">
    <vt:lpwstr>Materials Today: Proceedings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f6a2486c-61df-3da3-b33f-7baba112cbbb</vt:lpwstr>
  </property>
  <property fmtid="{D5CDD505-2E9C-101B-9397-08002B2CF9AE}" pid="24" name="Mendeley Citation Style_1">
    <vt:lpwstr>http://www.zotero.org/styles/materials-today-proceedings</vt:lpwstr>
  </property>
</Properties>
</file>