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7C0967" w:rsidR="00C8582C" w:rsidP="00C8582C" w:rsidRDefault="00C8582C" w14:paraId="2BA98790" w14:textId="77777777">
      <w:pPr>
        <w:jc w:val="center"/>
        <w:rPr>
          <w:sz w:val="28"/>
          <w:szCs w:val="28"/>
        </w:rPr>
      </w:pPr>
      <w:r w:rsidRPr="007C0967">
        <w:rPr>
          <w:sz w:val="28"/>
          <w:szCs w:val="28"/>
        </w:rPr>
        <w:t>Nano Structured Materials</w:t>
      </w:r>
    </w:p>
    <w:p w:rsidRPr="007C0967" w:rsidR="006957B1" w:rsidP="00C8582C" w:rsidRDefault="00C8582C" w14:paraId="21C25710" w14:textId="1DD85262">
      <w:pPr>
        <w:jc w:val="center"/>
        <w:rPr>
          <w:b/>
          <w:bCs/>
          <w:sz w:val="28"/>
          <w:szCs w:val="28"/>
        </w:rPr>
      </w:pPr>
      <w:r w:rsidRPr="3B0D94BD">
        <w:rPr>
          <w:b/>
          <w:bCs/>
          <w:sz w:val="28"/>
          <w:szCs w:val="28"/>
        </w:rPr>
        <w:t>Midterm Examination</w:t>
      </w:r>
    </w:p>
    <w:p w:rsidRPr="007C0967" w:rsidR="00C8582C" w:rsidP="00C8582C" w:rsidRDefault="00C8582C" w14:paraId="3792B9AF" w14:textId="56C54B9F">
      <w:pPr>
        <w:jc w:val="center"/>
        <w:rPr>
          <w:sz w:val="28"/>
          <w:szCs w:val="28"/>
        </w:rPr>
      </w:pPr>
      <w:r w:rsidRPr="29768713" w:rsidR="00C8582C">
        <w:rPr>
          <w:sz w:val="28"/>
          <w:szCs w:val="28"/>
        </w:rPr>
        <w:t xml:space="preserve">April </w:t>
      </w:r>
      <w:r w:rsidRPr="29768713" w:rsidR="3E3A6597">
        <w:rPr>
          <w:sz w:val="28"/>
          <w:szCs w:val="28"/>
        </w:rPr>
        <w:t>22nd</w:t>
      </w:r>
      <w:r w:rsidRPr="29768713" w:rsidR="00C8582C">
        <w:rPr>
          <w:sz w:val="28"/>
          <w:szCs w:val="28"/>
        </w:rPr>
        <w:t>, 2020</w:t>
      </w:r>
    </w:p>
    <w:p w:rsidRPr="00C8582C" w:rsidR="006D21DA" w:rsidP="00C8582C" w:rsidRDefault="006D21DA" w14:paraId="12EA433F" w14:textId="77777777">
      <w:pPr>
        <w:jc w:val="center"/>
      </w:pPr>
    </w:p>
    <w:p w:rsidR="00C8582C" w:rsidP="008F40EC" w:rsidRDefault="00C8582C" w14:paraId="4022851A" w14:textId="0B5B37D1">
      <w:pPr>
        <w:ind w:left="709"/>
      </w:pPr>
    </w:p>
    <w:p w:rsidRPr="009F7921" w:rsidR="009F7921" w:rsidP="009F7921" w:rsidRDefault="009F7921" w14:paraId="457904BF" w14:textId="74A0C3A2">
      <w:pPr>
        <w:rPr>
          <w:b/>
          <w:bCs/>
          <w:sz w:val="28"/>
          <w:szCs w:val="28"/>
        </w:rPr>
      </w:pPr>
      <w:r w:rsidRPr="009F7921">
        <w:rPr>
          <w:b/>
          <w:bCs/>
          <w:sz w:val="28"/>
          <w:szCs w:val="28"/>
        </w:rPr>
        <w:t>PART 1</w:t>
      </w:r>
    </w:p>
    <w:p w:rsidRPr="00C8582C" w:rsidR="009F7921" w:rsidP="008F40EC" w:rsidRDefault="009F7921" w14:paraId="65551032" w14:textId="77777777">
      <w:pPr>
        <w:ind w:left="709"/>
      </w:pPr>
    </w:p>
    <w:p w:rsidRPr="00DF4B33" w:rsidR="007A2AB0" w:rsidP="007A2AB0" w:rsidRDefault="00C8582C" w14:paraId="07591FA6" w14:textId="74CBFA4E">
      <w:pPr>
        <w:pStyle w:val="ListParagraph"/>
        <w:numPr>
          <w:ilvl w:val="0"/>
          <w:numId w:val="1"/>
        </w:numPr>
        <w:rPr>
          <w:b/>
          <w:bCs/>
        </w:rPr>
      </w:pPr>
      <w:r w:rsidRPr="3B0D94BD">
        <w:rPr>
          <w:b/>
          <w:bCs/>
        </w:rPr>
        <w:t xml:space="preserve">What are the main challenges </w:t>
      </w:r>
      <w:r w:rsidRPr="3B0D94BD" w:rsidR="00F3022E">
        <w:rPr>
          <w:b/>
          <w:bCs/>
        </w:rPr>
        <w:t>that should be overcome in the fabrication of nanomaterials and nanostructure?</w:t>
      </w:r>
    </w:p>
    <w:p w:rsidR="007A2AB0" w:rsidP="008F40EC" w:rsidRDefault="007A2AB0" w14:paraId="011FD7AF" w14:textId="67AC8E83">
      <w:pPr>
        <w:ind w:left="709"/>
      </w:pPr>
    </w:p>
    <w:p w:rsidR="00E64C99" w:rsidP="00FB61D9" w:rsidRDefault="00E64C99" w14:paraId="2A823F9C" w14:textId="337A40FE">
      <w:pPr>
        <w:pStyle w:val="ListParagraph"/>
        <w:numPr>
          <w:ilvl w:val="0"/>
          <w:numId w:val="2"/>
        </w:numPr>
      </w:pPr>
      <w:r>
        <w:t xml:space="preserve">Materials in the nanoscale </w:t>
      </w:r>
      <w:r w:rsidR="006D29F7">
        <w:t>exhibit</w:t>
      </w:r>
      <w:r w:rsidR="00DC0B21">
        <w:t xml:space="preserve"> a</w:t>
      </w:r>
      <w:r w:rsidR="006D29F7">
        <w:t xml:space="preserve"> </w:t>
      </w:r>
      <w:r w:rsidR="00263B3F">
        <w:t xml:space="preserve">large surface area, </w:t>
      </w:r>
      <w:r w:rsidR="00812929">
        <w:t>and therefore huge surface energy</w:t>
      </w:r>
      <w:r w:rsidR="00DC0B21">
        <w:t xml:space="preserve">. The challenge is to </w:t>
      </w:r>
      <w:r w:rsidR="00C037C5">
        <w:t xml:space="preserve">control the surface energy as it plays a </w:t>
      </w:r>
      <w:r w:rsidR="00CA254C">
        <w:t>significant role in thermal stability.</w:t>
      </w:r>
    </w:p>
    <w:p w:rsidR="00FB61D9" w:rsidP="00AF58E7" w:rsidRDefault="00FB61D9" w14:paraId="2F1AF6C1" w14:textId="551BB8DF">
      <w:pPr>
        <w:pStyle w:val="ListParagraph"/>
        <w:numPr>
          <w:ilvl w:val="0"/>
          <w:numId w:val="2"/>
        </w:numPr>
      </w:pPr>
      <w:r>
        <w:t xml:space="preserve">Achieve </w:t>
      </w:r>
      <w:r w:rsidR="001D6F94">
        <w:t>homoge</w:t>
      </w:r>
      <w:r w:rsidR="00EE476C">
        <w:t xml:space="preserve">neity in the fabrication processes. Challenge is to </w:t>
      </w:r>
      <w:r w:rsidR="00FC3716">
        <w:t>tailor t</w:t>
      </w:r>
      <w:r w:rsidR="00EE476C">
        <w:t>he</w:t>
      </w:r>
      <w:r w:rsidR="00FC3716">
        <w:t xml:space="preserve"> current</w:t>
      </w:r>
      <w:r w:rsidR="00EE476C">
        <w:t xml:space="preserve"> fabrication tec</w:t>
      </w:r>
      <w:r w:rsidR="00FC3716">
        <w:t xml:space="preserve">hniques to </w:t>
      </w:r>
      <w:r w:rsidR="00D16709">
        <w:t xml:space="preserve">ensure the product to have the </w:t>
      </w:r>
      <w:r w:rsidR="002F348D">
        <w:t>desired properties with consistent size, uniform size distribution, morphology, crystallinity</w:t>
      </w:r>
      <w:r w:rsidR="007A67AE">
        <w:t xml:space="preserve"> and </w:t>
      </w:r>
      <w:r w:rsidR="002F348D">
        <w:t>chemical composition</w:t>
      </w:r>
      <w:r w:rsidR="007A67AE">
        <w:t>.</w:t>
      </w:r>
    </w:p>
    <w:p w:rsidR="005D5E36" w:rsidP="00AF58E7" w:rsidRDefault="003477F5" w14:paraId="61E422CF" w14:textId="6ED41EFE">
      <w:pPr>
        <w:pStyle w:val="ListParagraph"/>
        <w:numPr>
          <w:ilvl w:val="0"/>
          <w:numId w:val="2"/>
        </w:numPr>
      </w:pPr>
      <w:r>
        <w:t>Due to the large</w:t>
      </w:r>
      <w:r w:rsidR="009635DC">
        <w:t xml:space="preserve"> surface energy, the system is prone to </w:t>
      </w:r>
      <w:r w:rsidR="00CF60EE">
        <w:t>reduce</w:t>
      </w:r>
      <w:r w:rsidR="009635DC">
        <w:t xml:space="preserve"> the </w:t>
      </w:r>
      <w:r w:rsidR="00CF60EE">
        <w:t>overall surface energy</w:t>
      </w:r>
      <w:r w:rsidR="002F4573">
        <w:t xml:space="preserve"> by </w:t>
      </w:r>
      <w:r w:rsidR="00E97A8A">
        <w:t xml:space="preserve">agglomeration and </w:t>
      </w:r>
      <w:r w:rsidRPr="00E97A8A" w:rsidR="00E97A8A">
        <w:t>Ostwald ripening</w:t>
      </w:r>
      <w:r w:rsidR="00E97A8A">
        <w:t xml:space="preserve">. Challenge is to </w:t>
      </w:r>
      <w:r w:rsidR="004D2AC6">
        <w:t>h</w:t>
      </w:r>
      <w:r w:rsidR="00E97A8A">
        <w:t>alt nanomaterials and nanostructures from coarsening</w:t>
      </w:r>
      <w:r w:rsidR="00F91898">
        <w:t>.</w:t>
      </w:r>
    </w:p>
    <w:p w:rsidR="007E617E" w:rsidP="008F40EC" w:rsidRDefault="007E617E" w14:paraId="2656A5F6" w14:textId="28F28A0C">
      <w:pPr>
        <w:ind w:left="709"/>
      </w:pPr>
    </w:p>
    <w:p w:rsidRPr="00047046" w:rsidR="00DF4B33" w:rsidP="00047046" w:rsidRDefault="00DF4B33" w14:paraId="7BA6A979" w14:textId="75BA56D3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47046">
        <w:rPr>
          <w:sz w:val="20"/>
          <w:szCs w:val="20"/>
        </w:rPr>
        <w:t xml:space="preserve">S. Weinberg, Introduction, in: Nanostructures </w:t>
      </w:r>
      <w:proofErr w:type="spellStart"/>
      <w:r w:rsidRPr="00047046">
        <w:rPr>
          <w:sz w:val="20"/>
          <w:szCs w:val="20"/>
        </w:rPr>
        <w:t>Nanomater</w:t>
      </w:r>
      <w:proofErr w:type="spellEnd"/>
      <w:r w:rsidRPr="00047046">
        <w:rPr>
          <w:sz w:val="20"/>
          <w:szCs w:val="20"/>
        </w:rPr>
        <w:t>., WORLD SCIENTIFIC, 2011: pp. 1–17. https://doi.org/10.1142/9789814340571_0001.</w:t>
      </w:r>
    </w:p>
    <w:p w:rsidRPr="00047046" w:rsidR="000B04C4" w:rsidP="00047046" w:rsidRDefault="000B04C4" w14:paraId="08A1C8C7" w14:textId="68FAF41E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47046">
        <w:rPr>
          <w:sz w:val="20"/>
          <w:szCs w:val="20"/>
        </w:rPr>
        <w:t xml:space="preserve">Y. </w:t>
      </w:r>
      <w:proofErr w:type="spellStart"/>
      <w:r w:rsidRPr="00047046">
        <w:rPr>
          <w:sz w:val="20"/>
          <w:szCs w:val="20"/>
        </w:rPr>
        <w:t>Tanwar</w:t>
      </w:r>
      <w:proofErr w:type="spellEnd"/>
      <w:r w:rsidRPr="00047046">
        <w:rPr>
          <w:sz w:val="20"/>
          <w:szCs w:val="20"/>
        </w:rPr>
        <w:t xml:space="preserve">, A. Sharma, Y. </w:t>
      </w:r>
      <w:proofErr w:type="spellStart"/>
      <w:r w:rsidRPr="00047046">
        <w:rPr>
          <w:sz w:val="20"/>
          <w:szCs w:val="20"/>
        </w:rPr>
        <w:t>Tanwar</w:t>
      </w:r>
      <w:proofErr w:type="spellEnd"/>
      <w:r w:rsidRPr="00047046">
        <w:rPr>
          <w:sz w:val="20"/>
          <w:szCs w:val="20"/>
        </w:rPr>
        <w:t xml:space="preserve">, Physical Chemistry of Solid Surfaces, in: Nanostructures </w:t>
      </w:r>
      <w:proofErr w:type="spellStart"/>
      <w:r w:rsidRPr="00047046">
        <w:rPr>
          <w:sz w:val="20"/>
          <w:szCs w:val="20"/>
        </w:rPr>
        <w:t>Nanomater</w:t>
      </w:r>
      <w:proofErr w:type="spellEnd"/>
      <w:r w:rsidRPr="00047046">
        <w:rPr>
          <w:sz w:val="20"/>
          <w:szCs w:val="20"/>
        </w:rPr>
        <w:t>., WORLD SCIENTIFIC, 2011: pp. 19–60. https://doi.org/10.1142/9789814340571_0002.</w:t>
      </w:r>
    </w:p>
    <w:p w:rsidR="007A2AB0" w:rsidP="008F40EC" w:rsidRDefault="007A2AB0" w14:paraId="3DA206C7" w14:textId="77777777">
      <w:pPr>
        <w:ind w:left="709"/>
      </w:pPr>
    </w:p>
    <w:p w:rsidRPr="00DF4B33" w:rsidR="007A2AB0" w:rsidP="007A2AB0" w:rsidRDefault="007A2AB0" w14:paraId="0BEACE99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What is the role of the chemical potential on the </w:t>
      </w:r>
      <w:bookmarkStart w:name="_Hlk38004538" w:id="0"/>
      <w:r w:rsidRPr="00DF4B33">
        <w:rPr>
          <w:b/>
          <w:bCs/>
        </w:rPr>
        <w:t>Ostwald ripening effect</w:t>
      </w:r>
      <w:bookmarkEnd w:id="0"/>
      <w:r w:rsidRPr="00DF4B33">
        <w:rPr>
          <w:b/>
          <w:bCs/>
        </w:rPr>
        <w:t>? Please justify your answer.</w:t>
      </w:r>
    </w:p>
    <w:p w:rsidR="00F3022E" w:rsidP="008F40EC" w:rsidRDefault="00F3022E" w14:paraId="4A047B67" w14:textId="34876418">
      <w:pPr>
        <w:ind w:left="709"/>
      </w:pPr>
    </w:p>
    <w:p w:rsidR="008F40EC" w:rsidP="008F40EC" w:rsidRDefault="00F45192" w14:paraId="4917C8A8" w14:textId="515ACC10">
      <w:pPr>
        <w:ind w:left="709"/>
      </w:pPr>
      <w:r w:rsidRPr="00F45192">
        <w:t>Spontaneous growth is a process driven by the reduction of Gibbs free energy or chemical potential.</w:t>
      </w:r>
      <w:r w:rsidR="006406A6">
        <w:t xml:space="preserve"> The </w:t>
      </w:r>
      <w:r w:rsidRPr="006406A6" w:rsidR="006406A6">
        <w:t>Ostwald ripening effect</w:t>
      </w:r>
      <w:r w:rsidR="00115A95">
        <w:t xml:space="preserve"> can be </w:t>
      </w:r>
      <w:r w:rsidR="00851C34">
        <w:t>understood</w:t>
      </w:r>
      <w:r w:rsidR="00115A95">
        <w:t xml:space="preserve"> as a self-assembly process</w:t>
      </w:r>
      <w:r w:rsidR="00D22EC4">
        <w:t xml:space="preserve"> where </w:t>
      </w:r>
      <w:r w:rsidR="000C41E6">
        <w:t xml:space="preserve">small </w:t>
      </w:r>
      <w:r w:rsidR="00FB7FF9">
        <w:t xml:space="preserve">particles are </w:t>
      </w:r>
      <w:r w:rsidR="00470F38">
        <w:t>arranged</w:t>
      </w:r>
      <w:r w:rsidR="006A62FB">
        <w:t>/</w:t>
      </w:r>
      <w:r w:rsidR="00780A67">
        <w:t>packed together</w:t>
      </w:r>
      <w:r w:rsidR="00470F38">
        <w:t xml:space="preserve"> by the reduction of </w:t>
      </w:r>
      <w:r w:rsidR="006A62FB">
        <w:t>overall chemical potential.</w:t>
      </w:r>
    </w:p>
    <w:p w:rsidR="003D1384" w:rsidP="008F40EC" w:rsidRDefault="003D1384" w14:paraId="235363D2" w14:textId="5129393E">
      <w:pPr>
        <w:ind w:left="709"/>
      </w:pPr>
    </w:p>
    <w:p w:rsidR="003D1384" w:rsidP="008F40EC" w:rsidRDefault="0043651D" w14:paraId="3585E414" w14:textId="744AE016">
      <w:pPr>
        <w:ind w:left="709"/>
      </w:pPr>
      <w:r>
        <w:t xml:space="preserve">Thermodynamic-wise, </w:t>
      </w:r>
      <w:r w:rsidR="00241720">
        <w:t>the chemical potential</w:t>
      </w:r>
      <w:r w:rsidR="007E5C64">
        <w:t xml:space="preserve"> decreases </w:t>
      </w:r>
      <w:r w:rsidR="00C52DB7">
        <w:t xml:space="preserve">when </w:t>
      </w:r>
      <w:r w:rsidR="00241720">
        <w:t>mass is transferred from a flat surface to a concave surface</w:t>
      </w:r>
      <w:r w:rsidR="007E5C64">
        <w:t xml:space="preserve">. Meaning that </w:t>
      </w:r>
      <w:r w:rsidR="00E0778B">
        <w:t xml:space="preserve">a </w:t>
      </w:r>
      <w:r w:rsidRPr="00B3357F" w:rsidR="00B3357F">
        <w:t>convex surface</w:t>
      </w:r>
      <w:r w:rsidR="00775486">
        <w:t xml:space="preserve"> (small particle)</w:t>
      </w:r>
      <w:r w:rsidRPr="00B3357F" w:rsidR="00B3357F">
        <w:t xml:space="preserve"> possesses high</w:t>
      </w:r>
      <w:r w:rsidR="00E0778B">
        <w:t>er</w:t>
      </w:r>
      <w:r w:rsidRPr="00B3357F" w:rsidR="00B3357F">
        <w:t xml:space="preserve"> chemical potential, </w:t>
      </w:r>
      <w:r w:rsidR="00E0778B">
        <w:t xml:space="preserve">than </w:t>
      </w:r>
      <w:r w:rsidRPr="00B3357F" w:rsidR="00B3357F">
        <w:t>a concave surface</w:t>
      </w:r>
      <w:r w:rsidR="00775486">
        <w:t xml:space="preserve"> (</w:t>
      </w:r>
      <w:r w:rsidR="00281EA3">
        <w:t>large particle</w:t>
      </w:r>
      <w:r w:rsidR="00775486">
        <w:t>).</w:t>
      </w:r>
      <w:r w:rsidR="0055640E">
        <w:t xml:space="preserve"> </w:t>
      </w:r>
      <w:r w:rsidR="00B77B21">
        <w:t>In solution, t</w:t>
      </w:r>
      <w:r w:rsidR="0055640E">
        <w:t>he solubi</w:t>
      </w:r>
      <w:r w:rsidR="00CF7C9A">
        <w:t xml:space="preserve">lity of the small particle is larger than </w:t>
      </w:r>
      <w:r w:rsidR="00E727C4">
        <w:t>the solubility of the large particle</w:t>
      </w:r>
      <w:r w:rsidR="00B77B21">
        <w:t xml:space="preserve">, as the solute </w:t>
      </w:r>
      <w:r w:rsidR="00203D52">
        <w:t>is deposited onto the large particle and the small particle continues to dissolve.</w:t>
      </w:r>
      <w:r w:rsidR="00877979">
        <w:t xml:space="preserve"> Dissolution of the small particles will halt </w:t>
      </w:r>
      <w:r w:rsidRPr="00877979" w:rsidR="00877979">
        <w:t>when the concentration of solid in the solvent equals to the equilibrium solubility of the large particles</w:t>
      </w:r>
      <w:r w:rsidR="00F33A24">
        <w:t>.</w:t>
      </w:r>
    </w:p>
    <w:p w:rsidR="00E049EC" w:rsidP="008F40EC" w:rsidRDefault="00E049EC" w14:paraId="60595974" w14:textId="6CD59620">
      <w:pPr>
        <w:ind w:left="709"/>
      </w:pPr>
    </w:p>
    <w:p w:rsidR="00E049EC" w:rsidP="00E049EC" w:rsidRDefault="00E049EC" w14:paraId="21B7A174" w14:textId="0E1B626A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47046">
        <w:rPr>
          <w:sz w:val="20"/>
          <w:szCs w:val="20"/>
        </w:rPr>
        <w:t xml:space="preserve">Y. </w:t>
      </w:r>
      <w:proofErr w:type="spellStart"/>
      <w:r w:rsidRPr="00047046">
        <w:rPr>
          <w:sz w:val="20"/>
          <w:szCs w:val="20"/>
        </w:rPr>
        <w:t>Tanwar</w:t>
      </w:r>
      <w:proofErr w:type="spellEnd"/>
      <w:r w:rsidRPr="00047046">
        <w:rPr>
          <w:sz w:val="20"/>
          <w:szCs w:val="20"/>
        </w:rPr>
        <w:t xml:space="preserve">, A. Sharma, Y. </w:t>
      </w:r>
      <w:proofErr w:type="spellStart"/>
      <w:r w:rsidRPr="00047046">
        <w:rPr>
          <w:sz w:val="20"/>
          <w:szCs w:val="20"/>
        </w:rPr>
        <w:t>Tanwar</w:t>
      </w:r>
      <w:proofErr w:type="spellEnd"/>
      <w:r w:rsidRPr="00047046">
        <w:rPr>
          <w:sz w:val="20"/>
          <w:szCs w:val="20"/>
        </w:rPr>
        <w:t xml:space="preserve">, Physical Chemistry of Solid Surfaces, in: Nanostructures </w:t>
      </w:r>
      <w:proofErr w:type="spellStart"/>
      <w:r w:rsidRPr="00047046">
        <w:rPr>
          <w:sz w:val="20"/>
          <w:szCs w:val="20"/>
        </w:rPr>
        <w:t>Nanomater</w:t>
      </w:r>
      <w:proofErr w:type="spellEnd"/>
      <w:r w:rsidRPr="00047046">
        <w:rPr>
          <w:sz w:val="20"/>
          <w:szCs w:val="20"/>
        </w:rPr>
        <w:t>., WORLD SCIENTIFIC, 2011: pp. 19–60. https://doi.org/10.1142/9789814340571_0002.</w:t>
      </w:r>
    </w:p>
    <w:p w:rsidRPr="00047046" w:rsidR="00686DB8" w:rsidP="00E049EC" w:rsidRDefault="00686DB8" w14:paraId="4B9B2E2F" w14:textId="3B5D01CA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686DB8">
        <w:rPr>
          <w:sz w:val="20"/>
          <w:szCs w:val="20"/>
        </w:rPr>
        <w:t>G. Cao, Nanostructures and Nanomaterials, PUBLISHED BY IMPERIAL COLLEGE PRESS AND DISTRIBUTED BY WORLD SCIENTIFIC PUBLISHING CO., 2004. https://doi.org/10.1142/p305.</w:t>
      </w:r>
    </w:p>
    <w:p w:rsidR="00C32C9E" w:rsidP="008F40EC" w:rsidRDefault="00C32C9E" w14:paraId="28FF049F" w14:textId="77777777">
      <w:pPr>
        <w:ind w:left="709"/>
      </w:pPr>
    </w:p>
    <w:p w:rsidRPr="00DF4B33" w:rsidR="00C8582C" w:rsidP="00F3022E" w:rsidRDefault="00F3022E" w14:paraId="5A61184F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You have a job interview and in the last round of interviews you are asked the following question: “tell me how </w:t>
      </w:r>
      <w:r w:rsidRPr="00DF4B33" w:rsidR="007E67E6">
        <w:rPr>
          <w:b/>
          <w:bCs/>
        </w:rPr>
        <w:t>would</w:t>
      </w:r>
      <w:r w:rsidRPr="00DF4B33">
        <w:rPr>
          <w:b/>
          <w:bCs/>
        </w:rPr>
        <w:t xml:space="preserve"> you measure surface tension of a </w:t>
      </w:r>
      <w:r w:rsidRPr="00DF4B33" w:rsidR="007E67E6">
        <w:rPr>
          <w:b/>
          <w:bCs/>
        </w:rPr>
        <w:t>solution with suspended nanoparticles”</w:t>
      </w:r>
      <w:r w:rsidRPr="00DF4B33" w:rsidR="00807D67">
        <w:rPr>
          <w:b/>
          <w:bCs/>
        </w:rPr>
        <w:t>. Write down your answer(s)</w:t>
      </w:r>
    </w:p>
    <w:p w:rsidR="00C32C9E" w:rsidP="008F40EC" w:rsidRDefault="00C32C9E" w14:paraId="59EE72A7" w14:textId="77FF071F">
      <w:pPr>
        <w:ind w:left="709"/>
      </w:pPr>
    </w:p>
    <w:p w:rsidR="00F904EB" w:rsidP="008F40EC" w:rsidRDefault="00A25389" w14:paraId="0DC11C76" w14:textId="5CB97F3C">
      <w:pPr>
        <w:ind w:left="709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There are multiple techniques available for the measurement of surface tension (ST) of nanofluids</w:t>
      </w:r>
      <w:r w:rsidR="00F4302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r w:rsidR="00C8381F">
        <w:rPr>
          <w:rStyle w:val="normaltextrun"/>
          <w:rFonts w:ascii="Calibri" w:hAnsi="Calibri" w:cs="Calibri"/>
          <w:color w:val="000000"/>
          <w:shd w:val="clear" w:color="auto" w:fill="FFFFFF"/>
        </w:rPr>
        <w:t>such as:</w:t>
      </w:r>
    </w:p>
    <w:p w:rsidR="00F904EB" w:rsidP="008F40EC" w:rsidRDefault="00F904EB" w14:paraId="3BA40480" w14:textId="6F3890BB">
      <w:pPr>
        <w:ind w:left="709"/>
      </w:pPr>
    </w:p>
    <w:p w:rsidR="00F43023" w:rsidP="008F40EC" w:rsidRDefault="00F43023" w14:paraId="681550E4" w14:textId="232A791D">
      <w:pPr>
        <w:ind w:left="709"/>
      </w:pPr>
      <w:r w:rsidR="00F43023">
        <w:drawing>
          <wp:inline wp14:editId="29768713" wp14:anchorId="436C0433">
            <wp:extent cx="5438774" cy="2911139"/>
            <wp:effectExtent l="0" t="0" r="0" b="3810"/>
            <wp:docPr id="1044014487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d5e1de05a3e47c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38774" cy="291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23" w:rsidP="008F40EC" w:rsidRDefault="00F43023" w14:paraId="1B0BF0E2" w14:textId="5353123D">
      <w:pPr>
        <w:ind w:left="709"/>
      </w:pPr>
    </w:p>
    <w:p w:rsidR="00C8381F" w:rsidP="008F40EC" w:rsidRDefault="00D45222" w14:paraId="11DB28A9" w14:textId="63953B98">
      <w:pPr>
        <w:ind w:left="709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The surface tension measurement for nanoparticles solution with single specific method is hard to define as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 surface tension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for a solution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var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ies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with various parameters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r w:rsidR="00931524">
        <w:rPr>
          <w:rStyle w:val="normaltextrun"/>
          <w:rFonts w:ascii="Calibri" w:hAnsi="Calibri" w:cs="Calibri"/>
          <w:color w:val="000000"/>
          <w:bdr w:val="none" w:color="auto" w:sz="0" w:space="0" w:frame="1"/>
        </w:rPr>
        <w:t>temperature of the solution, surfactant addition, type and content of the nanoparticles, size distribution and loading concentration of nanoparticles in solution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).</w:t>
      </w:r>
    </w:p>
    <w:p w:rsidR="00D45222" w:rsidP="008F40EC" w:rsidRDefault="00D45222" w14:paraId="5AB6A55F" w14:textId="77777777">
      <w:pPr>
        <w:ind w:left="709"/>
      </w:pPr>
    </w:p>
    <w:p w:rsidR="00670225" w:rsidP="008F40EC" w:rsidRDefault="00670225" w14:paraId="01E0A059" w14:textId="4923A85E">
      <w:pPr>
        <w:ind w:left="709"/>
      </w:pPr>
      <w:r>
        <w:t xml:space="preserve">For simplicity and ease of use, </w:t>
      </w:r>
      <w:r w:rsidR="00F904EB">
        <w:t>the contact angle method can be implemented:</w:t>
      </w:r>
    </w:p>
    <w:p w:rsidR="008F40EC" w:rsidP="00800BD1" w:rsidRDefault="00800BD1" w14:paraId="70096C29" w14:textId="10934D55">
      <w:pPr>
        <w:pStyle w:val="ListParagraph"/>
        <w:numPr>
          <w:ilvl w:val="0"/>
          <w:numId w:val="4"/>
        </w:numPr>
      </w:pPr>
      <w:r>
        <w:t>Ensure the nanoparticles are well dispersed</w:t>
      </w:r>
    </w:p>
    <w:p w:rsidR="00C56772" w:rsidP="0080491E" w:rsidRDefault="00656307" w14:paraId="0A82E3DD" w14:textId="1A8B1602">
      <w:pPr>
        <w:pStyle w:val="ListParagraph"/>
        <w:numPr>
          <w:ilvl w:val="0"/>
          <w:numId w:val="4"/>
        </w:numPr>
      </w:pPr>
      <w:r>
        <w:t>Measure the surface tension by</w:t>
      </w:r>
      <w:r w:rsidR="000048C9">
        <w:t xml:space="preserve"> contact angle</w:t>
      </w:r>
      <w:r>
        <w:t>.</w:t>
      </w:r>
      <w:r w:rsidR="0080491E">
        <w:t xml:space="preserve"> Lower</w:t>
      </w:r>
      <w:r w:rsidR="00C56772">
        <w:t xml:space="preserve"> contact angle</w:t>
      </w:r>
      <w:r w:rsidR="0080491E">
        <w:t>s</w:t>
      </w:r>
      <w:r w:rsidR="00C12E6B">
        <w:t xml:space="preserve"> (a)</w:t>
      </w:r>
      <w:r w:rsidR="00C56772">
        <w:t xml:space="preserve">, </w:t>
      </w:r>
      <w:r w:rsidR="0080491E">
        <w:t>refer to</w:t>
      </w:r>
      <w:r w:rsidR="00D97132">
        <w:t xml:space="preserve"> </w:t>
      </w:r>
      <w:r w:rsidR="00DB1768">
        <w:t xml:space="preserve">increased wetting and therefore </w:t>
      </w:r>
      <w:r w:rsidR="00D97132">
        <w:t>lower surface tension.</w:t>
      </w:r>
      <w:r w:rsidR="00C12E6B">
        <w:t xml:space="preserve"> </w:t>
      </w:r>
      <w:r w:rsidR="0093684C">
        <w:t>A h</w:t>
      </w:r>
      <w:r w:rsidR="00C12E6B">
        <w:t xml:space="preserve">igher contact angle (b) indicate </w:t>
      </w:r>
      <w:r w:rsidR="0093684C">
        <w:t>a higher surface tension.</w:t>
      </w:r>
    </w:p>
    <w:p w:rsidR="007E67E6" w:rsidP="008F40EC" w:rsidRDefault="007E67E6" w14:paraId="2BB15659" w14:textId="7D01EE7D">
      <w:pPr>
        <w:ind w:left="709"/>
      </w:pPr>
    </w:p>
    <w:p w:rsidR="000B7579" w:rsidP="0019209D" w:rsidRDefault="008B205A" w14:paraId="4E2720FA" w14:textId="5CBD1079">
      <w:pPr>
        <w:ind w:left="709"/>
        <w:jc w:val="center"/>
      </w:pPr>
      <w:r w:rsidR="008B205A">
        <w:drawing>
          <wp:inline wp14:editId="378219B9" wp14:anchorId="025C4ED5">
            <wp:extent cx="3390900" cy="1028700"/>
            <wp:effectExtent l="0" t="0" r="0" b="0"/>
            <wp:docPr id="38773880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12c903dad3a49b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90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79" w:rsidP="008F40EC" w:rsidRDefault="000B7579" w14:paraId="1651764A" w14:textId="748DA00E">
      <w:pPr>
        <w:ind w:left="709"/>
      </w:pPr>
    </w:p>
    <w:p w:rsidR="00832DF3" w:rsidP="00832DF3" w:rsidRDefault="00832DF3" w14:paraId="78421D30" w14:textId="4CA0B6F1">
      <w:pPr>
        <w:pStyle w:val="ListParagraph"/>
        <w:numPr>
          <w:ilvl w:val="0"/>
          <w:numId w:val="4"/>
        </w:numPr>
      </w:pPr>
      <w:r>
        <w:t xml:space="preserve">Once the contact angle is obtained, the surface tension can be calculated with </w:t>
      </w:r>
      <w:r w:rsidR="0032362B">
        <w:t>Young's equation.</w:t>
      </w:r>
    </w:p>
    <w:p w:rsidR="00832DF3" w:rsidP="008F40EC" w:rsidRDefault="00832DF3" w14:paraId="4D300D0D" w14:textId="78055F2E">
      <w:pPr>
        <w:ind w:left="709"/>
      </w:pPr>
    </w:p>
    <w:p w:rsidR="00334AB0" w:rsidP="008F40EC" w:rsidRDefault="00334AB0" w14:paraId="01215569" w14:textId="2BCBF363">
      <w:pPr>
        <w:ind w:left="709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Although contact angle measurement and capillary rise/fall measurements can be one of the most common techniques for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surface tension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measurement</w:t>
      </w:r>
      <w:r w:rsidR="00CD2537">
        <w:rPr>
          <w:rStyle w:val="normaltextrun"/>
          <w:rFonts w:ascii="Calibri" w:hAnsi="Calibri" w:cs="Calibri"/>
          <w:color w:val="000000"/>
          <w:shd w:val="clear" w:color="auto" w:fill="FFFFFF"/>
        </w:rPr>
        <w:t>s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r w:rsidR="00CD2537">
        <w:rPr>
          <w:rStyle w:val="normaltextrun"/>
          <w:rFonts w:ascii="Calibri" w:hAnsi="Calibri" w:cs="Calibri"/>
          <w:color w:val="000000"/>
          <w:shd w:val="clear" w:color="auto" w:fill="FFFFFF"/>
        </w:rPr>
        <w:t>such measurements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in nanofluids</w:t>
      </w:r>
      <w:r w:rsidR="00CD253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is not straight forward and requires consideration of multiple parameters</w:t>
      </w:r>
      <w:r w:rsidR="00C75B9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as mentioned above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 w:rsidR="00D2543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 </w:t>
      </w:r>
      <w:r w:rsidR="00353594">
        <w:rPr>
          <w:rStyle w:val="normaltextrun"/>
          <w:rFonts w:ascii="Calibri" w:hAnsi="Calibri" w:cs="Calibri"/>
          <w:color w:val="000000"/>
          <w:shd w:val="clear" w:color="auto" w:fill="FFFFFF"/>
        </w:rPr>
        <w:t>more complete measurement can be achieved with a rheometer, since the nanoparticles may change the fluid viscosity with applied stress</w:t>
      </w:r>
      <w:r w:rsidR="00F973A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i.e. shear </w:t>
      </w:r>
      <w:r w:rsidR="00AE6824">
        <w:rPr>
          <w:rStyle w:val="normaltextrun"/>
          <w:rFonts w:ascii="Calibri" w:hAnsi="Calibri" w:cs="Calibri"/>
          <w:color w:val="000000"/>
          <w:shd w:val="clear" w:color="auto" w:fill="FFFFFF"/>
        </w:rPr>
        <w:t>thinning</w:t>
      </w:r>
      <w:r w:rsidR="00F973A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AE6824">
        <w:rPr>
          <w:rStyle w:val="normaltextrun"/>
          <w:rFonts w:ascii="Calibri" w:hAnsi="Calibri" w:cs="Calibri"/>
          <w:color w:val="000000"/>
          <w:shd w:val="clear" w:color="auto" w:fill="FFFFFF"/>
        </w:rPr>
        <w:t>or thickening behaviors.</w:t>
      </w:r>
    </w:p>
    <w:p w:rsidR="00334AB0" w:rsidP="008F40EC" w:rsidRDefault="00334AB0" w14:paraId="166CBA9C" w14:textId="77777777">
      <w:pPr>
        <w:ind w:left="709"/>
      </w:pPr>
    </w:p>
    <w:p w:rsidR="00FE1AD0" w:rsidP="00FE1AD0" w:rsidRDefault="00FE1AD0" w14:paraId="64E0E38B" w14:textId="0284F170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FE1AD0">
        <w:rPr>
          <w:sz w:val="20"/>
          <w:szCs w:val="20"/>
        </w:rPr>
        <w:t xml:space="preserve">V.S. Kulkarni, C. Shaw, Surfactants, Lipids, and Surface Chemistry, in: Essent. Chem. </w:t>
      </w:r>
      <w:proofErr w:type="spellStart"/>
      <w:r w:rsidRPr="00FE1AD0">
        <w:rPr>
          <w:sz w:val="20"/>
          <w:szCs w:val="20"/>
        </w:rPr>
        <w:t>Formul</w:t>
      </w:r>
      <w:proofErr w:type="spellEnd"/>
      <w:r w:rsidRPr="00FE1AD0">
        <w:rPr>
          <w:sz w:val="20"/>
          <w:szCs w:val="20"/>
        </w:rPr>
        <w:t>. Semisolid Liq. Dosages, Elsevier, 2016: pp. 5–19. https://doi.org/10.1016/B978-0-12-801024-2.00002-9.</w:t>
      </w:r>
    </w:p>
    <w:p w:rsidRPr="00FE1AD0" w:rsidR="001813BA" w:rsidP="00FE1AD0" w:rsidRDefault="001813BA" w14:paraId="412F00EC" w14:textId="7422771A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1813BA">
        <w:rPr>
          <w:sz w:val="20"/>
          <w:szCs w:val="20"/>
        </w:rPr>
        <w:t xml:space="preserve">P. </w:t>
      </w:r>
      <w:proofErr w:type="spellStart"/>
      <w:r w:rsidRPr="001813BA">
        <w:rPr>
          <w:sz w:val="20"/>
          <w:szCs w:val="20"/>
        </w:rPr>
        <w:t>Estellé</w:t>
      </w:r>
      <w:proofErr w:type="spellEnd"/>
      <w:r w:rsidRPr="001813BA">
        <w:rPr>
          <w:sz w:val="20"/>
          <w:szCs w:val="20"/>
        </w:rPr>
        <w:t xml:space="preserve">, D. </w:t>
      </w:r>
      <w:proofErr w:type="spellStart"/>
      <w:r w:rsidRPr="001813BA">
        <w:rPr>
          <w:sz w:val="20"/>
          <w:szCs w:val="20"/>
        </w:rPr>
        <w:t>Cabaleiro</w:t>
      </w:r>
      <w:proofErr w:type="spellEnd"/>
      <w:r w:rsidRPr="001813BA">
        <w:rPr>
          <w:sz w:val="20"/>
          <w:szCs w:val="20"/>
        </w:rPr>
        <w:t xml:space="preserve">, G. </w:t>
      </w:r>
      <w:proofErr w:type="spellStart"/>
      <w:r w:rsidRPr="001813BA">
        <w:rPr>
          <w:sz w:val="20"/>
          <w:szCs w:val="20"/>
        </w:rPr>
        <w:t>Żyła</w:t>
      </w:r>
      <w:proofErr w:type="spellEnd"/>
      <w:r w:rsidRPr="001813BA">
        <w:rPr>
          <w:sz w:val="20"/>
          <w:szCs w:val="20"/>
        </w:rPr>
        <w:t xml:space="preserve">, L. Lugo, S.M.S. </w:t>
      </w:r>
      <w:proofErr w:type="spellStart"/>
      <w:r w:rsidRPr="001813BA">
        <w:rPr>
          <w:sz w:val="20"/>
          <w:szCs w:val="20"/>
        </w:rPr>
        <w:t>Murshed</w:t>
      </w:r>
      <w:proofErr w:type="spellEnd"/>
      <w:r w:rsidRPr="001813BA">
        <w:rPr>
          <w:sz w:val="20"/>
          <w:szCs w:val="20"/>
        </w:rPr>
        <w:t>, Current trends in surface tension and wetting behavior of nanofluids, Renew. Sustain. Energy Rev. 94 (2018) 931–944. https://doi.org/10.1016/j.rser.2018.07.006.</w:t>
      </w:r>
    </w:p>
    <w:p w:rsidR="00FE1AD0" w:rsidP="008F40EC" w:rsidRDefault="00FE1AD0" w14:paraId="10B1D624" w14:textId="77777777">
      <w:pPr>
        <w:ind w:left="709"/>
      </w:pPr>
    </w:p>
    <w:p w:rsidRPr="00DF4B33" w:rsidR="007E67E6" w:rsidP="00F3022E" w:rsidRDefault="007E67E6" w14:paraId="4D4A5A77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You want to sell an oil solution loaded with </w:t>
      </w:r>
      <w:r w:rsidRPr="00DF4B33" w:rsidR="00807D67">
        <w:rPr>
          <w:b/>
          <w:bCs/>
        </w:rPr>
        <w:t>para</w:t>
      </w:r>
      <w:r w:rsidRPr="00DF4B33">
        <w:rPr>
          <w:b/>
          <w:bCs/>
        </w:rPr>
        <w:t>magnetic nanoparticles (CoFeO</w:t>
      </w:r>
      <w:r w:rsidRPr="00DF4B33">
        <w:rPr>
          <w:b/>
          <w:bCs/>
          <w:vertAlign w:val="subscript"/>
        </w:rPr>
        <w:t>4</w:t>
      </w:r>
      <w:r w:rsidRPr="00DF4B33">
        <w:rPr>
          <w:b/>
          <w:bCs/>
        </w:rPr>
        <w:t>), but the particles do not form a stable suspension.  How could you make them stable, so you can make a profitable business?</w:t>
      </w:r>
    </w:p>
    <w:p w:rsidR="00C32C9E" w:rsidP="008F40EC" w:rsidRDefault="00C32C9E" w14:paraId="387D61AB" w14:textId="77777777">
      <w:pPr>
        <w:ind w:left="709"/>
      </w:pPr>
    </w:p>
    <w:p w:rsidR="00C32C9E" w:rsidP="008F40EC" w:rsidRDefault="00C646B5" w14:paraId="3D18C02D" w14:textId="72E40097">
      <w:pPr>
        <w:ind w:left="709"/>
      </w:pPr>
      <w:r>
        <w:t xml:space="preserve">Stability </w:t>
      </w:r>
      <w:r w:rsidR="00A522ED">
        <w:t>m</w:t>
      </w:r>
      <w:r>
        <w:t xml:space="preserve">ay be achieved by the introduction of a polymer stabilizer such as </w:t>
      </w:r>
      <w:r w:rsidR="00B71054">
        <w:t xml:space="preserve">PVP or PVA. </w:t>
      </w:r>
      <w:r w:rsidR="005735B1">
        <w:t>The polymer stabilizer can prevent</w:t>
      </w:r>
      <w:r w:rsidR="009A4664">
        <w:t xml:space="preserve"> nanoparticles to agglomerate, but it can also affect the </w:t>
      </w:r>
      <w:r w:rsidR="009F05E2">
        <w:t>growth process of nanoparticles</w:t>
      </w:r>
      <w:r w:rsidR="0046593A">
        <w:t xml:space="preserve"> depending on the solid chemistry, the solvent and temperature. </w:t>
      </w:r>
      <w:r w:rsidR="00A522ED">
        <w:t xml:space="preserve">On the other hand, stabilization can also be </w:t>
      </w:r>
      <w:r w:rsidR="009C09D3">
        <w:t xml:space="preserve">obtained without a </w:t>
      </w:r>
      <w:r w:rsidR="00827B3F">
        <w:t xml:space="preserve">stabilizing reagent </w:t>
      </w:r>
      <w:r w:rsidR="00DD2FDF">
        <w:t xml:space="preserve">by an </w:t>
      </w:r>
      <w:r w:rsidRPr="00DD2FDF" w:rsidR="00DD2FDF">
        <w:t>electrostatic stabilization mechanism</w:t>
      </w:r>
      <w:r w:rsidR="00E20B81">
        <w:t>.</w:t>
      </w:r>
    </w:p>
    <w:p w:rsidR="00E20B81" w:rsidP="008F40EC" w:rsidRDefault="00E20B81" w14:paraId="2FF78915" w14:textId="4652B795">
      <w:pPr>
        <w:ind w:left="709"/>
      </w:pPr>
    </w:p>
    <w:p w:rsidRPr="00E20B81" w:rsidR="00E20B81" w:rsidP="00E20B81" w:rsidRDefault="00E20B81" w14:paraId="6E599782" w14:textId="784F7D20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E20B81">
        <w:rPr>
          <w:sz w:val="20"/>
          <w:szCs w:val="20"/>
        </w:rPr>
        <w:t xml:space="preserve">M. </w:t>
      </w:r>
      <w:proofErr w:type="spellStart"/>
      <w:r w:rsidRPr="00E20B81">
        <w:rPr>
          <w:sz w:val="20"/>
          <w:szCs w:val="20"/>
        </w:rPr>
        <w:t>Benelmekki</w:t>
      </w:r>
      <w:proofErr w:type="spellEnd"/>
      <w:r w:rsidRPr="00E20B81">
        <w:rPr>
          <w:sz w:val="20"/>
          <w:szCs w:val="20"/>
        </w:rPr>
        <w:t xml:space="preserve">, M. </w:t>
      </w:r>
      <w:proofErr w:type="spellStart"/>
      <w:r w:rsidRPr="00E20B81">
        <w:rPr>
          <w:sz w:val="20"/>
          <w:szCs w:val="20"/>
        </w:rPr>
        <w:t>Benelmekki</w:t>
      </w:r>
      <w:proofErr w:type="spellEnd"/>
      <w:r w:rsidRPr="00E20B81">
        <w:rPr>
          <w:sz w:val="20"/>
          <w:szCs w:val="20"/>
        </w:rPr>
        <w:t xml:space="preserve">, Zero-Dimensional Nanostructures: Nanoparticles, in: Nanostructures </w:t>
      </w:r>
      <w:proofErr w:type="spellStart"/>
      <w:r w:rsidRPr="00E20B81">
        <w:rPr>
          <w:sz w:val="20"/>
          <w:szCs w:val="20"/>
        </w:rPr>
        <w:t>Nanomater</w:t>
      </w:r>
      <w:proofErr w:type="spellEnd"/>
      <w:r w:rsidRPr="00E20B81">
        <w:rPr>
          <w:sz w:val="20"/>
          <w:szCs w:val="20"/>
        </w:rPr>
        <w:t>., WORLD SCIENTIFIC, 2011: pp. 61–141. https://doi.org/10.1142/9789814340571_0003.</w:t>
      </w:r>
    </w:p>
    <w:p w:rsidR="008F40EC" w:rsidP="008F40EC" w:rsidRDefault="008F40EC" w14:paraId="682E8309" w14:textId="77777777">
      <w:pPr>
        <w:ind w:left="709"/>
      </w:pPr>
    </w:p>
    <w:p w:rsidRPr="00DF4B33" w:rsidR="00C32C9E" w:rsidP="006D21DA" w:rsidRDefault="007E67E6" w14:paraId="79915D21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Prove that droplets with </w:t>
      </w:r>
      <w:r w:rsidRPr="00DF4B33" w:rsidR="00C32C9E">
        <w:rPr>
          <w:b/>
          <w:bCs/>
        </w:rPr>
        <w:t>small radius have a higher vapor pressure than the ones with higher radius.</w:t>
      </w:r>
    </w:p>
    <w:p w:rsidR="00C32C9E" w:rsidP="008F40EC" w:rsidRDefault="00C32C9E" w14:paraId="58AEB293" w14:textId="4CA3A095">
      <w:pPr>
        <w:ind w:left="709"/>
      </w:pPr>
    </w:p>
    <w:p w:rsidR="005430BB" w:rsidP="008F40EC" w:rsidRDefault="000D38B9" w14:paraId="352A1254" w14:textId="31153F5D">
      <w:pPr>
        <w:ind w:left="709"/>
      </w:pPr>
      <w:r>
        <w:t xml:space="preserve">This is related to question 2. </w:t>
      </w:r>
      <w:r w:rsidR="009B4B7C">
        <w:t>Concave surfaces in a material have lower surface energy than convex surfaces</w:t>
      </w:r>
      <w:r w:rsidR="00BC5876">
        <w:t>, this difference influences the equilibrium vapor pressure.</w:t>
      </w:r>
      <w:r w:rsidR="00944DB9">
        <w:t xml:space="preserve"> The </w:t>
      </w:r>
      <w:r w:rsidR="00944DB9">
        <w:lastRenderedPageBreak/>
        <w:t xml:space="preserve">relationship between </w:t>
      </w:r>
      <w:r w:rsidR="00C0316D">
        <w:t xml:space="preserve">particle radius and vapor pressure can be described by </w:t>
      </w:r>
      <w:r w:rsidR="002633AF">
        <w:t>the Kevin equation.</w:t>
      </w:r>
    </w:p>
    <w:p w:rsidR="002633AF" w:rsidP="008F40EC" w:rsidRDefault="002633AF" w14:paraId="172C9420" w14:textId="243B5217">
      <w:pPr>
        <w:ind w:left="709"/>
      </w:pPr>
    </w:p>
    <w:p w:rsidRPr="00403059" w:rsidR="002633AF" w:rsidP="008F40EC" w:rsidRDefault="00F65AD6" w14:paraId="12C8F441" w14:textId="035BCAF2">
      <w:pPr>
        <w:ind w:left="709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kRT</m:t>
              </m:r>
            </m:den>
          </m:f>
        </m:oMath>
      </m:oMathPara>
    </w:p>
    <w:p w:rsidR="00403059" w:rsidP="008F40EC" w:rsidRDefault="00403059" w14:paraId="7385636D" w14:textId="5CFC15B9">
      <w:pPr>
        <w:ind w:left="709"/>
        <w:rPr>
          <w:rFonts w:eastAsiaTheme="minorEastAsia"/>
        </w:rPr>
      </w:pPr>
    </w:p>
    <w:p w:rsidR="00403059" w:rsidP="008F40EC" w:rsidRDefault="00403059" w14:paraId="4DDA40C9" w14:textId="3B585FAF">
      <w:pPr>
        <w:ind w:left="709"/>
        <w:rPr>
          <w:rFonts w:eastAsiaTheme="minorEastAsia"/>
        </w:rPr>
      </w:pPr>
      <w:r>
        <w:rPr>
          <w:rFonts w:eastAsiaTheme="minorEastAsia"/>
        </w:rPr>
        <w:t>Where</w:t>
      </w:r>
      <w:r w:rsidR="006571AB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</w:t>
      </w:r>
      <w:r w:rsidR="007917F5">
        <w:rPr>
          <w:rFonts w:eastAsiaTheme="minorEastAsia"/>
        </w:rPr>
        <w:t>is the equilibrium vapor pressure of the curved solid surface</w:t>
      </w:r>
      <w:r w:rsidR="006571AB">
        <w:rPr>
          <w:rFonts w:eastAsiaTheme="minorEastAsia"/>
        </w:rPr>
        <w:t>,</w:t>
      </w:r>
    </w:p>
    <w:p w:rsidR="006571AB" w:rsidP="007B5C37" w:rsidRDefault="00F65AD6" w14:paraId="759D32FD" w14:textId="046C7D49">
      <w:pPr>
        <w:ind w:left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6571AB">
        <w:rPr>
          <w:rFonts w:eastAsiaTheme="minorEastAsia"/>
        </w:rPr>
        <w:t xml:space="preserve"> is </w:t>
      </w:r>
      <w:r w:rsidRPr="007B5C37" w:rsidR="007B5C37">
        <w:rPr>
          <w:rFonts w:eastAsiaTheme="minorEastAsia"/>
        </w:rPr>
        <w:t>the</w:t>
      </w:r>
      <w:r w:rsidR="007B5C37">
        <w:rPr>
          <w:rFonts w:eastAsiaTheme="minorEastAsia"/>
        </w:rPr>
        <w:t xml:space="preserve"> </w:t>
      </w:r>
      <w:r w:rsidRPr="007B5C37" w:rsidR="007B5C37">
        <w:rPr>
          <w:rFonts w:eastAsiaTheme="minorEastAsia"/>
        </w:rPr>
        <w:t>equilibrium vapor pressure of flat solid surface</w:t>
      </w:r>
      <w:r w:rsidR="007B5C37">
        <w:rPr>
          <w:rFonts w:eastAsiaTheme="minorEastAsia"/>
        </w:rPr>
        <w:t>,</w:t>
      </w:r>
    </w:p>
    <w:p w:rsidR="007B5C37" w:rsidP="007B5C37" w:rsidRDefault="007B5C37" w14:paraId="510F1ED4" w14:textId="47D2794D">
      <w:pPr>
        <w:ind w:left="709"/>
        <w:rPr>
          <w:rFonts w:eastAsiaTheme="minorEastAsia"/>
        </w:rPr>
      </w:pP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</w:t>
      </w:r>
      <w:r w:rsidR="00495D19">
        <w:rPr>
          <w:rFonts w:eastAsiaTheme="minorEastAsia"/>
        </w:rPr>
        <w:t xml:space="preserve">is the </w:t>
      </w:r>
      <w:r w:rsidRPr="00495D19" w:rsidR="00495D19">
        <w:rPr>
          <w:rFonts w:eastAsiaTheme="minorEastAsia"/>
        </w:rPr>
        <w:t>surface energy</w:t>
      </w:r>
      <w:r w:rsidR="00495D19">
        <w:rPr>
          <w:rFonts w:eastAsiaTheme="minorEastAsia"/>
        </w:rPr>
        <w:t>,</w:t>
      </w:r>
    </w:p>
    <w:p w:rsidR="00495D19" w:rsidP="007B5C37" w:rsidRDefault="00B15351" w14:paraId="7084561D" w14:textId="43EF1D81">
      <w:pPr>
        <w:ind w:left="709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is </w:t>
      </w:r>
      <w:r w:rsidRPr="00B15351">
        <w:rPr>
          <w:rFonts w:eastAsiaTheme="minorEastAsia"/>
        </w:rPr>
        <w:t>the atomic volume</w:t>
      </w:r>
      <w:r>
        <w:rPr>
          <w:rFonts w:eastAsiaTheme="minorEastAsia"/>
        </w:rPr>
        <w:t>,</w:t>
      </w:r>
    </w:p>
    <w:p w:rsidRPr="00B15351" w:rsidR="00B15351" w:rsidP="3B0D94BD" w:rsidRDefault="001E6E10" w14:paraId="474BA425" w14:textId="07D561BE">
      <w:pPr>
        <w:ind w:left="709"/>
        <w:rPr>
          <w:rFonts w:eastAsiaTheme="minorEastAsia"/>
        </w:rPr>
      </w:pPr>
      <m:oMath>
        <m:r>
          <w:rPr>
            <w:rFonts w:ascii="Cambria Math" w:hAnsi="Cambria Math" w:eastAsiaTheme="minorEastAsia"/>
          </w:rPr>
          <m:t>k</m:t>
        </m:r>
      </m:oMath>
      <w:r w:rsidRPr="3B0D94BD" w:rsidR="00B15351">
        <w:rPr>
          <w:rFonts w:eastAsiaTheme="minorEastAsia"/>
        </w:rPr>
        <w:t xml:space="preserve"> is </w:t>
      </w:r>
      <w:r w:rsidRPr="3B0D94BD">
        <w:rPr>
          <w:rFonts w:eastAsiaTheme="minorEastAsia"/>
        </w:rPr>
        <w:t>the Boltzmann constant</w:t>
      </w:r>
      <w:r w:rsidRPr="3B0D94BD" w:rsidR="6374A35C">
        <w:rPr>
          <w:rFonts w:eastAsiaTheme="minorEastAsia"/>
        </w:rPr>
        <w:t>,</w:t>
      </w:r>
    </w:p>
    <w:p w:rsidRPr="00B15351" w:rsidR="00B15351" w:rsidP="3B0D94BD" w:rsidRDefault="00B15351" w14:paraId="39730011" w14:textId="602792D3">
      <w:pPr>
        <w:ind w:left="709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</m:oMath>
      <w:r w:rsidRPr="3B0D94BD">
        <w:rPr>
          <w:rFonts w:eastAsiaTheme="minorEastAsia"/>
        </w:rPr>
        <w:t xml:space="preserve"> is</w:t>
      </w:r>
      <w:r w:rsidRPr="3B0D94BD" w:rsidR="009B0618">
        <w:rPr>
          <w:rFonts w:eastAsiaTheme="minorEastAsia"/>
        </w:rPr>
        <w:t xml:space="preserve"> the radii of </w:t>
      </w:r>
      <w:r w:rsidRPr="3B0D94BD" w:rsidR="6EB7F0D0">
        <w:rPr>
          <w:rFonts w:eastAsiaTheme="minorEastAsia"/>
        </w:rPr>
        <w:t>curvature</w:t>
      </w:r>
      <w:r w:rsidRPr="3B0D94BD" w:rsidR="1E46F788">
        <w:rPr>
          <w:rFonts w:eastAsiaTheme="minorEastAsia"/>
        </w:rPr>
        <w:t>, and</w:t>
      </w:r>
    </w:p>
    <w:p w:rsidR="00B15351" w:rsidP="007B5C37" w:rsidRDefault="00B15351" w14:paraId="7A86E364" w14:textId="77DDDD5F">
      <w:pPr>
        <w:ind w:left="709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</w:t>
      </w:r>
      <w:r w:rsidR="001613C4">
        <w:rPr>
          <w:rFonts w:eastAsiaTheme="minorEastAsia"/>
        </w:rPr>
        <w:t xml:space="preserve"> the temperature</w:t>
      </w:r>
      <w:r w:rsidR="00380B78">
        <w:rPr>
          <w:rFonts w:eastAsiaTheme="minorEastAsia"/>
        </w:rPr>
        <w:t>.</w:t>
      </w:r>
    </w:p>
    <w:p w:rsidR="00E17095" w:rsidP="007B5C37" w:rsidRDefault="00E17095" w14:paraId="7B3E54FC" w14:textId="2D8DE12B">
      <w:pPr>
        <w:ind w:left="709"/>
        <w:rPr>
          <w:rFonts w:eastAsiaTheme="minorEastAsia"/>
        </w:rPr>
      </w:pPr>
    </w:p>
    <w:p w:rsidR="00E17095" w:rsidP="3B0D94BD" w:rsidRDefault="00E17095" w14:paraId="37040277" w14:textId="7A068A5E">
      <w:pPr>
        <w:ind w:left="709"/>
        <w:rPr>
          <w:rFonts w:eastAsiaTheme="minorEastAsia"/>
        </w:rPr>
      </w:pPr>
      <w:r w:rsidRPr="3B0D94BD">
        <w:rPr>
          <w:rFonts w:eastAsiaTheme="minorEastAsia"/>
        </w:rPr>
        <w:t>As depicted if the equation, if the radius increases</w:t>
      </w:r>
      <w:r w:rsidRPr="3B0D94BD" w:rsidR="00B063FA">
        <w:rPr>
          <w:rFonts w:eastAsiaTheme="minorEastAsia"/>
        </w:rPr>
        <w:t xml:space="preserve">, the </w:t>
      </w:r>
      <w:r w:rsidRPr="3B0D94BD" w:rsidR="6BFFB89A">
        <w:rPr>
          <w:rFonts w:eastAsiaTheme="minorEastAsia"/>
        </w:rPr>
        <w:t xml:space="preserve">overall </w:t>
      </w:r>
      <w:r w:rsidRPr="3B0D94BD" w:rsidR="00B063FA">
        <w:rPr>
          <w:rFonts w:eastAsiaTheme="minorEastAsia"/>
        </w:rPr>
        <w:t>equilibrium vapor pressure decreases.</w:t>
      </w:r>
    </w:p>
    <w:p w:rsidR="007E5CE3" w:rsidP="3B0D94BD" w:rsidRDefault="007E5CE3" w14:paraId="67F72DA2" w14:textId="109E98DD">
      <w:pPr>
        <w:ind w:left="709"/>
        <w:rPr>
          <w:rFonts w:eastAsiaTheme="minorEastAsia"/>
        </w:rPr>
      </w:pPr>
    </w:p>
    <w:p w:rsidRPr="00403059" w:rsidR="007E5CE3" w:rsidP="007D21BD" w:rsidRDefault="00B2164B" w14:paraId="2F5B172D" w14:textId="188DE806">
      <w:pPr>
        <w:ind w:left="709"/>
        <w:rPr>
          <w:rFonts w:eastAsiaTheme="minorEastAsia"/>
        </w:rPr>
      </w:pPr>
      <w:r>
        <w:rPr>
          <w:rFonts w:eastAsiaTheme="minorEastAsia"/>
        </w:rPr>
        <w:t>The Kevin equation is derived from the chemical potential as a function of surface curvature</w:t>
      </w:r>
      <w:r w:rsidR="00470B80">
        <w:rPr>
          <w:rFonts w:eastAsiaTheme="minorEastAsia"/>
        </w:rPr>
        <w:t>.</w:t>
      </w:r>
      <w:r w:rsidR="00A4116E">
        <w:rPr>
          <w:rFonts w:eastAsiaTheme="minorEastAsia"/>
        </w:rPr>
        <w:t xml:space="preserve"> For a spherical particle, its volume change </w:t>
      </w:r>
      <w:r w:rsidR="006215DB">
        <w:rPr>
          <w:rFonts w:eastAsiaTheme="minorEastAsia"/>
        </w:rPr>
        <w:t xml:space="preserve">is equal to the atomic volume </w:t>
      </w:r>
      <w:r w:rsidRPr="00E479F5" w:rsidR="006215DB">
        <w:rPr>
          <w:rFonts w:eastAsiaTheme="minorEastAsia"/>
        </w:rPr>
        <w:t xml:space="preserve">Ω </w:t>
      </w:r>
      <w:r w:rsidRPr="00E479F5" w:rsidR="00885F6E">
        <w:rPr>
          <w:rFonts w:eastAsiaTheme="minorEastAsia"/>
        </w:rPr>
        <w:t xml:space="preserve">times </w:t>
      </w:r>
      <m:oMath>
        <m:r>
          <w:rPr>
            <w:rFonts w:ascii="Cambria Math" w:hAnsi="Cambria Math" w:eastAsiaTheme="minorEastAsia"/>
          </w:rPr>
          <m:t>dn</m:t>
        </m:r>
      </m:oMath>
      <w:r w:rsidR="00E479F5">
        <w:rPr>
          <w:rFonts w:eastAsiaTheme="minorEastAsia"/>
          <w:iCs/>
        </w:rPr>
        <w:t>, as follows:</w:t>
      </w:r>
      <w:r w:rsidR="00B51A90">
        <w:rPr>
          <w:rFonts w:eastAsiaTheme="minorEastAsia"/>
        </w:rPr>
        <w:t xml:space="preserve"> </w:t>
      </w:r>
      <m:oMath>
        <m:r>
          <w:rPr>
            <w:rFonts w:ascii="Cambria Math" w:hAnsi="Cambria Math" w:eastAsiaTheme="minorEastAsia"/>
          </w:rPr>
          <m:t>dV</m:t>
        </m:r>
        <m:r>
          <m:rPr>
            <m:sty m:val="p"/>
          </m:rPr>
          <w:rPr>
            <w:rFonts w:ascii="Cambria Math" w:hAnsi="Cambria Math" w:eastAsiaTheme="minorEastAsia"/>
          </w:rPr>
          <m:t>=4π</m:t>
        </m:r>
        <m:sSup>
          <m:sSupPr>
            <m:ctrlPr>
              <w:rPr>
                <w:rFonts w:ascii="Cambria Math" w:hAnsi="Cambria Math" w:eastAsiaTheme="minorEastAsia"/>
              </w:rPr>
            </m:ctrlPr>
          </m:sSupPr>
          <m:e>
            <m:r>
              <w:rPr>
                <w:rFonts w:ascii="Cambria Math" w:hAnsi="Cambria Math" w:eastAsiaTheme="minorEastAsia"/>
              </w:rPr>
              <m:t>R</m:t>
            </m:r>
          </m:e>
          <m:sup>
            <m:r>
              <w:rPr>
                <w:rFonts w:ascii="Cambria Math" w:hAnsi="Cambria Math" w:eastAsiaTheme="minorEastAsia"/>
              </w:rPr>
              <m:t>2</m:t>
            </m:r>
          </m:sup>
        </m:sSup>
        <m:r>
          <w:rPr>
            <w:rFonts w:ascii="Cambria Math" w:hAnsi="Cambria Math" w:eastAsiaTheme="minorEastAsia"/>
          </w:rPr>
          <m:t>dR</m:t>
        </m:r>
        <m:r>
          <w:rPr>
            <w:rFonts w:ascii="Cambria Math" w:hAnsi="Cambria Math" w:eastAsiaTheme="minorEastAsia"/>
          </w:rPr>
          <m:t>=</m:t>
        </m:r>
        <m:r>
          <m:rPr>
            <m:sty m:val="p"/>
          </m:rPr>
          <w:rPr>
            <w:rFonts w:ascii="Cambria Math" w:hAnsi="Cambria Math" w:eastAsiaTheme="minorEastAsia"/>
          </w:rPr>
          <m:t>Ω</m:t>
        </m:r>
        <m:r>
          <w:rPr>
            <w:rFonts w:ascii="Cambria Math" w:hAnsi="Cambria Math" w:eastAsiaTheme="minorEastAsia"/>
          </w:rPr>
          <m:t>dn</m:t>
        </m:r>
      </m:oMath>
      <w:r w:rsidR="00E0027A">
        <w:rPr>
          <w:rFonts w:eastAsiaTheme="minorEastAsia"/>
        </w:rPr>
        <w:t xml:space="preserve">. </w:t>
      </w:r>
      <w:r w:rsidR="009A3ABB">
        <w:rPr>
          <w:rFonts w:eastAsiaTheme="minorEastAsia"/>
        </w:rPr>
        <w:t xml:space="preserve">On the other hand, the work per atom transferred </w:t>
      </w:r>
      <m:oMath>
        <m:r>
          <m:rPr>
            <m:sty m:val="p"/>
          </m:rPr>
          <w:rPr>
            <w:rFonts w:ascii="Cambria Math" w:hAnsi="Cambria Math" w:eastAsiaTheme="minorEastAsia"/>
          </w:rPr>
          <m:t>Δ</m:t>
        </m:r>
        <m:r>
          <w:rPr>
            <w:rFonts w:ascii="Cambria Math" w:hAnsi="Cambria Math" w:eastAsiaTheme="minorEastAsia"/>
          </w:rPr>
          <m:t>μ</m:t>
        </m:r>
      </m:oMath>
      <w:r w:rsidR="00F5205E">
        <w:rPr>
          <w:rFonts w:eastAsiaTheme="minorEastAsia"/>
        </w:rPr>
        <w:t xml:space="preserve"> is the change of chemical potential</w:t>
      </w:r>
      <w:r w:rsidR="009C6BA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 w:eastAsiaTheme="minorEastAsia"/>
          </w:rPr>
          <m:t>Δ</m:t>
        </m:r>
        <m:r>
          <w:rPr>
            <w:rFonts w:ascii="Cambria Math" w:hAnsi="Cambria Math" w:eastAsiaTheme="minorEastAsia"/>
          </w:rPr>
          <m:t>μ=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μ</m:t>
            </m:r>
          </m:e>
          <m:sub>
            <m:r>
              <w:rPr>
                <w:rFonts w:ascii="Cambria Math" w:hAnsi="Cambria Math" w:eastAsiaTheme="minorEastAsia"/>
              </w:rPr>
              <m:t>c</m:t>
            </m:r>
          </m:sub>
        </m:sSub>
        <m:r>
          <w:rPr>
            <w:rFonts w:ascii="Cambria Math" w:hAnsi="Cambria Math" w:eastAsiaTheme="minorEastAsia"/>
          </w:rPr>
          <m:t>-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μ</m:t>
            </m:r>
          </m:e>
          <m:sub>
            <m:r>
              <w:rPr>
                <w:rFonts w:ascii="Cambria Math" w:hAnsi="Cambria Math" w:eastAsiaTheme="minorEastAsia"/>
              </w:rPr>
              <m:t>∞</m:t>
            </m:r>
          </m:sub>
        </m:sSub>
        <m:r>
          <w:rPr>
            <w:rFonts w:ascii="Cambria Math" w:hAnsi="Cambria Math" w:eastAsiaTheme="minorEastAsia"/>
          </w:rPr>
          <m:t>=</m:t>
        </m:r>
        <m:r>
          <w:rPr>
            <w:rFonts w:ascii="Cambria Math" w:hAnsi="Cambria Math" w:eastAsiaTheme="minorEastAsia"/>
          </w:rPr>
          <m:t>γ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dA</m:t>
            </m:r>
          </m:num>
          <m:den>
            <m:r>
              <w:rPr>
                <w:rFonts w:ascii="Cambria Math" w:hAnsi="Cambria Math" w:eastAsiaTheme="minorEastAsia"/>
              </w:rPr>
              <m:t>dn</m:t>
            </m:r>
          </m:den>
        </m:f>
        <m:r>
          <w:rPr>
            <w:rFonts w:ascii="Cambria Math" w:hAnsi="Cambria Math" w:eastAsiaTheme="minorEastAsia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γ8π</m:t>
            </m:r>
            <m:r>
              <w:rPr>
                <w:rFonts w:ascii="Cambria Math" w:hAnsi="Cambria Math" w:eastAsiaTheme="minorEastAsia"/>
              </w:rPr>
              <m:t>R</m:t>
            </m:r>
            <m:r>
              <w:rPr>
                <w:rFonts w:ascii="Cambria Math" w:hAnsi="Cambria Math" w:eastAsiaTheme="minorEastAsia"/>
              </w:rPr>
              <m:t>dR</m:t>
            </m:r>
            <m:r>
              <m:rPr>
                <m:sty m:val="p"/>
              </m:rPr>
              <w:rPr>
                <w:rFonts w:ascii="Cambria Math" w:hAnsi="Cambria Math" w:eastAsiaTheme="minorEastAsia"/>
              </w:rPr>
              <m:t>Ω</m:t>
            </m:r>
          </m:num>
          <m:den>
            <m:r>
              <w:rPr>
                <w:rFonts w:ascii="Cambria Math" w:hAnsi="Cambria Math" w:eastAsiaTheme="minorEastAsia"/>
              </w:rPr>
              <m:t>dV</m:t>
            </m:r>
          </m:den>
        </m:f>
      </m:oMath>
      <w:r w:rsidR="009C6BAC">
        <w:rPr>
          <w:rFonts w:eastAsiaTheme="minorEastAsia"/>
        </w:rPr>
        <w:t>.</w:t>
      </w:r>
      <w:r w:rsidR="00707FD5">
        <w:rPr>
          <w:rFonts w:eastAsiaTheme="minorEastAsia"/>
        </w:rPr>
        <w:t xml:space="preserve"> Combining both equations, we have that: </w:t>
      </w:r>
      <m:oMath>
        <m:r>
          <m:rPr>
            <m:sty m:val="p"/>
          </m:rPr>
          <w:rPr>
            <w:rFonts w:ascii="Cambria Math" w:hAnsi="Cambria Math" w:eastAsiaTheme="minorEastAsia"/>
          </w:rPr>
          <m:t>Δ</m:t>
        </m:r>
        <m:r>
          <w:rPr>
            <w:rFonts w:ascii="Cambria Math" w:hAnsi="Cambria Math" w:eastAsiaTheme="minorEastAsia"/>
          </w:rPr>
          <m:t>μ=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2γ</m:t>
            </m:r>
            <m:r>
              <m:rPr>
                <m:sty m:val="p"/>
              </m:rPr>
              <w:rPr>
                <w:rFonts w:ascii="Cambria Math" w:hAnsi="Cambria Math" w:eastAsiaTheme="minorEastAsia"/>
              </w:rPr>
              <m:t>Ω</m:t>
            </m:r>
          </m:num>
          <m:den>
            <m:r>
              <w:rPr>
                <w:rFonts w:ascii="Cambria Math" w:hAnsi="Cambria Math" w:eastAsiaTheme="minorEastAsia"/>
              </w:rPr>
              <m:t>R</m:t>
            </m:r>
          </m:den>
        </m:f>
      </m:oMath>
      <w:r w:rsidR="00AE0483">
        <w:rPr>
          <w:rFonts w:eastAsiaTheme="minorEastAsia"/>
        </w:rPr>
        <w:t xml:space="preserve"> (</w:t>
      </w:r>
      <w:r w:rsidRPr="00AE0483" w:rsidR="00AE0483">
        <w:rPr>
          <w:rFonts w:eastAsiaTheme="minorEastAsia"/>
        </w:rPr>
        <w:t>known as Young–Laplace equation</w:t>
      </w:r>
      <w:r w:rsidR="00AE0483">
        <w:rPr>
          <w:rFonts w:eastAsiaTheme="minorEastAsia"/>
        </w:rPr>
        <w:t>)</w:t>
      </w:r>
      <w:r w:rsidR="00707FD5">
        <w:rPr>
          <w:rFonts w:eastAsiaTheme="minorEastAsia"/>
        </w:rPr>
        <w:t>.</w:t>
      </w:r>
      <w:r w:rsidR="008C5EBA">
        <w:rPr>
          <w:rFonts w:eastAsiaTheme="minorEastAsia"/>
        </w:rPr>
        <w:t xml:space="preserve"> For </w:t>
      </w:r>
      <w:r w:rsidR="008B2C73">
        <w:rPr>
          <w:rFonts w:eastAsiaTheme="minorEastAsia"/>
        </w:rPr>
        <w:t xml:space="preserve">any curved surface, the </w:t>
      </w:r>
      <w:r w:rsidRPr="00AE0483" w:rsidR="008B2C73">
        <w:rPr>
          <w:rFonts w:eastAsiaTheme="minorEastAsia"/>
        </w:rPr>
        <w:t>Young–Laplace equation</w:t>
      </w:r>
      <w:r w:rsidR="008B2C73">
        <w:rPr>
          <w:rFonts w:eastAsiaTheme="minorEastAsia"/>
        </w:rPr>
        <w:t xml:space="preserve"> can be </w:t>
      </w:r>
      <w:r w:rsidR="00727835">
        <w:rPr>
          <w:rFonts w:eastAsiaTheme="minorEastAsia"/>
        </w:rPr>
        <w:t xml:space="preserve">generalized by two main radii of curvatures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</m:oMath>
      <w:r w:rsidR="0072783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</m:oMath>
      <w:r w:rsidR="000F3F96">
        <w:rPr>
          <w:rFonts w:eastAsiaTheme="minorEastAsia"/>
        </w:rPr>
        <w:t xml:space="preserve"> as follows: </w:t>
      </w:r>
      <m:oMath>
        <m:r>
          <m:rPr>
            <m:sty m:val="p"/>
          </m:rPr>
          <w:rPr>
            <w:rFonts w:ascii="Cambria Math" w:hAnsi="Cambria Math" w:eastAsiaTheme="minorEastAsia"/>
          </w:rPr>
          <m:t>Δ</m:t>
        </m:r>
        <m:r>
          <w:rPr>
            <w:rFonts w:ascii="Cambria Math" w:hAnsi="Cambria Math" w:eastAsiaTheme="minorEastAsia"/>
          </w:rPr>
          <m:t>μ=</m:t>
        </m:r>
        <m:r>
          <w:rPr>
            <w:rFonts w:ascii="Cambria Math" w:hAnsi="Cambria Math" w:eastAsiaTheme="minorEastAsia"/>
          </w:rPr>
          <m:t>γ</m:t>
        </m:r>
        <m:r>
          <m:rPr>
            <m:sty m:val="p"/>
          </m:rPr>
          <w:rPr>
            <w:rFonts w:ascii="Cambria Math" w:hAnsi="Cambria Math" w:eastAsiaTheme="minorEastAsia"/>
          </w:rPr>
          <m:t>Ω</m:t>
        </m:r>
        <m:d>
          <m:dPr>
            <m:ctrlPr>
              <w:rPr>
                <w:rFonts w:ascii="Cambria Math" w:hAnsi="Cambria Math" w:eastAsiaTheme="minorEastAsia"/>
              </w:rPr>
            </m:ctrlPr>
          </m:dPr>
          <m:e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eastAsiaTheme="minorEastAsia"/>
                  </w:rPr>
                  <m:t>-1</m:t>
                </m:r>
              </m:sup>
            </m:sSup>
            <m:r>
              <w:rPr>
                <w:rFonts w:ascii="Cambria Math" w:hAnsi="Cambria Math" w:eastAsiaTheme="minorEastAsia"/>
              </w:rPr>
              <m:t>+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eastAsiaTheme="minorEastAsia"/>
                  </w:rPr>
                  <m:t>-1</m:t>
                </m:r>
              </m:sup>
            </m:sSup>
          </m:e>
        </m:d>
      </m:oMath>
      <w:r w:rsidR="00AF5A86">
        <w:rPr>
          <w:rFonts w:eastAsiaTheme="minorEastAsia"/>
        </w:rPr>
        <w:t>.</w:t>
      </w:r>
      <w:r w:rsidR="004F64B7">
        <w:rPr>
          <w:rFonts w:eastAsiaTheme="minorEastAsia"/>
        </w:rPr>
        <w:t xml:space="preserve"> Assuming the vapor of solid phase </w:t>
      </w:r>
      <w:r w:rsidR="00D05926">
        <w:rPr>
          <w:rFonts w:eastAsiaTheme="minorEastAsia"/>
        </w:rPr>
        <w:t xml:space="preserve">behaves as an ideal gas, </w:t>
      </w:r>
      <w:r w:rsidR="007C31D5">
        <w:rPr>
          <w:rFonts w:eastAsiaTheme="minorEastAsia"/>
        </w:rPr>
        <w:t>the following describes the change</w:t>
      </w:r>
      <w:r w:rsidR="00D01DB7">
        <w:rPr>
          <w:rFonts w:eastAsiaTheme="minorEastAsia"/>
        </w:rPr>
        <w:t xml:space="preserve"> in chemical potential for a flat surface: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μ</m:t>
            </m:r>
          </m:e>
          <m:sub>
            <m:r>
              <w:rPr>
                <w:rFonts w:ascii="Cambria Math" w:hAnsi="Cambria Math" w:eastAsiaTheme="minorEastAsia"/>
              </w:rPr>
              <m:t>V</m:t>
            </m:r>
          </m:sub>
        </m:sSub>
        <m:r>
          <w:rPr>
            <w:rFonts w:ascii="Cambria Math" w:hAnsi="Cambria Math" w:eastAsiaTheme="minorEastAsia"/>
          </w:rPr>
          <m:t>-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μ</m:t>
            </m:r>
          </m:e>
          <m:sub>
            <m:r>
              <w:rPr>
                <w:rFonts w:ascii="Cambria Math" w:hAnsi="Cambria Math" w:eastAsiaTheme="minorEastAsia"/>
              </w:rPr>
              <m:t>∞</m:t>
            </m:r>
          </m:sub>
        </m:sSub>
        <m:r>
          <w:rPr>
            <w:rFonts w:ascii="Cambria Math" w:hAnsi="Cambria Math" w:eastAsiaTheme="minorEastAsia"/>
          </w:rPr>
          <m:t>=</m:t>
        </m:r>
        <m:r>
          <w:rPr>
            <w:rFonts w:ascii="Cambria Math" w:hAnsi="Cambria Math" w:eastAsiaTheme="minorEastAsia"/>
          </w:rPr>
          <m:t>-kT</m:t>
        </m:r>
        <m:func>
          <m:funcPr>
            <m:ctrlPr>
              <w:rPr>
                <w:rFonts w:ascii="Cambria Math" w:hAnsi="Cambria Math" w:eastAsiaTheme="minorEastAsia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P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∞</m:t>
                </m:r>
              </m:sub>
            </m:sSub>
          </m:e>
        </m:func>
      </m:oMath>
      <w:r w:rsidR="0028220F">
        <w:rPr>
          <w:rFonts w:eastAsiaTheme="minorEastAsia"/>
        </w:rPr>
        <w:t>. Similarly for a curved surface the followin</w:t>
      </w:r>
      <w:r w:rsidR="001862C1">
        <w:rPr>
          <w:rFonts w:eastAsiaTheme="minorEastAsia"/>
        </w:rPr>
        <w:t xml:space="preserve">g is obtained: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μ</m:t>
            </m:r>
          </m:e>
          <m:sub>
            <m:r>
              <w:rPr>
                <w:rFonts w:ascii="Cambria Math" w:hAnsi="Cambria Math" w:eastAsiaTheme="minorEastAsia"/>
              </w:rPr>
              <m:t>V</m:t>
            </m:r>
          </m:sub>
        </m:sSub>
        <m:r>
          <w:rPr>
            <w:rFonts w:ascii="Cambria Math" w:hAnsi="Cambria Math" w:eastAsiaTheme="minorEastAsia"/>
          </w:rPr>
          <m:t>-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μ</m:t>
            </m:r>
          </m:e>
          <m:sub>
            <m:r>
              <w:rPr>
                <w:rFonts w:ascii="Cambria Math" w:hAnsi="Cambria Math" w:eastAsiaTheme="minorEastAsia"/>
              </w:rPr>
              <m:t>c</m:t>
            </m:r>
          </m:sub>
        </m:sSub>
        <m:r>
          <w:rPr>
            <w:rFonts w:ascii="Cambria Math" w:hAnsi="Cambria Math" w:eastAsiaTheme="minorEastAsia"/>
          </w:rPr>
          <m:t>=-kT</m:t>
        </m:r>
        <m:func>
          <m:funcPr>
            <m:ctrlPr>
              <w:rPr>
                <w:rFonts w:ascii="Cambria Math" w:hAnsi="Cambria Math" w:eastAsiaTheme="minorEastAsia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P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c</m:t>
                </m:r>
              </m:sub>
            </m:sSub>
          </m:e>
        </m:func>
      </m:oMath>
      <w:r w:rsidR="006D5A23">
        <w:rPr>
          <w:rFonts w:eastAsiaTheme="minorEastAsia"/>
        </w:rPr>
        <w:t xml:space="preserve">. By combining the previous two equations, we obtain: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d>
              <m:dPr>
                <m:ctrlPr>
                  <w:rPr>
                    <w:rFonts w:ascii="Cambria Math" w:hAnsi="Cambria Math" w:eastAsiaTheme="minorEastAsi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-1</m:t>
                    </m:r>
                  </m:sup>
                </m:sSup>
                <m:r>
                  <w:rPr>
                    <w:rFonts w:ascii="Cambria Math" w:hAnsi="Cambria Math" w:eastAsiaTheme="minor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Theme="minorEastAsia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-1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kT</m:t>
            </m:r>
          </m:den>
        </m:f>
      </m:oMath>
      <w:r w:rsidR="007D21BD">
        <w:rPr>
          <w:rFonts w:eastAsiaTheme="minorEastAsia"/>
        </w:rPr>
        <w:t xml:space="preserve">. </w:t>
      </w:r>
      <w:r w:rsidR="007D21BD">
        <w:rPr>
          <w:rFonts w:eastAsiaTheme="minorEastAsia"/>
        </w:rPr>
        <w:t>The Kevin equation</w:t>
      </w:r>
      <w:r w:rsidR="007D21BD">
        <w:rPr>
          <w:rFonts w:eastAsiaTheme="minorEastAsia"/>
        </w:rPr>
        <w:t xml:space="preserve"> is obtained once the latest equation is </w:t>
      </w:r>
      <w:r w:rsidR="0031016E">
        <w:rPr>
          <w:rFonts w:eastAsiaTheme="minorEastAsia"/>
        </w:rPr>
        <w:t xml:space="preserve">simplified for a spherical </w:t>
      </w:r>
      <w:r w:rsidR="00497744">
        <w:rPr>
          <w:rFonts w:eastAsiaTheme="minorEastAsia"/>
        </w:rPr>
        <w:t>particle</w:t>
      </w:r>
      <w:r w:rsidR="0031016E">
        <w:rPr>
          <w:rFonts w:eastAsiaTheme="minorEastAsia"/>
        </w:rPr>
        <w:t>.</w:t>
      </w:r>
    </w:p>
    <w:p w:rsidR="005430BB" w:rsidP="008F40EC" w:rsidRDefault="005430BB" w14:paraId="7105F7DF" w14:textId="13679B2A">
      <w:pPr>
        <w:ind w:left="709"/>
      </w:pPr>
    </w:p>
    <w:p w:rsidR="005E02C2" w:rsidP="008F40EC" w:rsidRDefault="005E02C2" w14:paraId="08B84F03" w14:textId="7A8C0C9F">
      <w:pPr>
        <w:ind w:left="709"/>
        <w:rPr>
          <w:rFonts w:eastAsiaTheme="minorEastAsia"/>
        </w:rPr>
      </w:pPr>
      <w:r>
        <w:rPr>
          <w:rFonts w:eastAsiaTheme="minorEastAsia"/>
        </w:rPr>
        <w:t xml:space="preserve">Where; </w:t>
      </w:r>
      <m:oMath>
        <m:r>
          <w:rPr>
            <w:rFonts w:ascii="Cambria Math" w:hAnsi="Cambria Math" w:eastAsiaTheme="minorEastAsia"/>
          </w:rPr>
          <m:t>dn</m:t>
        </m:r>
      </m:oMath>
      <w:r>
        <w:rPr>
          <w:rFonts w:eastAsiaTheme="minorEastAsia"/>
        </w:rPr>
        <w:t xml:space="preserve"> </w:t>
      </w:r>
      <w:r w:rsidR="003E21A6">
        <w:rPr>
          <w:rFonts w:eastAsiaTheme="minorEastAsia"/>
        </w:rPr>
        <w:t>are the transferred atoms from a flat surface to a parti</w:t>
      </w:r>
      <w:r w:rsidR="004D4669">
        <w:rPr>
          <w:rFonts w:eastAsiaTheme="minorEastAsia"/>
        </w:rPr>
        <w:t xml:space="preserve">cle with radius </w:t>
      </w:r>
      <m:oMath>
        <m:r>
          <w:rPr>
            <w:rFonts w:ascii="Cambria Math" w:hAnsi="Cambria Math" w:eastAsiaTheme="minorEastAsia"/>
          </w:rPr>
          <m:t>R</m:t>
        </m:r>
      </m:oMath>
      <w:r w:rsidR="004D4669">
        <w:rPr>
          <w:rFonts w:eastAsiaTheme="minorEastAsia"/>
        </w:rPr>
        <w:t>,</w:t>
      </w:r>
    </w:p>
    <w:p w:rsidR="004D4669" w:rsidP="008F40EC" w:rsidRDefault="00FE640F" w14:paraId="69CD2DA4" w14:textId="31ED6C23">
      <w:pPr>
        <w:ind w:left="709"/>
        <w:rPr>
          <w:rFonts w:eastAsiaTheme="minorEastAsia"/>
          <w:iCs/>
        </w:rPr>
      </w:pPr>
      <m:oMath>
        <m:r>
          <w:rPr>
            <w:rFonts w:ascii="Cambria Math" w:hAnsi="Cambria Math" w:eastAsiaTheme="minorEastAsia"/>
          </w:rPr>
          <m:t>dV</m:t>
        </m:r>
      </m:oMath>
      <w:r>
        <w:rPr>
          <w:rFonts w:eastAsiaTheme="minorEastAsia"/>
          <w:iCs/>
        </w:rPr>
        <w:t xml:space="preserve"> is the atomic volume,</w:t>
      </w:r>
    </w:p>
    <w:p w:rsidR="00FE640F" w:rsidP="008F40EC" w:rsidRDefault="004524E1" w14:paraId="7C5A579F" w14:textId="579F994E">
      <w:pPr>
        <w:ind w:left="709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eastAsiaTheme="minorEastAsia"/>
          </w:rPr>
          <m:t>Δ</m:t>
        </m:r>
        <m:r>
          <w:rPr>
            <w:rFonts w:ascii="Cambria Math" w:hAnsi="Cambria Math" w:eastAsiaTheme="minorEastAsia"/>
          </w:rPr>
          <m:t>μ</m:t>
        </m:r>
      </m:oMath>
      <w:r>
        <w:rPr>
          <w:rFonts w:eastAsiaTheme="minorEastAsia"/>
        </w:rPr>
        <w:t xml:space="preserve"> is the change of chemical potential</w:t>
      </w:r>
      <w:r w:rsidR="00550DEA">
        <w:rPr>
          <w:rFonts w:eastAsiaTheme="minorEastAsia"/>
        </w:rPr>
        <w:t>,</w:t>
      </w:r>
    </w:p>
    <w:p w:rsidR="00380B78" w:rsidP="008F40EC" w:rsidRDefault="00380B78" w14:paraId="20C932F5" w14:textId="532F2328">
      <w:pPr>
        <w:ind w:left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μ</m:t>
            </m:r>
          </m:e>
          <m:sub>
            <m:r>
              <w:rPr>
                <w:rFonts w:ascii="Cambria Math" w:hAnsi="Cambria Math" w:eastAsiaTheme="minorEastAsia"/>
              </w:rPr>
              <m:t>V</m:t>
            </m:r>
          </m:sub>
        </m:sSub>
      </m:oMath>
      <w:r>
        <w:rPr>
          <w:rFonts w:eastAsiaTheme="minorEastAsia"/>
        </w:rPr>
        <w:t xml:space="preserve"> is </w:t>
      </w:r>
      <w:r w:rsidRPr="00380B78">
        <w:rPr>
          <w:rFonts w:eastAsiaTheme="minorEastAsia"/>
        </w:rPr>
        <w:t>the chemical potential of a vapor atom</w:t>
      </w:r>
      <w:r>
        <w:rPr>
          <w:rFonts w:eastAsiaTheme="minorEastAsia"/>
        </w:rPr>
        <w:t>,</w:t>
      </w:r>
    </w:p>
    <w:p w:rsidR="00550DEA" w:rsidP="008F40EC" w:rsidRDefault="002B3E80" w14:paraId="5D6F47B0" w14:textId="526494EA">
      <w:pPr>
        <w:ind w:left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μ</m:t>
            </m:r>
          </m:e>
          <m:sub>
            <m:r>
              <w:rPr>
                <w:rFonts w:ascii="Cambria Math" w:hAnsi="Cambria Math" w:eastAsiaTheme="minorEastAsia"/>
              </w:rPr>
              <m:t>c</m:t>
            </m:r>
          </m:sub>
        </m:sSub>
      </m:oMath>
      <w:r>
        <w:rPr>
          <w:rFonts w:eastAsiaTheme="minorEastAsia"/>
        </w:rPr>
        <w:t xml:space="preserve"> is the </w:t>
      </w:r>
      <w:r w:rsidRPr="004D3FEC" w:rsidR="004D3FEC">
        <w:rPr>
          <w:rFonts w:eastAsiaTheme="minorEastAsia"/>
        </w:rPr>
        <w:t>chemical potential of an atom on the curved surface</w:t>
      </w:r>
      <w:r w:rsidR="00380B78">
        <w:rPr>
          <w:rFonts w:eastAsiaTheme="minorEastAsia"/>
        </w:rPr>
        <w:t>,</w:t>
      </w:r>
    </w:p>
    <w:p w:rsidR="004D3FEC" w:rsidP="004D3FEC" w:rsidRDefault="004D3FEC" w14:paraId="08354501" w14:textId="2D20153A">
      <w:pPr>
        <w:ind w:left="709"/>
      </w:pP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μ</m:t>
            </m:r>
          </m:e>
          <m:sub>
            <m:r>
              <w:rPr>
                <w:rFonts w:ascii="Cambria Math" w:hAnsi="Cambria Math" w:eastAsiaTheme="minorEastAsia"/>
              </w:rPr>
              <m:t>∞</m:t>
            </m:r>
          </m:sub>
        </m:sSub>
      </m:oMath>
      <w:r>
        <w:rPr>
          <w:rFonts w:eastAsiaTheme="minorEastAsia"/>
        </w:rPr>
        <w:t xml:space="preserve"> is </w:t>
      </w:r>
      <w:r>
        <w:t>the chemical</w:t>
      </w:r>
      <w:r>
        <w:t xml:space="preserve"> </w:t>
      </w:r>
      <w:r>
        <w:t>potential of an atom on the flat surface</w:t>
      </w:r>
      <w:r w:rsidR="00380B78">
        <w:t>,</w:t>
      </w:r>
      <w:r w:rsidR="00EC76FC">
        <w:t xml:space="preserve"> and</w:t>
      </w:r>
    </w:p>
    <w:p w:rsidR="00B50C68" w:rsidP="004D3FEC" w:rsidRDefault="00B50C68" w14:paraId="4A8873DE" w14:textId="4B57A8B4">
      <w:pPr>
        <w:ind w:left="709"/>
      </w:pP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P</m:t>
            </m:r>
          </m:e>
          <m:sub>
            <m:r>
              <w:rPr>
                <w:rFonts w:ascii="Cambria Math" w:hAnsi="Cambria Math" w:eastAsiaTheme="minorEastAsia"/>
              </w:rPr>
              <m:t>c</m:t>
            </m:r>
          </m:sub>
        </m:sSub>
      </m:oMath>
      <w:r>
        <w:rPr>
          <w:rFonts w:eastAsiaTheme="minorEastAsia"/>
        </w:rPr>
        <w:t xml:space="preserve"> is </w:t>
      </w:r>
      <w:r w:rsidRPr="00B50C68">
        <w:rPr>
          <w:rFonts w:eastAsiaTheme="minorEastAsia"/>
        </w:rPr>
        <w:t>the equilibrium vapor pressure of the curved solid surface</w:t>
      </w:r>
      <w:r w:rsidR="00EC76FC">
        <w:rPr>
          <w:rFonts w:eastAsiaTheme="minorEastAsia"/>
        </w:rPr>
        <w:t>.</w:t>
      </w:r>
    </w:p>
    <w:p w:rsidR="005E02C2" w:rsidP="008F40EC" w:rsidRDefault="005E02C2" w14:paraId="0C40B675" w14:textId="77777777">
      <w:pPr>
        <w:ind w:left="709"/>
      </w:pPr>
    </w:p>
    <w:p w:rsidRPr="00FC06DD" w:rsidR="008F40EC" w:rsidP="00FC06DD" w:rsidRDefault="00FC06DD" w14:paraId="3C543FF5" w14:textId="4F028494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FC06DD">
        <w:rPr>
          <w:sz w:val="20"/>
          <w:szCs w:val="20"/>
        </w:rPr>
        <w:lastRenderedPageBreak/>
        <w:t xml:space="preserve">Y. </w:t>
      </w:r>
      <w:proofErr w:type="spellStart"/>
      <w:r w:rsidRPr="00FC06DD">
        <w:rPr>
          <w:sz w:val="20"/>
          <w:szCs w:val="20"/>
        </w:rPr>
        <w:t>Tanwar</w:t>
      </w:r>
      <w:proofErr w:type="spellEnd"/>
      <w:r w:rsidRPr="00FC06DD">
        <w:rPr>
          <w:sz w:val="20"/>
          <w:szCs w:val="20"/>
        </w:rPr>
        <w:t xml:space="preserve">, A. Sharma, Y. </w:t>
      </w:r>
      <w:proofErr w:type="spellStart"/>
      <w:r w:rsidRPr="00FC06DD">
        <w:rPr>
          <w:sz w:val="20"/>
          <w:szCs w:val="20"/>
        </w:rPr>
        <w:t>Tanwar</w:t>
      </w:r>
      <w:proofErr w:type="spellEnd"/>
      <w:r w:rsidRPr="00FC06DD">
        <w:rPr>
          <w:sz w:val="20"/>
          <w:szCs w:val="20"/>
        </w:rPr>
        <w:t xml:space="preserve">, Physical Chemistry of Solid Surfaces, in: Nanostructures </w:t>
      </w:r>
      <w:proofErr w:type="spellStart"/>
      <w:r w:rsidRPr="00FC06DD">
        <w:rPr>
          <w:sz w:val="20"/>
          <w:szCs w:val="20"/>
        </w:rPr>
        <w:t>Nanomater</w:t>
      </w:r>
      <w:proofErr w:type="spellEnd"/>
      <w:r w:rsidRPr="00FC06DD">
        <w:rPr>
          <w:sz w:val="20"/>
          <w:szCs w:val="20"/>
        </w:rPr>
        <w:t>., WORLD SCIENTIFIC, 2011: pp. 19–60. https://doi.org/10.1142/9789814340571_0002.</w:t>
      </w:r>
    </w:p>
    <w:p w:rsidR="00C32C9E" w:rsidP="008F40EC" w:rsidRDefault="00C32C9E" w14:paraId="41058758" w14:textId="77777777">
      <w:pPr>
        <w:ind w:left="709"/>
      </w:pPr>
    </w:p>
    <w:p w:rsidRPr="00DF4B33" w:rsidR="007A2AB0" w:rsidP="007A2AB0" w:rsidRDefault="00C32C9E" w14:paraId="0C2621EC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You are in charge of a nanoparticles production line and there is a problem with the size </w:t>
      </w:r>
      <w:r w:rsidRPr="00DF4B33" w:rsidR="007A2AB0">
        <w:rPr>
          <w:b/>
          <w:bCs/>
        </w:rPr>
        <w:t xml:space="preserve">distribution that </w:t>
      </w:r>
      <w:r w:rsidRPr="00DF4B33">
        <w:rPr>
          <w:b/>
          <w:bCs/>
        </w:rPr>
        <w:t>is too widespread</w:t>
      </w:r>
      <w:r w:rsidRPr="00DF4B33" w:rsidR="007A2AB0">
        <w:rPr>
          <w:b/>
          <w:bCs/>
        </w:rPr>
        <w:t xml:space="preserve"> and the client is asking you to narrow it down or She will look for another provider</w:t>
      </w:r>
      <w:r w:rsidRPr="00DF4B33">
        <w:rPr>
          <w:b/>
          <w:bCs/>
        </w:rPr>
        <w:t xml:space="preserve">. Your boss asks you to make recommendations on how to make the distribution </w:t>
      </w:r>
      <w:r w:rsidRPr="00DF4B33" w:rsidR="007A2AB0">
        <w:rPr>
          <w:b/>
          <w:bCs/>
        </w:rPr>
        <w:t>narrower</w:t>
      </w:r>
      <w:r w:rsidRPr="00DF4B33">
        <w:rPr>
          <w:b/>
          <w:bCs/>
        </w:rPr>
        <w:t>. What would you recommend? (Justify your answer</w:t>
      </w:r>
      <w:r w:rsidRPr="00DF4B33" w:rsidR="006D21DA">
        <w:rPr>
          <w:b/>
          <w:bCs/>
        </w:rPr>
        <w:t xml:space="preserve"> and list any assumptions you make</w:t>
      </w:r>
      <w:r w:rsidRPr="00DF4B33" w:rsidR="007A2AB0">
        <w:rPr>
          <w:b/>
          <w:bCs/>
        </w:rPr>
        <w:t>)</w:t>
      </w:r>
      <w:r w:rsidRPr="00DF4B33" w:rsidR="006D21DA">
        <w:rPr>
          <w:b/>
          <w:bCs/>
        </w:rPr>
        <w:t>.</w:t>
      </w:r>
    </w:p>
    <w:p w:rsidR="007A2AB0" w:rsidP="008F40EC" w:rsidRDefault="007A2AB0" w14:paraId="2DF0243E" w14:textId="6C42AC28">
      <w:pPr>
        <w:ind w:left="709"/>
      </w:pPr>
    </w:p>
    <w:p w:rsidR="0078300C" w:rsidP="008F40EC" w:rsidRDefault="00391F91" w14:paraId="54D370B1" w14:textId="39D9E624">
      <w:pPr>
        <w:ind w:left="709"/>
      </w:pPr>
      <w:r>
        <w:t>The problem can be tackled from t</w:t>
      </w:r>
      <w:r w:rsidR="0078300C">
        <w:t>wo approaches</w:t>
      </w:r>
      <w:r>
        <w:t xml:space="preserve">: </w:t>
      </w:r>
      <w:r w:rsidRPr="00E34E1B">
        <w:t>Ostwald ripening</w:t>
      </w:r>
      <w:r>
        <w:t xml:space="preserve"> and </w:t>
      </w:r>
      <w:r w:rsidR="00A2751B">
        <w:t>d</w:t>
      </w:r>
      <w:r w:rsidRPr="0085679F" w:rsidR="00A2751B">
        <w:t>iffusion-limited growth</w:t>
      </w:r>
      <w:r w:rsidR="00EC341F">
        <w:t>.</w:t>
      </w:r>
    </w:p>
    <w:p w:rsidR="00391F91" w:rsidP="008F40EC" w:rsidRDefault="00391F91" w14:paraId="73717620" w14:textId="77777777">
      <w:pPr>
        <w:ind w:left="709"/>
      </w:pPr>
    </w:p>
    <w:p w:rsidR="008F40EC" w:rsidP="008F40EC" w:rsidRDefault="005143AF" w14:paraId="57C829E1" w14:textId="0510E2D9">
      <w:pPr>
        <w:ind w:left="709"/>
      </w:pPr>
      <w:r>
        <w:t xml:space="preserve">First, </w:t>
      </w:r>
      <w:r w:rsidRPr="00E34E1B" w:rsidR="00E34E1B">
        <w:t xml:space="preserve">Ostwald ripening </w:t>
      </w:r>
      <w:r w:rsidR="00854439">
        <w:t>can be implemented</w:t>
      </w:r>
      <w:r w:rsidRPr="00E34E1B" w:rsidR="00E34E1B">
        <w:t xml:space="preserve"> to narrow the size distribution of nanoparticles </w:t>
      </w:r>
      <w:r w:rsidR="00630448">
        <w:t>by removing</w:t>
      </w:r>
      <w:r w:rsidRPr="00E34E1B" w:rsidR="00E34E1B">
        <w:t xml:space="preserve"> small particles</w:t>
      </w:r>
      <w:r w:rsidR="00630448">
        <w:t xml:space="preserve"> as </w:t>
      </w:r>
      <w:r w:rsidRPr="00E34E1B" w:rsidR="00E34E1B">
        <w:t xml:space="preserve">large particles grow at the expense of </w:t>
      </w:r>
      <w:r w:rsidR="00241AE9">
        <w:t>the</w:t>
      </w:r>
      <w:r w:rsidRPr="00E34E1B" w:rsidR="00E34E1B">
        <w:t xml:space="preserve"> smaller particles. </w:t>
      </w:r>
      <w:r w:rsidR="006C28E4">
        <w:t xml:space="preserve">With this approach, </w:t>
      </w:r>
      <w:r w:rsidR="00E16343">
        <w:t>will narrow</w:t>
      </w:r>
      <w:r w:rsidR="006C28E4">
        <w:t xml:space="preserve"> </w:t>
      </w:r>
      <w:r w:rsidR="00E16343">
        <w:t xml:space="preserve">the </w:t>
      </w:r>
      <w:r w:rsidR="006C28E4">
        <w:t>size</w:t>
      </w:r>
      <w:r w:rsidR="00E16343">
        <w:t xml:space="preserve"> distribution</w:t>
      </w:r>
      <w:r w:rsidR="00F473E1">
        <w:t xml:space="preserve">, but will also increase the final </w:t>
      </w:r>
      <w:r w:rsidR="0070251D">
        <w:t>size of the nanoparticles.</w:t>
      </w:r>
    </w:p>
    <w:p w:rsidR="005143AF" w:rsidP="008F40EC" w:rsidRDefault="005143AF" w14:paraId="5CFF1C97" w14:textId="41F8A7E5">
      <w:pPr>
        <w:ind w:left="709"/>
      </w:pPr>
    </w:p>
    <w:p w:rsidR="00EB069A" w:rsidP="00232C1B" w:rsidRDefault="005143AF" w14:paraId="7AA4C3DD" w14:textId="2162FF1F">
      <w:pPr>
        <w:ind w:left="709"/>
      </w:pPr>
      <w:r>
        <w:t>On the other hand,</w:t>
      </w:r>
      <w:r w:rsidR="006D6E0F">
        <w:t xml:space="preserve"> d</w:t>
      </w:r>
      <w:r w:rsidRPr="0085679F" w:rsidR="0085679F">
        <w:t xml:space="preserve">iffusion-limited growth would reduce the size distribution </w:t>
      </w:r>
      <w:r w:rsidR="009811D4">
        <w:t>of the</w:t>
      </w:r>
      <w:r w:rsidRPr="0085679F" w:rsidR="0085679F">
        <w:t xml:space="preserve"> nanoparticles.</w:t>
      </w:r>
      <w:r w:rsidR="00A94739">
        <w:t xml:space="preserve"> </w:t>
      </w:r>
      <w:r w:rsidR="006C0B23">
        <w:t>D</w:t>
      </w:r>
      <w:r w:rsidRPr="0085679F" w:rsidR="00A94739">
        <w:t>iffusion-limited growth</w:t>
      </w:r>
      <w:r w:rsidR="00A94739">
        <w:t xml:space="preserve"> can be achieve</w:t>
      </w:r>
      <w:r w:rsidR="003B3FAC">
        <w:t>d by:</w:t>
      </w:r>
    </w:p>
    <w:p w:rsidR="00232C1B" w:rsidP="00232C1B" w:rsidRDefault="00232C1B" w14:paraId="6DE20853" w14:textId="77777777">
      <w:pPr>
        <w:ind w:left="709"/>
      </w:pPr>
    </w:p>
    <w:p w:rsidR="00EB069A" w:rsidP="00EB069A" w:rsidRDefault="00C0146D" w14:paraId="456D103C" w14:textId="77777777">
      <w:pPr>
        <w:pStyle w:val="ListParagraph"/>
        <w:numPr>
          <w:ilvl w:val="0"/>
          <w:numId w:val="5"/>
        </w:numPr>
      </w:pPr>
      <w:r w:rsidRPr="00C0146D">
        <w:t xml:space="preserve">Increasing the </w:t>
      </w:r>
      <w:r w:rsidR="00E97B73">
        <w:t xml:space="preserve">solution </w:t>
      </w:r>
      <w:r w:rsidRPr="00C0146D">
        <w:t>viscosity</w:t>
      </w:r>
      <w:r w:rsidR="00E97B73">
        <w:t>,</w:t>
      </w:r>
    </w:p>
    <w:p w:rsidR="00232C1B" w:rsidP="00EB069A" w:rsidRDefault="00CF224B" w14:paraId="54563B0C" w14:textId="2D9B57AB">
      <w:pPr>
        <w:pStyle w:val="ListParagraph"/>
        <w:numPr>
          <w:ilvl w:val="0"/>
          <w:numId w:val="5"/>
        </w:numPr>
      </w:pPr>
      <w:r>
        <w:t>Introducing</w:t>
      </w:r>
      <w:r w:rsidRPr="00C0146D" w:rsidR="00C0146D">
        <w:t xml:space="preserve"> of a diffusion barrier </w:t>
      </w:r>
      <w:r w:rsidR="00F00805">
        <w:t>(polymer layer) to limit the</w:t>
      </w:r>
      <w:r w:rsidR="005B5309">
        <w:t xml:space="preserve"> </w:t>
      </w:r>
      <w:r w:rsidR="00F00805">
        <w:t>nano</w:t>
      </w:r>
      <w:r w:rsidRPr="00C0146D" w:rsidR="00C0146D">
        <w:t>particle</w:t>
      </w:r>
      <w:r w:rsidR="005B5309">
        <w:t>s to further growth</w:t>
      </w:r>
      <w:r w:rsidR="00232C1B">
        <w:t>,</w:t>
      </w:r>
    </w:p>
    <w:p w:rsidR="00EB069A" w:rsidP="00EB069A" w:rsidRDefault="00232C1B" w14:paraId="0B32D780" w14:textId="065608C6">
      <w:pPr>
        <w:pStyle w:val="ListParagraph"/>
        <w:numPr>
          <w:ilvl w:val="0"/>
          <w:numId w:val="5"/>
        </w:numPr>
      </w:pPr>
      <w:r>
        <w:t xml:space="preserve">Keeping the </w:t>
      </w:r>
      <w:r w:rsidRPr="0082407C">
        <w:t xml:space="preserve">concentration of growth species </w:t>
      </w:r>
      <w:r>
        <w:t xml:space="preserve">at </w:t>
      </w:r>
      <w:r w:rsidRPr="0082407C">
        <w:t>low</w:t>
      </w:r>
      <w:r>
        <w:t xml:space="preserve"> levels</w:t>
      </w:r>
      <w:r w:rsidR="00CF224B">
        <w:t>, and/or</w:t>
      </w:r>
    </w:p>
    <w:p w:rsidR="00C0146D" w:rsidP="00EB069A" w:rsidRDefault="00CF224B" w14:paraId="30FA9066" w14:textId="7AE3AB62">
      <w:pPr>
        <w:pStyle w:val="ListParagraph"/>
        <w:numPr>
          <w:ilvl w:val="0"/>
          <w:numId w:val="5"/>
        </w:numPr>
      </w:pPr>
      <w:r>
        <w:t>Controlling the</w:t>
      </w:r>
      <w:r w:rsidRPr="001C2237" w:rsidR="001C2237">
        <w:t xml:space="preserve"> supply of growth species</w:t>
      </w:r>
      <w:r w:rsidR="001C2237">
        <w:t xml:space="preserve"> </w:t>
      </w:r>
      <w:r w:rsidR="00487757">
        <w:t xml:space="preserve">as </w:t>
      </w:r>
      <w:r w:rsidRPr="001C2237" w:rsidR="001C2237">
        <w:t xml:space="preserve">the rate of reaction can be manipulated through the control of the concentration of </w:t>
      </w:r>
      <w:r w:rsidR="00487757">
        <w:t xml:space="preserve">the </w:t>
      </w:r>
      <w:r w:rsidRPr="001C2237" w:rsidR="001C2237">
        <w:t>reactant</w:t>
      </w:r>
      <w:r w:rsidR="00487757">
        <w:t>s</w:t>
      </w:r>
      <w:r w:rsidR="003C5272">
        <w:t>.</w:t>
      </w:r>
    </w:p>
    <w:p w:rsidR="001C2237" w:rsidP="008F40EC" w:rsidRDefault="001C2237" w14:paraId="3C5B0B24" w14:textId="3E42BA1A">
      <w:pPr>
        <w:ind w:left="709"/>
      </w:pPr>
    </w:p>
    <w:p w:rsidR="00604AF1" w:rsidP="008F40EC" w:rsidRDefault="00271CBC" w14:paraId="20EA5914" w14:textId="6B2E95D2">
      <w:pPr>
        <w:ind w:left="709"/>
      </w:pPr>
      <w:r>
        <w:t>However, some considerations are to be considered</w:t>
      </w:r>
      <w:r w:rsidR="00CC0CF6">
        <w:t>. S</w:t>
      </w:r>
      <w:r w:rsidR="00232C1B">
        <w:t>olution</w:t>
      </w:r>
      <w:r w:rsidR="00CC0CF6">
        <w:t>s</w:t>
      </w:r>
      <w:r w:rsidR="00232C1B">
        <w:t xml:space="preserve"> a) and b) </w:t>
      </w:r>
      <w:r>
        <w:t xml:space="preserve">could introduce new </w:t>
      </w:r>
      <w:r w:rsidR="00E0448F">
        <w:t>reagents to the process which may increase the cost</w:t>
      </w:r>
      <w:r w:rsidR="00CC0CF6">
        <w:t xml:space="preserve"> and/or composition of the final product</w:t>
      </w:r>
      <w:r w:rsidR="00233FD0">
        <w:t>,</w:t>
      </w:r>
      <w:r w:rsidRPr="00233FD0" w:rsidR="00233FD0">
        <w:t xml:space="preserve"> though</w:t>
      </w:r>
      <w:r w:rsidR="00233FD0">
        <w:t xml:space="preserve"> the viscosity can me amended by temperature changes</w:t>
      </w:r>
      <w:r w:rsidR="00CC0CF6">
        <w:t xml:space="preserve">. Solutions c) and d) </w:t>
      </w:r>
      <w:r w:rsidR="00A4560A">
        <w:t>may not require additional reagents but may slow down the production.</w:t>
      </w:r>
    </w:p>
    <w:p w:rsidR="003B3FAC" w:rsidP="008F40EC" w:rsidRDefault="003B3FAC" w14:paraId="40CBE0CB" w14:textId="3CD5F697">
      <w:pPr>
        <w:ind w:left="709"/>
      </w:pPr>
    </w:p>
    <w:p w:rsidR="00DF16C5" w:rsidP="008F40EC" w:rsidRDefault="008915BC" w14:paraId="7761E069" w14:textId="1E6BB492">
      <w:pPr>
        <w:ind w:left="709"/>
      </w:pPr>
      <w:r>
        <w:t>The purpose of the processes listed above is to</w:t>
      </w:r>
      <w:r w:rsidRPr="00C971B5" w:rsidR="00C971B5">
        <w:t xml:space="preserve"> </w:t>
      </w:r>
      <w:r w:rsidR="00C971B5">
        <w:t>program</w:t>
      </w:r>
      <w:r w:rsidRPr="00C971B5" w:rsidR="00C971B5">
        <w:t xml:space="preserve"> all nuclei generation at the same and quick time interval. This </w:t>
      </w:r>
      <w:r w:rsidR="00C971B5">
        <w:t>requi</w:t>
      </w:r>
      <w:r w:rsidR="00CB0402">
        <w:t>re</w:t>
      </w:r>
      <w:r w:rsidR="00C971B5">
        <w:t>ment</w:t>
      </w:r>
      <w:r w:rsidRPr="00C971B5" w:rsidR="00C971B5">
        <w:t xml:space="preserve"> will ensure the nuclei size to be similar as they are </w:t>
      </w:r>
      <w:r w:rsidR="00CB0402">
        <w:t>generated</w:t>
      </w:r>
      <w:r w:rsidRPr="00C971B5" w:rsidR="00C971B5">
        <w:t xml:space="preserve"> under </w:t>
      </w:r>
      <w:r w:rsidR="00CB0402">
        <w:t>similar</w:t>
      </w:r>
      <w:r w:rsidRPr="00C971B5" w:rsidR="00C971B5">
        <w:t xml:space="preserve"> conditions along with their subsequent growt</w:t>
      </w:r>
      <w:r w:rsidR="00CB0402">
        <w:t>h</w:t>
      </w:r>
      <w:r w:rsidRPr="00C971B5" w:rsidR="00C971B5">
        <w:t>.</w:t>
      </w:r>
    </w:p>
    <w:p w:rsidR="00DF16C5" w:rsidP="008F40EC" w:rsidRDefault="00DF16C5" w14:paraId="53C5B572" w14:textId="77777777">
      <w:pPr>
        <w:ind w:left="709"/>
      </w:pPr>
    </w:p>
    <w:p w:rsidRPr="00FA099F" w:rsidR="003B3FAC" w:rsidP="00FA099F" w:rsidRDefault="003B3FAC" w14:paraId="6C74E72D" w14:textId="2AB4CA1C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FA099F">
        <w:rPr>
          <w:sz w:val="20"/>
          <w:szCs w:val="20"/>
        </w:rPr>
        <w:t xml:space="preserve">S. Weinberg, Introduction, in: Nanostructures </w:t>
      </w:r>
      <w:proofErr w:type="spellStart"/>
      <w:r w:rsidRPr="00FA099F">
        <w:rPr>
          <w:sz w:val="20"/>
          <w:szCs w:val="20"/>
        </w:rPr>
        <w:t>Nanomater</w:t>
      </w:r>
      <w:proofErr w:type="spellEnd"/>
      <w:r w:rsidRPr="00FA099F">
        <w:rPr>
          <w:sz w:val="20"/>
          <w:szCs w:val="20"/>
        </w:rPr>
        <w:t>., WORLD SCIENTIFIC, 2011: pp. 1–17. https://doi.org/10.1142/9789814340571_0001.</w:t>
      </w:r>
    </w:p>
    <w:p w:rsidRPr="00FA099F" w:rsidR="003B3FAC" w:rsidP="00FA099F" w:rsidRDefault="00FA099F" w14:paraId="73C05F53" w14:textId="0D06C138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FA099F">
        <w:rPr>
          <w:sz w:val="20"/>
          <w:szCs w:val="20"/>
        </w:rPr>
        <w:t xml:space="preserve">M. </w:t>
      </w:r>
      <w:proofErr w:type="spellStart"/>
      <w:r w:rsidRPr="00FA099F">
        <w:rPr>
          <w:sz w:val="20"/>
          <w:szCs w:val="20"/>
        </w:rPr>
        <w:t>Benelmekki</w:t>
      </w:r>
      <w:proofErr w:type="spellEnd"/>
      <w:r w:rsidRPr="00FA099F">
        <w:rPr>
          <w:sz w:val="20"/>
          <w:szCs w:val="20"/>
        </w:rPr>
        <w:t xml:space="preserve">, M. </w:t>
      </w:r>
      <w:proofErr w:type="spellStart"/>
      <w:r w:rsidRPr="00FA099F">
        <w:rPr>
          <w:sz w:val="20"/>
          <w:szCs w:val="20"/>
        </w:rPr>
        <w:t>Benelmekki</w:t>
      </w:r>
      <w:proofErr w:type="spellEnd"/>
      <w:r w:rsidRPr="00FA099F">
        <w:rPr>
          <w:sz w:val="20"/>
          <w:szCs w:val="20"/>
        </w:rPr>
        <w:t xml:space="preserve">, Zero-Dimensional Nanostructures: Nanoparticles, in: Nanostructures </w:t>
      </w:r>
      <w:proofErr w:type="spellStart"/>
      <w:r w:rsidRPr="00FA099F">
        <w:rPr>
          <w:sz w:val="20"/>
          <w:szCs w:val="20"/>
        </w:rPr>
        <w:t>Nanomater</w:t>
      </w:r>
      <w:proofErr w:type="spellEnd"/>
      <w:r w:rsidRPr="00FA099F">
        <w:rPr>
          <w:sz w:val="20"/>
          <w:szCs w:val="20"/>
        </w:rPr>
        <w:t>., WORLD SCIENTIFIC, 2011: pp. 61–141. https://doi.org/10.1142/9789814340571_0003.</w:t>
      </w:r>
    </w:p>
    <w:p w:rsidR="008F40EC" w:rsidP="008F40EC" w:rsidRDefault="008F40EC" w14:paraId="2F14D106" w14:textId="77777777">
      <w:pPr>
        <w:ind w:left="709"/>
      </w:pPr>
    </w:p>
    <w:p w:rsidRPr="00DF4B33" w:rsidR="006D21DA" w:rsidP="006D21DA" w:rsidRDefault="007A2AB0" w14:paraId="70AB1944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lastRenderedPageBreak/>
        <w:t xml:space="preserve">You want to produce a nanoporous silica glass, please explain how would you prepare </w:t>
      </w:r>
      <w:r w:rsidRPr="00DF4B33" w:rsidR="006D21DA">
        <w:rPr>
          <w:b/>
          <w:bCs/>
        </w:rPr>
        <w:t>such glass.</w:t>
      </w:r>
    </w:p>
    <w:p w:rsidR="006D21DA" w:rsidP="006D21DA" w:rsidRDefault="006D21DA" w14:paraId="6EF52F20" w14:textId="7D0C6D9B">
      <w:pPr>
        <w:pStyle w:val="ListParagraph"/>
      </w:pPr>
    </w:p>
    <w:p w:rsidR="005F2548" w:rsidP="00302BBE" w:rsidRDefault="003A67D8" w14:paraId="0C4B0F79" w14:textId="1519232E">
      <w:pPr>
        <w:pStyle w:val="ListParagraph"/>
      </w:pPr>
      <w:r>
        <w:t xml:space="preserve">The method involves the addition of an </w:t>
      </w:r>
      <w:r>
        <w:t xml:space="preserve">anionic silicate source </w:t>
      </w:r>
      <w:r>
        <w:t xml:space="preserve">such as </w:t>
      </w:r>
      <w:proofErr w:type="spellStart"/>
      <w:r>
        <w:t>t</w:t>
      </w:r>
      <w:r w:rsidRPr="00F11BDB">
        <w:t>etraethylorthosilicate</w:t>
      </w:r>
      <w:proofErr w:type="spellEnd"/>
      <w:r>
        <w:t xml:space="preserve"> (TEOS)</w:t>
      </w:r>
      <w:r w:rsidR="00820F3E">
        <w:t xml:space="preserve"> to an aqueous solution </w:t>
      </w:r>
      <w:r w:rsidR="009B19D7">
        <w:t xml:space="preserve">with a template/surfactant. Once the formation of the silica </w:t>
      </w:r>
      <w:r w:rsidR="004F2ACA">
        <w:t xml:space="preserve">hydrogel is formed, the template is removed by calcination. </w:t>
      </w:r>
      <w:r w:rsidR="005F2548">
        <w:t xml:space="preserve">Surfactants </w:t>
      </w:r>
      <w:r w:rsidR="000C2639">
        <w:t>will be</w:t>
      </w:r>
      <w:r w:rsidR="005F2548">
        <w:t xml:space="preserve"> used in the synthesis of </w:t>
      </w:r>
      <w:r w:rsidR="005266F4">
        <w:t>nano</w:t>
      </w:r>
      <w:r w:rsidR="005F2548">
        <w:t xml:space="preserve">porous silica </w:t>
      </w:r>
      <w:r w:rsidR="005266F4">
        <w:t>glass</w:t>
      </w:r>
      <w:r w:rsidR="00D964E7">
        <w:t xml:space="preserve"> (NSG)</w:t>
      </w:r>
      <w:r w:rsidR="000A2C01">
        <w:t xml:space="preserve"> </w:t>
      </w:r>
      <w:r w:rsidR="005F2548">
        <w:t>due to their tendency to form micelles</w:t>
      </w:r>
      <w:r w:rsidR="00E35F2D">
        <w:t>. S</w:t>
      </w:r>
      <w:r w:rsidR="005F2548">
        <w:t>ilica sources tend to aggregate and form silica</w:t>
      </w:r>
      <w:r w:rsidR="000A2C01">
        <w:t xml:space="preserve"> </w:t>
      </w:r>
      <w:r w:rsidR="005F2548">
        <w:t>networks around these micelles.</w:t>
      </w:r>
    </w:p>
    <w:p w:rsidR="00AC49F1" w:rsidP="005F2548" w:rsidRDefault="00AC49F1" w14:paraId="0621DD52" w14:textId="77777777">
      <w:pPr>
        <w:pStyle w:val="ListParagraph"/>
      </w:pPr>
    </w:p>
    <w:p w:rsidR="00807D67" w:rsidP="005F2548" w:rsidRDefault="003F188D" w14:paraId="4F1DCE58" w14:textId="54E0D513">
      <w:pPr>
        <w:pStyle w:val="ListParagraph"/>
      </w:pPr>
      <w:r>
        <w:t xml:space="preserve">The </w:t>
      </w:r>
      <w:r w:rsidR="7DC8E405">
        <w:t>synthesis</w:t>
      </w:r>
      <w:r>
        <w:t xml:space="preserve"> </w:t>
      </w:r>
      <w:r w:rsidR="00C4018F">
        <w:t xml:space="preserve">of </w:t>
      </w:r>
      <w:r w:rsidR="00302BBE">
        <w:t>NSG</w:t>
      </w:r>
      <w:r w:rsidR="00C4018F">
        <w:t xml:space="preserve"> will follow the process bellow:</w:t>
      </w:r>
    </w:p>
    <w:p w:rsidR="00BD3E17" w:rsidP="00C4018F" w:rsidRDefault="00302BBE" w14:paraId="0CFA2BE3" w14:textId="735D47D6">
      <w:pPr>
        <w:pStyle w:val="ListParagraph"/>
        <w:numPr>
          <w:ilvl w:val="0"/>
          <w:numId w:val="6"/>
        </w:numPr>
      </w:pPr>
      <w:r>
        <w:t xml:space="preserve">Dissolve the surfactant/template </w:t>
      </w:r>
      <w:r w:rsidR="00B24D43">
        <w:t>in deionized water,</w:t>
      </w:r>
    </w:p>
    <w:p w:rsidR="00B24D43" w:rsidP="00C4018F" w:rsidRDefault="000428CC" w14:paraId="5C99E2D8" w14:textId="5512E88D">
      <w:pPr>
        <w:pStyle w:val="ListParagraph"/>
        <w:numPr>
          <w:ilvl w:val="0"/>
          <w:numId w:val="6"/>
        </w:numPr>
      </w:pPr>
      <w:r>
        <w:t xml:space="preserve">While stirring add </w:t>
      </w:r>
      <w:r>
        <w:t>TEOS</w:t>
      </w:r>
      <w:r>
        <w:t xml:space="preserve"> slowly to the surfactant </w:t>
      </w:r>
      <w:r w:rsidR="0036113A">
        <w:t>solution to create a gel</w:t>
      </w:r>
      <w:r w:rsidR="002433B1">
        <w:t>,</w:t>
      </w:r>
    </w:p>
    <w:p w:rsidR="0088076E" w:rsidP="0088076E" w:rsidRDefault="0088076E" w14:paraId="7EFBC0A4" w14:textId="517055DE">
      <w:pPr>
        <w:pStyle w:val="ListParagraph"/>
        <w:numPr>
          <w:ilvl w:val="0"/>
          <w:numId w:val="6"/>
        </w:numPr>
      </w:pPr>
      <w:r>
        <w:t>Separate</w:t>
      </w:r>
      <w:r w:rsidR="002433B1">
        <w:t>/filter</w:t>
      </w:r>
      <w:r>
        <w:t xml:space="preserve"> the white precipitate</w:t>
      </w:r>
      <w:r w:rsidR="002433B1">
        <w:t>,</w:t>
      </w:r>
    </w:p>
    <w:p w:rsidR="002433B1" w:rsidP="0088076E" w:rsidRDefault="002433B1" w14:paraId="5D9B0E06" w14:textId="0F79ECE1">
      <w:pPr>
        <w:pStyle w:val="ListParagraph"/>
        <w:numPr>
          <w:ilvl w:val="0"/>
          <w:numId w:val="6"/>
        </w:numPr>
      </w:pPr>
      <w:r>
        <w:t xml:space="preserve">Wash the product with </w:t>
      </w:r>
      <w:r>
        <w:t>deionized water</w:t>
      </w:r>
      <w:r>
        <w:t>, and</w:t>
      </w:r>
    </w:p>
    <w:p w:rsidR="0004448C" w:rsidP="0088076E" w:rsidRDefault="0004448C" w14:paraId="53812B42" w14:textId="474A418D">
      <w:pPr>
        <w:pStyle w:val="ListParagraph"/>
        <w:numPr>
          <w:ilvl w:val="0"/>
          <w:numId w:val="6"/>
        </w:numPr>
      </w:pPr>
      <w:r>
        <w:t xml:space="preserve">Remove the template by drying and </w:t>
      </w:r>
      <w:r w:rsidR="00600BF0">
        <w:t>heating the sample.</w:t>
      </w:r>
    </w:p>
    <w:p w:rsidR="000A2C01" w:rsidP="005F2548" w:rsidRDefault="000A2C01" w14:paraId="1B548292" w14:textId="1421D410">
      <w:pPr>
        <w:pStyle w:val="ListParagraph"/>
      </w:pPr>
    </w:p>
    <w:p w:rsidRPr="000A2C01" w:rsidR="00862D48" w:rsidP="000A2C01" w:rsidRDefault="00862D48" w14:paraId="2284A36B" w14:textId="43F44399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862D48">
        <w:rPr>
          <w:sz w:val="20"/>
          <w:szCs w:val="20"/>
        </w:rPr>
        <w:t xml:space="preserve">M. </w:t>
      </w:r>
      <w:proofErr w:type="spellStart"/>
      <w:r w:rsidRPr="00862D48">
        <w:rPr>
          <w:sz w:val="20"/>
          <w:szCs w:val="20"/>
        </w:rPr>
        <w:t>Grün</w:t>
      </w:r>
      <w:proofErr w:type="spellEnd"/>
      <w:r w:rsidRPr="00862D48">
        <w:rPr>
          <w:sz w:val="20"/>
          <w:szCs w:val="20"/>
        </w:rPr>
        <w:t xml:space="preserve">, K.K. Unger, A. Matsumoto, K. </w:t>
      </w:r>
      <w:proofErr w:type="spellStart"/>
      <w:r w:rsidRPr="00862D48">
        <w:rPr>
          <w:sz w:val="20"/>
          <w:szCs w:val="20"/>
        </w:rPr>
        <w:t>Tsutsumi</w:t>
      </w:r>
      <w:proofErr w:type="spellEnd"/>
      <w:r w:rsidRPr="00862D48">
        <w:rPr>
          <w:sz w:val="20"/>
          <w:szCs w:val="20"/>
        </w:rPr>
        <w:t>, Novel pathways for the preparation of mesoporous MCM-41 materials: control of porosity and morphology, Microporous Mesoporous Mater. 27 (1999) 207–216. https://doi.org/10.1016/S1387-1811(98)00255-8.</w:t>
      </w:r>
    </w:p>
    <w:p w:rsidR="00807D67" w:rsidP="006D21DA" w:rsidRDefault="00807D67" w14:paraId="4581D937" w14:textId="77777777">
      <w:pPr>
        <w:pStyle w:val="ListParagraph"/>
      </w:pPr>
    </w:p>
    <w:p w:rsidRPr="005D5E36" w:rsidR="006D21DA" w:rsidP="006D21DA" w:rsidRDefault="006D21DA" w14:paraId="2176E541" w14:textId="1D1C741C">
      <w:pPr>
        <w:pStyle w:val="ListParagraph"/>
        <w:numPr>
          <w:ilvl w:val="0"/>
          <w:numId w:val="1"/>
        </w:numPr>
        <w:rPr>
          <w:b/>
          <w:bCs/>
        </w:rPr>
      </w:pPr>
      <w:r w:rsidRPr="005D5E36">
        <w:rPr>
          <w:b/>
          <w:bCs/>
        </w:rPr>
        <w:t xml:space="preserve">Explain how come </w:t>
      </w:r>
      <w:proofErr w:type="spellStart"/>
      <w:r w:rsidRPr="005D5E36">
        <w:rPr>
          <w:b/>
          <w:bCs/>
        </w:rPr>
        <w:t>Pluronic</w:t>
      </w:r>
      <w:r w:rsidRPr="005D5E36" w:rsidR="000C1D60">
        <w:rPr>
          <w:b/>
          <w:bCs/>
        </w:rPr>
        <w:t>s</w:t>
      </w:r>
      <w:proofErr w:type="spellEnd"/>
      <w:r w:rsidRPr="005D5E36">
        <w:rPr>
          <w:b/>
          <w:bCs/>
        </w:rPr>
        <w:t xml:space="preserve"> can act as a surfactant.</w:t>
      </w:r>
    </w:p>
    <w:p w:rsidR="00DF4B33" w:rsidP="008F40EC" w:rsidRDefault="00DF4B33" w14:paraId="679F19C1" w14:textId="17477F73">
      <w:pPr>
        <w:ind w:left="709"/>
      </w:pPr>
    </w:p>
    <w:p w:rsidR="005D1D60" w:rsidP="008F5106" w:rsidRDefault="00E82937" w14:paraId="2CF12E21" w14:textId="310C1372">
      <w:pPr>
        <w:ind w:left="709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>
        <w:t>Pluronics</w:t>
      </w:r>
      <w:proofErr w:type="spellEnd"/>
      <w:r>
        <w:t xml:space="preserve"> are</w:t>
      </w:r>
      <w:r w:rsidR="00557F69">
        <w:t xml:space="preserve"> triblock co-polymers (PEO-PPO-PEO)</w:t>
      </w:r>
      <w:r w:rsidR="005131B9">
        <w:t>. T</w:t>
      </w:r>
      <w:r w:rsidRPr="005131B9" w:rsidR="005131B9">
        <w:t>he hydrophilic PEO and the hydrophobic PPO segments</w:t>
      </w:r>
      <w:r w:rsidR="00E87DA8">
        <w:t xml:space="preserve"> within </w:t>
      </w:r>
      <w:proofErr w:type="spellStart"/>
      <w:r w:rsidR="00E87DA8">
        <w:t>Pluronics</w:t>
      </w:r>
      <w:proofErr w:type="spellEnd"/>
      <w:r w:rsidR="00E87DA8">
        <w:t xml:space="preserve">, provide the </w:t>
      </w:r>
      <w:r w:rsidR="005A4164">
        <w:t>“amphiphilic” properties of surfactants</w:t>
      </w:r>
      <w:r w:rsidR="008F5106">
        <w:t xml:space="preserve"> (as they contain both hydrophilic and hydrophobic portions on the same molecule)</w:t>
      </w:r>
      <w:r w:rsidR="005A4164">
        <w:t>.</w:t>
      </w:r>
      <w:r w:rsidR="0050600D">
        <w:t xml:space="preserve"> </w:t>
      </w:r>
      <w:proofErr w:type="spellStart"/>
      <w:r w:rsidR="00207D71">
        <w:t>Pluronics</w:t>
      </w:r>
      <w:proofErr w:type="spellEnd"/>
      <w:r w:rsidR="00207D71">
        <w:t xml:space="preserve"> </w:t>
      </w:r>
      <w:r w:rsidRPr="00207D71" w:rsidR="00207D71">
        <w:t>with a long</w:t>
      </w:r>
      <w:r w:rsidR="00207D71">
        <w:t>er</w:t>
      </w:r>
      <w:r w:rsidRPr="00207D71" w:rsidR="00207D71">
        <w:t xml:space="preserve"> PPO segment and short</w:t>
      </w:r>
      <w:r w:rsidR="00207D71">
        <w:t>er</w:t>
      </w:r>
      <w:r w:rsidRPr="00207D71" w:rsidR="00207D71">
        <w:t xml:space="preserve"> PEO segments will be hydrophobic and those with the reverse composition will be hydrophilic.</w:t>
      </w:r>
      <w:r w:rsidR="006F6D54">
        <w:t xml:space="preserve"> </w:t>
      </w:r>
      <w:r w:rsidR="0054445F">
        <w:t xml:space="preserve">Due to the </w:t>
      </w:r>
      <w:r w:rsidR="0054445F">
        <w:t>“amphiphilic” properties</w:t>
      </w:r>
      <w:r w:rsidR="0054445F">
        <w:t xml:space="preserve">, </w:t>
      </w:r>
      <w:proofErr w:type="spellStart"/>
      <w:r w:rsidR="0054445F">
        <w:t>Pluronics</w:t>
      </w:r>
      <w:proofErr w:type="spellEnd"/>
      <w:r w:rsidR="0054445F">
        <w:t xml:space="preserve"> are prone to </w:t>
      </w:r>
      <w:r w:rsidR="0096348E">
        <w:rPr>
          <w:rStyle w:val="normaltextrun"/>
          <w:rFonts w:ascii="Calibri" w:hAnsi="Calibri" w:cs="Calibri"/>
          <w:color w:val="000000"/>
          <w:shd w:val="clear" w:color="auto" w:fill="FFFFFF"/>
        </w:rPr>
        <w:t>the</w:t>
      </w:r>
      <w:r w:rsidR="0096348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96348E">
        <w:rPr>
          <w:rStyle w:val="normaltextrun"/>
          <w:rFonts w:ascii="Calibri" w:hAnsi="Calibri" w:cs="Calibri"/>
          <w:color w:val="000000"/>
          <w:shd w:val="clear" w:color="auto" w:fill="FFFFFF"/>
        </w:rPr>
        <w:t>formation of micelles when used in bulk</w:t>
      </w:r>
      <w:r w:rsidR="00F62AF5">
        <w:rPr>
          <w:rStyle w:val="normaltextrun"/>
          <w:rFonts w:ascii="Calibri" w:hAnsi="Calibri" w:cs="Calibri"/>
          <w:color w:val="000000"/>
          <w:shd w:val="clear" w:color="auto" w:fill="FFFFFF"/>
        </w:rPr>
        <w:t>, as in the figure below.</w:t>
      </w:r>
    </w:p>
    <w:p w:rsidR="00532ECA" w:rsidP="008F5106" w:rsidRDefault="00532ECA" w14:paraId="3752DBB9" w14:textId="00C423D9">
      <w:pPr>
        <w:ind w:left="709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32ECA" w:rsidP="008F5106" w:rsidRDefault="00532ECA" w14:paraId="7F9FF4ED" w14:textId="7E8855E2">
      <w:pPr>
        <w:ind w:left="709"/>
      </w:pPr>
      <w:r w:rsidR="00532ECA">
        <w:drawing>
          <wp:inline wp14:editId="5EFAC774" wp14:anchorId="0FC9980A">
            <wp:extent cx="5457825" cy="1600837"/>
            <wp:effectExtent l="0" t="0" r="0" b="0"/>
            <wp:docPr id="1649956938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fb2ff1b516b849c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57825" cy="160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8E" w:rsidP="008F5106" w:rsidRDefault="00A4468E" w14:paraId="4F53B09E" w14:textId="58AB7E6E">
      <w:pPr>
        <w:ind w:left="709"/>
      </w:pPr>
    </w:p>
    <w:p w:rsidR="00A4468E" w:rsidP="008F5106" w:rsidRDefault="00A4468E" w14:paraId="461E246B" w14:textId="72855D66">
      <w:pPr>
        <w:ind w:left="709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>Arrangement happens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56794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when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PPO chains </w:t>
      </w:r>
      <w:r w:rsidR="0056794F">
        <w:rPr>
          <w:rStyle w:val="normaltextrun"/>
          <w:rFonts w:ascii="Calibri" w:hAnsi="Calibri" w:cs="Calibri"/>
          <w:color w:val="000000"/>
          <w:shd w:val="clear" w:color="auto" w:fill="FFFFFF"/>
        </w:rPr>
        <w:t>are placed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outside on the surface and PEO chains inside the </w:t>
      </w:r>
      <w:r w:rsidR="0056794F">
        <w:rPr>
          <w:rStyle w:val="normaltextrun"/>
          <w:rFonts w:ascii="Calibri" w:hAnsi="Calibri" w:cs="Calibri"/>
          <w:color w:val="000000"/>
          <w:shd w:val="clear" w:color="auto" w:fill="FFFFFF"/>
        </w:rPr>
        <w:t>micellar structure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towards the center</w:t>
      </w:r>
      <w:r w:rsidR="0056794F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</w:p>
    <w:p w:rsidR="00DF4B33" w:rsidP="008F40EC" w:rsidRDefault="00DF4B33" w14:paraId="6EBB54F1" w14:textId="1FB2A605">
      <w:pPr>
        <w:ind w:left="709"/>
      </w:pPr>
    </w:p>
    <w:p w:rsidR="008F40EC" w:rsidP="005D1D60" w:rsidRDefault="005D1D60" w14:paraId="2397D467" w14:textId="09234745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5D1D60">
        <w:rPr>
          <w:sz w:val="20"/>
          <w:szCs w:val="20"/>
        </w:rPr>
        <w:t xml:space="preserve">A. </w:t>
      </w:r>
      <w:proofErr w:type="spellStart"/>
      <w:r w:rsidRPr="005D1D60">
        <w:rPr>
          <w:sz w:val="20"/>
          <w:szCs w:val="20"/>
        </w:rPr>
        <w:t>Sundblom</w:t>
      </w:r>
      <w:proofErr w:type="spellEnd"/>
      <w:r w:rsidRPr="005D1D60">
        <w:rPr>
          <w:sz w:val="20"/>
          <w:szCs w:val="20"/>
        </w:rPr>
        <w:t xml:space="preserve">, A.E.C. </w:t>
      </w:r>
      <w:proofErr w:type="spellStart"/>
      <w:r w:rsidRPr="005D1D60">
        <w:rPr>
          <w:sz w:val="20"/>
          <w:szCs w:val="20"/>
        </w:rPr>
        <w:t>Palmqvist</w:t>
      </w:r>
      <w:proofErr w:type="spellEnd"/>
      <w:r w:rsidRPr="005D1D60">
        <w:rPr>
          <w:sz w:val="20"/>
          <w:szCs w:val="20"/>
        </w:rPr>
        <w:t>, K. Holmberg, Study of the Pluronic−Silica Interaction in Synthesis of Mesoporous Silica under Mild Acidic Conditions, Langmuir. 26 (2010) 1983–1990. https://doi.org/10.1021/la902144h.</w:t>
      </w:r>
    </w:p>
    <w:p w:rsidR="003F73DC" w:rsidP="005D1D60" w:rsidRDefault="003F73DC" w14:paraId="2971D70B" w14:textId="6AAFE0F1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3F73DC">
        <w:rPr>
          <w:sz w:val="20"/>
          <w:szCs w:val="20"/>
        </w:rPr>
        <w:t xml:space="preserve">V.S. Kulkarni, C. Shaw, Surfactants, Lipids, and Surface Chemistry, in: Essent. Chem. </w:t>
      </w:r>
      <w:proofErr w:type="spellStart"/>
      <w:r w:rsidRPr="003F73DC">
        <w:rPr>
          <w:sz w:val="20"/>
          <w:szCs w:val="20"/>
        </w:rPr>
        <w:t>Formul</w:t>
      </w:r>
      <w:proofErr w:type="spellEnd"/>
      <w:r w:rsidRPr="003F73DC">
        <w:rPr>
          <w:sz w:val="20"/>
          <w:szCs w:val="20"/>
        </w:rPr>
        <w:t>. Semisolid Liq. Dosages, Elsevier, 2016: pp. 5–19. https://doi.org/10.1016/B978-0-12-801024-2.00002-9.</w:t>
      </w:r>
    </w:p>
    <w:p w:rsidR="00EF24A8" w:rsidP="005D1D60" w:rsidRDefault="00EF24A8" w14:paraId="7855636A" w14:textId="3C496E20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EF24A8">
        <w:rPr>
          <w:sz w:val="20"/>
          <w:szCs w:val="20"/>
        </w:rPr>
        <w:t xml:space="preserve">H.-R. Lin, P.-C. Chang, Novel </w:t>
      </w:r>
      <w:proofErr w:type="spellStart"/>
      <w:r w:rsidRPr="00EF24A8">
        <w:rPr>
          <w:sz w:val="20"/>
          <w:szCs w:val="20"/>
        </w:rPr>
        <w:t>pluronic</w:t>
      </w:r>
      <w:proofErr w:type="spellEnd"/>
      <w:r w:rsidRPr="00EF24A8">
        <w:rPr>
          <w:sz w:val="20"/>
          <w:szCs w:val="20"/>
        </w:rPr>
        <w:t xml:space="preserve">-chitosan micelle as an ocular delivery system, J. Biomed. Mater. Res. Part B Appl. </w:t>
      </w:r>
      <w:proofErr w:type="spellStart"/>
      <w:r w:rsidRPr="00EF24A8">
        <w:rPr>
          <w:sz w:val="20"/>
          <w:szCs w:val="20"/>
        </w:rPr>
        <w:t>Biomater</w:t>
      </w:r>
      <w:proofErr w:type="spellEnd"/>
      <w:r w:rsidRPr="00EF24A8">
        <w:rPr>
          <w:sz w:val="20"/>
          <w:szCs w:val="20"/>
        </w:rPr>
        <w:t>. 101B (2013) 689–699. https://doi.org/10.1002/jbm.b.32871.</w:t>
      </w:r>
    </w:p>
    <w:p w:rsidR="00EF24A8" w:rsidP="005D1D60" w:rsidRDefault="00A239C1" w14:paraId="6259517E" w14:textId="2C404BDE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A239C1">
        <w:rPr>
          <w:sz w:val="20"/>
          <w:szCs w:val="20"/>
        </w:rPr>
        <w:t xml:space="preserve">I.R. </w:t>
      </w:r>
      <w:proofErr w:type="spellStart"/>
      <w:r w:rsidRPr="00A239C1">
        <w:rPr>
          <w:sz w:val="20"/>
          <w:szCs w:val="20"/>
        </w:rPr>
        <w:t>Schmolka</w:t>
      </w:r>
      <w:proofErr w:type="spellEnd"/>
      <w:r w:rsidRPr="00A239C1">
        <w:rPr>
          <w:sz w:val="20"/>
          <w:szCs w:val="20"/>
        </w:rPr>
        <w:t>, A review of block polymer surfactants, J. Am. Oil Chem. Soc. 54 (1977) 110–116. https://doi.org/10.1007/BF02894385.</w:t>
      </w:r>
    </w:p>
    <w:p w:rsidR="009F7921" w:rsidP="006D47D3" w:rsidRDefault="009F7921" w14:paraId="39AB565F" w14:textId="7FAD65F8">
      <w:pPr>
        <w:ind w:left="709"/>
      </w:pPr>
    </w:p>
    <w:p w:rsidRPr="00F44B42" w:rsidR="006D47D3" w:rsidP="00F44B42" w:rsidRDefault="006D47D3" w14:paraId="3A2DDC32" w14:textId="77777777">
      <w:pPr>
        <w:ind w:left="709"/>
      </w:pPr>
    </w:p>
    <w:p w:rsidR="006D47D3" w:rsidP="006D47D3" w:rsidRDefault="006D47D3" w14:paraId="07DC1BB3" w14:textId="72741503">
      <w:pPr>
        <w:rPr>
          <w:b/>
          <w:bCs/>
          <w:sz w:val="28"/>
          <w:szCs w:val="28"/>
        </w:rPr>
      </w:pPr>
      <w:r w:rsidRPr="009F7921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2</w:t>
      </w:r>
    </w:p>
    <w:p w:rsidRPr="00F44B42" w:rsidR="00F44B42" w:rsidP="00F44B42" w:rsidRDefault="00F44B42" w14:paraId="6A57035B" w14:textId="77777777">
      <w:pPr>
        <w:ind w:left="709"/>
      </w:pPr>
    </w:p>
    <w:p w:rsidR="006D47D3" w:rsidP="00587706" w:rsidRDefault="00B05374" w14:paraId="28BA22F7" w14:textId="1F1445B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Explain the differences</w:t>
      </w:r>
      <w:r w:rsidR="00E70036">
        <w:rPr>
          <w:b/>
          <w:bCs/>
        </w:rPr>
        <w:t xml:space="preserve"> and similarities</w:t>
      </w:r>
      <w:r>
        <w:rPr>
          <w:b/>
          <w:bCs/>
        </w:rPr>
        <w:t xml:space="preserve"> between </w:t>
      </w:r>
      <w:r w:rsidR="00822919">
        <w:rPr>
          <w:b/>
          <w:bCs/>
        </w:rPr>
        <w:t>h</w:t>
      </w:r>
      <w:r w:rsidRPr="00B05374">
        <w:rPr>
          <w:b/>
          <w:bCs/>
        </w:rPr>
        <w:t xml:space="preserve">omogeneous </w:t>
      </w:r>
      <w:r w:rsidR="00822919">
        <w:rPr>
          <w:b/>
          <w:bCs/>
        </w:rPr>
        <w:t>n</w:t>
      </w:r>
      <w:r w:rsidRPr="00B05374">
        <w:rPr>
          <w:b/>
          <w:bCs/>
        </w:rPr>
        <w:t>ucleation</w:t>
      </w:r>
      <w:r>
        <w:rPr>
          <w:b/>
          <w:bCs/>
        </w:rPr>
        <w:t xml:space="preserve"> and </w:t>
      </w:r>
      <w:r w:rsidRPr="00822919" w:rsidR="00822919">
        <w:rPr>
          <w:b/>
          <w:bCs/>
        </w:rPr>
        <w:t>heterogeneous nucleation</w:t>
      </w:r>
      <w:r w:rsidR="00E70036">
        <w:rPr>
          <w:b/>
          <w:bCs/>
        </w:rPr>
        <w:t xml:space="preserve"> for the synthesis of nanoparticles.</w:t>
      </w:r>
    </w:p>
    <w:p w:rsidRPr="00A00EF4" w:rsidR="00A00EF4" w:rsidP="00A00EF4" w:rsidRDefault="00A00EF4" w14:paraId="1515BB71" w14:textId="77777777">
      <w:pPr>
        <w:ind w:left="709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646132" w:rsidP="00A00EF4" w:rsidRDefault="0016680B" w14:paraId="3D1E63F2" w14:textId="77777777">
      <w:pPr>
        <w:ind w:left="709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Nucleation is the process where a nuclei (or seed) act as a template for crystal </w:t>
      </w:r>
      <w:r w:rsidR="00D2352A">
        <w:rPr>
          <w:rStyle w:val="normaltextrun"/>
          <w:rFonts w:ascii="Calibri" w:hAnsi="Calibri" w:cs="Calibri"/>
          <w:color w:val="000000"/>
          <w:shd w:val="clear" w:color="auto" w:fill="FFFFFF"/>
        </w:rPr>
        <w:t>growth and</w:t>
      </w:r>
      <w:r w:rsidR="002A05B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can describe </w:t>
      </w:r>
      <w:r w:rsidR="00702D84">
        <w:rPr>
          <w:rStyle w:val="normaltextrun"/>
          <w:rFonts w:ascii="Calibri" w:hAnsi="Calibri" w:cs="Calibri"/>
          <w:color w:val="000000"/>
          <w:shd w:val="clear" w:color="auto" w:fill="FFFFFF"/>
        </w:rPr>
        <w:t>several chemical</w:t>
      </w:r>
      <w:r w:rsidR="000236B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syntheses. However, the formation of porous solids does not always follow the typical </w:t>
      </w:r>
      <w:r w:rsidR="00AE15B6">
        <w:rPr>
          <w:rStyle w:val="normaltextrun"/>
          <w:rFonts w:ascii="Calibri" w:hAnsi="Calibri" w:cs="Calibri"/>
          <w:color w:val="000000"/>
          <w:shd w:val="clear" w:color="auto" w:fill="FFFFFF"/>
        </w:rPr>
        <w:t>crystallization process in solution. Homogeneous nucleation occurs when nuclei</w:t>
      </w:r>
      <w:r w:rsidR="00B44F4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form uniformly throughout the parent phase, whereas heterogeneous nucleation </w:t>
      </w:r>
      <w:r w:rsidR="00790ED9">
        <w:rPr>
          <w:rStyle w:val="normaltextrun"/>
          <w:rFonts w:ascii="Calibri" w:hAnsi="Calibri" w:cs="Calibri"/>
          <w:color w:val="000000"/>
          <w:shd w:val="clear" w:color="auto" w:fill="FFFFFF"/>
        </w:rPr>
        <w:t>forms at structural deformities (container surfaces, i</w:t>
      </w:r>
      <w:r w:rsidR="00265B86">
        <w:rPr>
          <w:rStyle w:val="normaltextrun"/>
          <w:rFonts w:ascii="Calibri" w:hAnsi="Calibri" w:cs="Calibri"/>
          <w:color w:val="000000"/>
          <w:shd w:val="clear" w:color="auto" w:fill="FFFFFF"/>
        </w:rPr>
        <w:t>m</w:t>
      </w:r>
      <w:r w:rsidR="00790ED9">
        <w:rPr>
          <w:rStyle w:val="normaltextrun"/>
          <w:rFonts w:ascii="Calibri" w:hAnsi="Calibri" w:cs="Calibri"/>
          <w:color w:val="000000"/>
          <w:shd w:val="clear" w:color="auto" w:fill="FFFFFF"/>
        </w:rPr>
        <w:t>purities, grain</w:t>
      </w:r>
      <w:r w:rsidR="00D2352A">
        <w:rPr>
          <w:rStyle w:val="normaltextrun"/>
          <w:rFonts w:ascii="Calibri" w:hAnsi="Calibri" w:cs="Calibri"/>
          <w:color w:val="000000"/>
          <w:shd w:val="clear" w:color="auto" w:fill="FFFFFF"/>
        </w:rPr>
        <w:t>, etc.</w:t>
      </w:r>
      <w:r w:rsidR="00790ED9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  <w:r w:rsidR="00D2352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In a liquid phase, heterogeneous nucleation</w:t>
      </w:r>
      <w:r w:rsidR="00C05B6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happens with ease, since a stable </w:t>
      </w:r>
      <w:r w:rsidR="00265B86">
        <w:rPr>
          <w:rStyle w:val="normaltextrun"/>
          <w:rFonts w:ascii="Calibri" w:hAnsi="Calibri" w:cs="Calibri"/>
          <w:color w:val="000000"/>
          <w:shd w:val="clear" w:color="auto" w:fill="FFFFFF"/>
        </w:rPr>
        <w:t>nucleating surface is already present.</w:t>
      </w:r>
    </w:p>
    <w:p w:rsidR="00646132" w:rsidP="00A00EF4" w:rsidRDefault="00646132" w14:paraId="0E9E2929" w14:textId="77777777">
      <w:pPr>
        <w:ind w:left="709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E70036" w:rsidP="00A00EF4" w:rsidRDefault="00265B86" w14:paraId="67C2A8E2" w14:textId="3695918D">
      <w:pPr>
        <w:ind w:left="709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 process of homogeneous nucle</w:t>
      </w:r>
      <w:r w:rsidR="00377F9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 formation can be </w:t>
      </w:r>
      <w:r w:rsidR="0074719D">
        <w:rPr>
          <w:rStyle w:val="normaltextrun"/>
          <w:rFonts w:ascii="Calibri" w:hAnsi="Calibri" w:cs="Calibri"/>
          <w:color w:val="000000"/>
          <w:shd w:val="clear" w:color="auto" w:fill="FFFFFF"/>
        </w:rPr>
        <w:t>described</w:t>
      </w:r>
      <w:r w:rsidR="00377F9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thermodynamically by </w:t>
      </w:r>
      <w:r w:rsidR="0074719D">
        <w:rPr>
          <w:rStyle w:val="normaltextrun"/>
          <w:rFonts w:ascii="Calibri" w:hAnsi="Calibri" w:cs="Calibri"/>
          <w:color w:val="000000"/>
          <w:shd w:val="clear" w:color="auto" w:fill="FFFFFF"/>
        </w:rPr>
        <w:t>studying</w:t>
      </w:r>
      <w:r w:rsidR="00377F9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total free energy and the bulk free energy</w:t>
      </w:r>
      <w:r w:rsidR="002A00C2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 w:rsidR="00A45DF0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formation of nanoparticles by homogeneous nucleation requires </w:t>
      </w:r>
      <w:r w:rsidR="003F1ED3">
        <w:rPr>
          <w:rStyle w:val="normaltextrun"/>
          <w:rFonts w:ascii="Calibri" w:hAnsi="Calibri" w:cs="Calibri"/>
          <w:color w:val="000000"/>
          <w:shd w:val="clear" w:color="auto" w:fill="FFFFFF"/>
        </w:rPr>
        <w:t>a supersaturation of growth species</w:t>
      </w:r>
      <w:r w:rsidR="009A041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</w:t>
      </w:r>
      <w:r w:rsidRPr="00AB1E75" w:rsidR="00AB1E7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When the concentration of a solute in a solvent exceeds its equilibrium solubility or temperature decreases below the phase transformation point, </w:t>
      </w:r>
      <w:r w:rsidR="00FE4CE8">
        <w:rPr>
          <w:rStyle w:val="normaltextrun"/>
          <w:rFonts w:ascii="Calibri" w:hAnsi="Calibri" w:cs="Calibri"/>
          <w:color w:val="000000"/>
          <w:shd w:val="clear" w:color="auto" w:fill="FFFFFF"/>
        </w:rPr>
        <w:t>homogeneous nucle</w:t>
      </w:r>
      <w:r w:rsidR="00FE4CE8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ation takes place with the </w:t>
      </w:r>
      <w:r w:rsidR="00B6325D">
        <w:rPr>
          <w:rStyle w:val="normaltextrun"/>
          <w:rFonts w:ascii="Calibri" w:hAnsi="Calibri" w:cs="Calibri"/>
          <w:color w:val="000000"/>
          <w:shd w:val="clear" w:color="auto" w:fill="FFFFFF"/>
        </w:rPr>
        <w:t>development of a new phase</w:t>
      </w:r>
      <w:r w:rsidRPr="00AB1E75" w:rsidR="00AB1E75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 w:rsidR="00554ED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Since </w:t>
      </w:r>
      <w:r w:rsidR="007B7C0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 supersaturated solution </w:t>
      </w:r>
      <w:r w:rsidR="00584BC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has a high Gibbs free energy, the energy of the system shall </w:t>
      </w:r>
      <w:r w:rsidR="004A3E7C">
        <w:rPr>
          <w:rStyle w:val="normaltextrun"/>
          <w:rFonts w:ascii="Calibri" w:hAnsi="Calibri" w:cs="Calibri"/>
          <w:color w:val="000000"/>
          <w:shd w:val="clear" w:color="auto" w:fill="FFFFFF"/>
        </w:rPr>
        <w:t>decrease by segregating the solute from the solution</w:t>
      </w:r>
      <w:r w:rsidR="001B0FBC">
        <w:rPr>
          <w:rStyle w:val="normaltextrun"/>
          <w:rFonts w:ascii="Calibri" w:hAnsi="Calibri" w:cs="Calibri"/>
          <w:color w:val="000000"/>
          <w:shd w:val="clear" w:color="auto" w:fill="FFFFFF"/>
        </w:rPr>
        <w:t>. The reduction of Gibbs free energy if the driving force for nucleation and particle growth.</w:t>
      </w:r>
    </w:p>
    <w:p w:rsidR="0025226F" w:rsidP="00A00EF4" w:rsidRDefault="0025226F" w14:paraId="22FDA7B0" w14:textId="7816E021">
      <w:pPr>
        <w:ind w:left="709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25226F" w:rsidP="00A00EF4" w:rsidRDefault="008721E1" w14:paraId="20A13FFC" w14:textId="48018524">
      <w:pPr>
        <w:ind w:left="709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Heterogeneous nucleation happens when a new phase develops on the surface of another material</w:t>
      </w:r>
      <w:r w:rsidR="00BA28F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</w:t>
      </w:r>
      <w:r w:rsidR="00D161E6">
        <w:rPr>
          <w:rStyle w:val="normaltextrun"/>
          <w:rFonts w:ascii="Calibri" w:hAnsi="Calibri" w:cs="Calibri"/>
          <w:color w:val="000000"/>
          <w:shd w:val="clear" w:color="auto" w:fill="FFFFFF"/>
        </w:rPr>
        <w:t>Like</w:t>
      </w:r>
      <w:r w:rsidR="00BA28F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homogeneous nucleation, the Gibbs free energy decreases with an increase in surface </w:t>
      </w:r>
      <w:r w:rsidR="0027105C">
        <w:rPr>
          <w:rStyle w:val="normaltextrun"/>
          <w:rFonts w:ascii="Calibri" w:hAnsi="Calibri" w:cs="Calibri"/>
          <w:color w:val="000000"/>
          <w:shd w:val="clear" w:color="auto" w:fill="FFFFFF"/>
        </w:rPr>
        <w:t>energy.</w:t>
      </w:r>
      <w:r w:rsidR="00D161E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043655">
        <w:rPr>
          <w:rStyle w:val="normaltextrun"/>
          <w:rFonts w:ascii="Calibri" w:hAnsi="Calibri" w:cs="Calibri"/>
          <w:color w:val="000000"/>
          <w:shd w:val="clear" w:color="auto" w:fill="FFFFFF"/>
        </w:rPr>
        <w:t>T</w:t>
      </w:r>
      <w:r w:rsidRPr="00D161E6" w:rsidR="00D161E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he energy barrier for heterogeneous nucleation is always smaller than that of homogeneous nucleation, which explains the fact that </w:t>
      </w:r>
      <w:r w:rsidRPr="00D161E6" w:rsidR="00D161E6"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 xml:space="preserve">heterogeneous nucleation is </w:t>
      </w:r>
      <w:r w:rsidR="00D5485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more </w:t>
      </w:r>
      <w:r w:rsidR="00F65AD6">
        <w:rPr>
          <w:rStyle w:val="normaltextrun"/>
          <w:rFonts w:ascii="Calibri" w:hAnsi="Calibri" w:cs="Calibri"/>
          <w:color w:val="000000"/>
          <w:shd w:val="clear" w:color="auto" w:fill="FFFFFF"/>
        </w:rPr>
        <w:t>likely to happen</w:t>
      </w:r>
      <w:r w:rsidRPr="00D161E6" w:rsidR="00D161E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than homogeneous nucleation </w:t>
      </w:r>
      <w:r w:rsidR="00F65AD6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r w:rsidRPr="00D161E6" w:rsidR="00D161E6">
        <w:rPr>
          <w:rStyle w:val="normaltextrun"/>
          <w:rFonts w:ascii="Calibri" w:hAnsi="Calibri" w:cs="Calibri"/>
          <w:color w:val="000000"/>
          <w:shd w:val="clear" w:color="auto" w:fill="FFFFFF"/>
        </w:rPr>
        <w:t>in most cases</w:t>
      </w:r>
      <w:r w:rsidR="00F65AD6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  <w:r w:rsidRPr="00D161E6" w:rsidR="00D161E6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</w:p>
    <w:p w:rsidR="00977947" w:rsidP="00A00EF4" w:rsidRDefault="00977947" w14:paraId="76156E4A" w14:textId="3B3D594A">
      <w:pPr>
        <w:ind w:left="709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Pr="00977947" w:rsidR="00977947" w:rsidP="00977947" w:rsidRDefault="00977947" w14:paraId="3B9750F6" w14:textId="141F3B0E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977947">
        <w:rPr>
          <w:sz w:val="20"/>
          <w:szCs w:val="20"/>
        </w:rPr>
        <w:t xml:space="preserve">M. </w:t>
      </w:r>
      <w:proofErr w:type="spellStart"/>
      <w:r w:rsidRPr="00977947">
        <w:rPr>
          <w:sz w:val="20"/>
          <w:szCs w:val="20"/>
        </w:rPr>
        <w:t>Benelmekki</w:t>
      </w:r>
      <w:proofErr w:type="spellEnd"/>
      <w:r w:rsidRPr="00977947">
        <w:rPr>
          <w:sz w:val="20"/>
          <w:szCs w:val="20"/>
        </w:rPr>
        <w:t xml:space="preserve">, M. </w:t>
      </w:r>
      <w:proofErr w:type="spellStart"/>
      <w:r w:rsidRPr="00977947">
        <w:rPr>
          <w:sz w:val="20"/>
          <w:szCs w:val="20"/>
        </w:rPr>
        <w:t>Benelmekki</w:t>
      </w:r>
      <w:proofErr w:type="spellEnd"/>
      <w:r w:rsidRPr="00977947">
        <w:rPr>
          <w:sz w:val="20"/>
          <w:szCs w:val="20"/>
        </w:rPr>
        <w:t xml:space="preserve">, Zero-Dimensional Nanostructures: Nanoparticles, in: Nanostructures </w:t>
      </w:r>
      <w:proofErr w:type="spellStart"/>
      <w:r w:rsidRPr="00977947">
        <w:rPr>
          <w:sz w:val="20"/>
          <w:szCs w:val="20"/>
        </w:rPr>
        <w:t>Nanomater</w:t>
      </w:r>
      <w:proofErr w:type="spellEnd"/>
      <w:r w:rsidRPr="00977947">
        <w:rPr>
          <w:sz w:val="20"/>
          <w:szCs w:val="20"/>
        </w:rPr>
        <w:t>., WORLD SCIENTIFIC, 2011: pp. 61–141. https://doi.org/10.1142/9789814340571_0003.</w:t>
      </w:r>
    </w:p>
    <w:p w:rsidRPr="00977947" w:rsidR="00977947" w:rsidP="00977947" w:rsidRDefault="00977947" w14:paraId="22A846B4" w14:textId="1F0EC16D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977947">
        <w:rPr>
          <w:sz w:val="20"/>
          <w:szCs w:val="20"/>
        </w:rPr>
        <w:t xml:space="preserve">N.T.K. Thanh, N. Maclean, S. </w:t>
      </w:r>
      <w:proofErr w:type="spellStart"/>
      <w:r w:rsidRPr="00977947">
        <w:rPr>
          <w:sz w:val="20"/>
          <w:szCs w:val="20"/>
        </w:rPr>
        <w:t>Mahiddine</w:t>
      </w:r>
      <w:proofErr w:type="spellEnd"/>
      <w:r w:rsidRPr="00977947">
        <w:rPr>
          <w:sz w:val="20"/>
          <w:szCs w:val="20"/>
        </w:rPr>
        <w:t>, Mechanisms of Nucleation and Growth of Nanoparticles in Solution, Chem. Rev. 114 (2014) 7610–7630. https://doi.org/10.1021/cr400544s.</w:t>
      </w:r>
    </w:p>
    <w:sectPr w:rsidRPr="00977947" w:rsidR="00977947" w:rsidSect="00600F4A">
      <w:headerReference w:type="default" r:id="rId11"/>
      <w:footerReference w:type="default" r:id="rId12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0CE6" w:rsidP="004D0CE6" w:rsidRDefault="004D0CE6" w14:paraId="5FA7D82A" w14:textId="77777777">
      <w:r>
        <w:separator/>
      </w:r>
    </w:p>
  </w:endnote>
  <w:endnote w:type="continuationSeparator" w:id="0">
    <w:p w:rsidR="004D0CE6" w:rsidP="004D0CE6" w:rsidRDefault="004D0CE6" w14:paraId="75E05875" w14:textId="77777777">
      <w:r>
        <w:continuationSeparator/>
      </w:r>
    </w:p>
  </w:endnote>
  <w:endnote w:type="continuationNotice" w:id="1">
    <w:p w:rsidR="00451831" w:rsidRDefault="00451831" w14:paraId="530DF73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harterBT-Roman">
    <w:altName w:val="Cambria"/>
    <w:panose1 w:val="00000000000000000000"/>
    <w:charset w:val="00"/>
    <w:family w:val="roman"/>
    <w:notTrueType/>
    <w:pitch w:val="default"/>
  </w:font>
  <w:font w:name="CharterBT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rterBT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0D94BD" w:rsidTr="3B0D94BD" w14:paraId="17A1235E" w14:textId="77777777">
      <w:tc>
        <w:tcPr>
          <w:tcW w:w="3120" w:type="dxa"/>
        </w:tcPr>
        <w:p w:rsidR="3B0D94BD" w:rsidP="3B0D94BD" w:rsidRDefault="3B0D94BD" w14:paraId="00AB9CDF" w14:textId="68573CFE">
          <w:pPr>
            <w:pStyle w:val="Header"/>
            <w:ind w:left="-115"/>
          </w:pPr>
        </w:p>
      </w:tc>
      <w:tc>
        <w:tcPr>
          <w:tcW w:w="3120" w:type="dxa"/>
        </w:tcPr>
        <w:p w:rsidR="3B0D94BD" w:rsidP="3B0D94BD" w:rsidRDefault="3B0D94BD" w14:paraId="7A0B17AF" w14:textId="24D6F437">
          <w:pPr>
            <w:pStyle w:val="Header"/>
            <w:jc w:val="center"/>
          </w:pPr>
        </w:p>
      </w:tc>
      <w:tc>
        <w:tcPr>
          <w:tcW w:w="3120" w:type="dxa"/>
        </w:tcPr>
        <w:p w:rsidR="3B0D94BD" w:rsidP="3B0D94BD" w:rsidRDefault="3B0D94BD" w14:paraId="24241E9A" w14:textId="184EDEE1">
          <w:pPr>
            <w:pStyle w:val="Header"/>
            <w:ind w:right="-115"/>
            <w:jc w:val="right"/>
          </w:pPr>
        </w:p>
      </w:tc>
    </w:tr>
  </w:tbl>
  <w:p w:rsidR="3B0D94BD" w:rsidP="3B0D94BD" w:rsidRDefault="3B0D94BD" w14:paraId="7EA26905" w14:textId="30B55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0CE6" w:rsidP="004D0CE6" w:rsidRDefault="004D0CE6" w14:paraId="3009AB59" w14:textId="77777777">
      <w:r>
        <w:separator/>
      </w:r>
    </w:p>
  </w:footnote>
  <w:footnote w:type="continuationSeparator" w:id="0">
    <w:p w:rsidR="004D0CE6" w:rsidP="004D0CE6" w:rsidRDefault="004D0CE6" w14:paraId="46C3BA33" w14:textId="77777777">
      <w:r>
        <w:continuationSeparator/>
      </w:r>
    </w:p>
  </w:footnote>
  <w:footnote w:type="continuationNotice" w:id="1">
    <w:p w:rsidR="00451831" w:rsidRDefault="00451831" w14:paraId="51F4FB2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7276893"/>
      <w:docPartObj>
        <w:docPartGallery w:val="Page Numbers (Top of Page)"/>
        <w:docPartUnique/>
      </w:docPartObj>
    </w:sdtPr>
    <w:sdtEndPr>
      <w:rPr>
        <w:noProof/>
      </w:rPr>
    </w:sdtEndPr>
    <w:sdtContent>
      <w:p w:rsidRPr="00333053" w:rsidR="00333053" w:rsidRDefault="00333053" w14:paraId="6464D8E2" w14:textId="5DAD6C09">
        <w:pPr>
          <w:pStyle w:val="Header"/>
          <w:jc w:val="right"/>
          <w:rPr>
            <w:lang w:val="es-MX"/>
          </w:rPr>
        </w:pPr>
        <w:r>
          <w:fldChar w:fldCharType="begin"/>
        </w:r>
        <w:r w:rsidRPr="00333053">
          <w:rPr>
            <w:lang w:val="es-MX"/>
          </w:rPr>
          <w:instrText xml:space="preserve"> PAGE   \* MERGEFORMAT </w:instrText>
        </w:r>
        <w:r>
          <w:fldChar w:fldCharType="separate"/>
        </w:r>
        <w:r w:rsidRPr="00333053">
          <w:rPr>
            <w:noProof/>
            <w:lang w:val="es-MX"/>
          </w:rPr>
          <w:t>2</w:t>
        </w:r>
        <w:r>
          <w:rPr>
            <w:noProof/>
          </w:rPr>
          <w:fldChar w:fldCharType="end"/>
        </w:r>
      </w:p>
    </w:sdtContent>
  </w:sdt>
  <w:p w:rsidR="00560247" w:rsidP="00560247" w:rsidRDefault="00560247" w14:paraId="67036FF4" w14:textId="77777777">
    <w:pPr>
      <w:pStyle w:val="Header"/>
      <w:rPr>
        <w:rFonts w:ascii="CharterBT-Bold" w:hAnsi="CharterBT-Bold" w:eastAsia="CharterBT-Bold" w:cs="CharterBT-Bold"/>
        <w:b/>
        <w:bCs/>
        <w:sz w:val="22"/>
        <w:szCs w:val="22"/>
        <w:lang w:val="es-MX"/>
      </w:rPr>
    </w:pPr>
    <w:r w:rsidRPr="017C897A">
      <w:rPr>
        <w:rFonts w:ascii="CharterBT-Bold" w:hAnsi="CharterBT-Bold" w:eastAsia="CharterBT-Bold" w:cs="CharterBT-Bold"/>
        <w:b/>
        <w:bCs/>
        <w:sz w:val="22"/>
        <w:szCs w:val="22"/>
        <w:lang w:val="es-MX"/>
      </w:rPr>
      <w:t>Zahra (</w:t>
    </w:r>
    <w:r>
      <w:rPr>
        <w:rFonts w:ascii="CharterBT-Bold" w:hAnsi="CharterBT-Bold" w:eastAsia="CharterBT-Bold" w:cs="CharterBT-Bold"/>
        <w:b/>
        <w:bCs/>
        <w:sz w:val="22"/>
        <w:szCs w:val="22"/>
        <w:lang w:val="es-MX"/>
      </w:rPr>
      <w:t>Aida</w:t>
    </w:r>
    <w:r w:rsidRPr="017C897A">
      <w:rPr>
        <w:rFonts w:ascii="CharterBT-Bold" w:hAnsi="CharterBT-Bold" w:eastAsia="CharterBT-Bold" w:cs="CharterBT-Bold"/>
        <w:b/>
        <w:bCs/>
        <w:sz w:val="22"/>
        <w:szCs w:val="22"/>
        <w:lang w:val="es-MX"/>
      </w:rPr>
      <w:t xml:space="preserve">) </w:t>
    </w:r>
    <w:proofErr w:type="spellStart"/>
    <w:r w:rsidRPr="017C897A">
      <w:rPr>
        <w:rFonts w:ascii="CharterBT-Bold" w:hAnsi="CharterBT-Bold" w:eastAsia="CharterBT-Bold" w:cs="CharterBT-Bold"/>
        <w:b/>
        <w:bCs/>
        <w:sz w:val="22"/>
        <w:szCs w:val="22"/>
        <w:lang w:val="es-MX"/>
      </w:rPr>
      <w:t>Taravat</w:t>
    </w:r>
    <w:proofErr w:type="spellEnd"/>
    <w:r w:rsidRPr="017C897A">
      <w:rPr>
        <w:rFonts w:ascii="CharterBT-Bold" w:hAnsi="CharterBT-Bold" w:eastAsia="CharterBT-Bold" w:cs="CharterBT-Bold"/>
        <w:b/>
        <w:bCs/>
        <w:sz w:val="22"/>
        <w:szCs w:val="22"/>
        <w:lang w:val="es-MX"/>
      </w:rPr>
      <w:t xml:space="preserve"> </w:t>
    </w:r>
    <w:proofErr w:type="spellStart"/>
    <w:r w:rsidRPr="017C897A">
      <w:rPr>
        <w:rFonts w:ascii="CharterBT-Bold" w:hAnsi="CharterBT-Bold" w:eastAsia="CharterBT-Bold" w:cs="CharterBT-Bold"/>
        <w:b/>
        <w:bCs/>
        <w:sz w:val="22"/>
        <w:szCs w:val="22"/>
        <w:lang w:val="es-MX"/>
      </w:rPr>
      <w:t>Fard</w:t>
    </w:r>
    <w:proofErr w:type="spellEnd"/>
    <w:r w:rsidRPr="017C897A">
      <w:rPr>
        <w:rFonts w:ascii="CharterBT-Bold" w:hAnsi="CharterBT-Bold" w:eastAsia="CharterBT-Bold" w:cs="CharterBT-Bold"/>
        <w:b/>
        <w:bCs/>
        <w:sz w:val="22"/>
        <w:szCs w:val="22"/>
        <w:lang w:val="es-MX"/>
      </w:rPr>
      <w:t xml:space="preserve"> [</w:t>
    </w:r>
    <w:r w:rsidRPr="017C897A">
      <w:rPr>
        <w:rFonts w:ascii="CharterBT-Roman" w:hAnsi="CharterBT-Roman" w:eastAsia="CharterBT-Roman" w:cs="CharterBT-Roman"/>
        <w:lang w:val="es-MX"/>
      </w:rPr>
      <w:t>A00827391</w:t>
    </w:r>
    <w:r w:rsidRPr="017C897A">
      <w:rPr>
        <w:rFonts w:ascii="CharterBT-Bold" w:hAnsi="CharterBT-Bold" w:eastAsia="CharterBT-Bold" w:cs="CharterBT-Bold"/>
        <w:b/>
        <w:bCs/>
        <w:sz w:val="22"/>
        <w:szCs w:val="22"/>
        <w:lang w:val="es-MX"/>
      </w:rPr>
      <w:t>]</w:t>
    </w:r>
  </w:p>
  <w:p w:rsidRPr="00D94215" w:rsidR="00333053" w:rsidP="00333053" w:rsidRDefault="00333053" w14:paraId="5556E90F" w14:textId="77777777">
    <w:pPr>
      <w:pStyle w:val="Header"/>
      <w:rPr>
        <w:rFonts w:ascii="CharterBT-Bold" w:hAnsi="CharterBT-Bold"/>
        <w:b/>
        <w:bCs/>
        <w:color w:val="000000"/>
        <w:sz w:val="22"/>
        <w:szCs w:val="22"/>
        <w:lang w:val="es-MX"/>
      </w:rPr>
    </w:pPr>
    <w:r w:rsidRPr="00D94215">
      <w:rPr>
        <w:rFonts w:ascii="CharterBT-Bold" w:hAnsi="CharterBT-Bold"/>
        <w:b/>
        <w:bCs/>
        <w:color w:val="000000"/>
        <w:sz w:val="22"/>
        <w:szCs w:val="22"/>
        <w:lang w:val="es-MX"/>
      </w:rPr>
      <w:t>Chinmay Pramodkumar Tiwari [</w:t>
    </w:r>
    <w:r w:rsidRPr="00D94215">
      <w:rPr>
        <w:rStyle w:val="fontstyle01"/>
        <w:lang w:val="es-MX"/>
      </w:rPr>
      <w:t>A00827392</w:t>
    </w:r>
    <w:r w:rsidRPr="00D94215">
      <w:rPr>
        <w:rFonts w:ascii="CharterBT-Bold" w:hAnsi="CharterBT-Bold"/>
        <w:b/>
        <w:bCs/>
        <w:color w:val="000000"/>
        <w:sz w:val="22"/>
        <w:szCs w:val="22"/>
        <w:lang w:val="es-MX"/>
      </w:rPr>
      <w:t>]</w:t>
    </w:r>
  </w:p>
  <w:p w:rsidRPr="00D94215" w:rsidR="00333053" w:rsidP="00333053" w:rsidRDefault="017C897A" w14:paraId="0237D4EC" w14:textId="77777777">
    <w:pPr>
      <w:pStyle w:val="Header"/>
      <w:rPr>
        <w:lang w:val="es-MX"/>
      </w:rPr>
    </w:pPr>
    <w:r w:rsidRPr="017C897A">
      <w:rPr>
        <w:rFonts w:ascii="CharterBT-Bold" w:hAnsi="CharterBT-Bold"/>
        <w:b/>
        <w:bCs/>
        <w:color w:val="000000" w:themeColor="text1"/>
        <w:sz w:val="22"/>
        <w:szCs w:val="22"/>
        <w:lang w:val="es-MX"/>
      </w:rPr>
      <w:t>Antonio Osamu Katagiri Tanaka [</w:t>
    </w:r>
    <w:r w:rsidRPr="017C897A">
      <w:rPr>
        <w:rStyle w:val="fontstyle01"/>
        <w:lang w:val="es-MX"/>
      </w:rPr>
      <w:t>A01212611</w:t>
    </w:r>
    <w:r w:rsidRPr="017C897A">
      <w:rPr>
        <w:rFonts w:ascii="CharterBT-Bold" w:hAnsi="CharterBT-Bold"/>
        <w:b/>
        <w:bCs/>
        <w:color w:val="000000" w:themeColor="text1"/>
        <w:sz w:val="22"/>
        <w:szCs w:val="22"/>
        <w:lang w:val="es-MX"/>
      </w:rPr>
      <w:t>]</w:t>
    </w:r>
  </w:p>
  <w:p w:rsidRPr="00333053" w:rsidR="00451831" w:rsidP="00451831" w:rsidRDefault="00451831" w14:paraId="64559A22" w14:textId="77777777">
    <w:pPr>
      <w:pStyle w:val="Header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C43AA"/>
    <w:multiLevelType w:val="hybridMultilevel"/>
    <w:tmpl w:val="48926862"/>
    <w:lvl w:ilvl="0" w:tplc="BF70E6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EC22C7"/>
    <w:multiLevelType w:val="hybridMultilevel"/>
    <w:tmpl w:val="B6C06C54"/>
    <w:lvl w:ilvl="0" w:tplc="B26ED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7FA2"/>
    <w:multiLevelType w:val="hybridMultilevel"/>
    <w:tmpl w:val="82FEF39E"/>
    <w:lvl w:ilvl="0" w:tplc="08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519E7364"/>
    <w:multiLevelType w:val="hybridMultilevel"/>
    <w:tmpl w:val="89B45E6E"/>
    <w:lvl w:ilvl="0" w:tplc="8326D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D62CB"/>
    <w:multiLevelType w:val="hybridMultilevel"/>
    <w:tmpl w:val="F230E3E8"/>
    <w:lvl w:ilvl="0" w:tplc="6100CB4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ED6DCA"/>
    <w:multiLevelType w:val="hybridMultilevel"/>
    <w:tmpl w:val="384AD8D2"/>
    <w:lvl w:ilvl="0" w:tplc="AC50F37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46A514E"/>
    <w:multiLevelType w:val="hybridMultilevel"/>
    <w:tmpl w:val="723CCCF6"/>
    <w:lvl w:ilvl="0" w:tplc="DDC09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2C"/>
    <w:rsid w:val="000048C9"/>
    <w:rsid w:val="000236B1"/>
    <w:rsid w:val="000428CC"/>
    <w:rsid w:val="00043655"/>
    <w:rsid w:val="0004448C"/>
    <w:rsid w:val="00047046"/>
    <w:rsid w:val="00063EAB"/>
    <w:rsid w:val="000678DD"/>
    <w:rsid w:val="00077C23"/>
    <w:rsid w:val="000A2C01"/>
    <w:rsid w:val="000A5914"/>
    <w:rsid w:val="000B04C4"/>
    <w:rsid w:val="000B7579"/>
    <w:rsid w:val="000C1D60"/>
    <w:rsid w:val="000C2639"/>
    <w:rsid w:val="000C41E6"/>
    <w:rsid w:val="000D38B9"/>
    <w:rsid w:val="000E017E"/>
    <w:rsid w:val="000E2314"/>
    <w:rsid w:val="000F3F96"/>
    <w:rsid w:val="00115A95"/>
    <w:rsid w:val="00146E7B"/>
    <w:rsid w:val="00156CFF"/>
    <w:rsid w:val="001613C4"/>
    <w:rsid w:val="0016680B"/>
    <w:rsid w:val="001813BA"/>
    <w:rsid w:val="001862C1"/>
    <w:rsid w:val="001874BE"/>
    <w:rsid w:val="0019209D"/>
    <w:rsid w:val="001927BF"/>
    <w:rsid w:val="001A40C9"/>
    <w:rsid w:val="001B0FBC"/>
    <w:rsid w:val="001C2237"/>
    <w:rsid w:val="001D49BC"/>
    <w:rsid w:val="001D6F94"/>
    <w:rsid w:val="001E5760"/>
    <w:rsid w:val="001E6780"/>
    <w:rsid w:val="001E6E10"/>
    <w:rsid w:val="001F2E55"/>
    <w:rsid w:val="00200271"/>
    <w:rsid w:val="00203D52"/>
    <w:rsid w:val="002040F9"/>
    <w:rsid w:val="00207D71"/>
    <w:rsid w:val="00207FE4"/>
    <w:rsid w:val="002107E9"/>
    <w:rsid w:val="00217835"/>
    <w:rsid w:val="00232C1B"/>
    <w:rsid w:val="00233FD0"/>
    <w:rsid w:val="00241720"/>
    <w:rsid w:val="00241AE9"/>
    <w:rsid w:val="002433B1"/>
    <w:rsid w:val="0025226F"/>
    <w:rsid w:val="002633AF"/>
    <w:rsid w:val="0026350B"/>
    <w:rsid w:val="00263B3F"/>
    <w:rsid w:val="00265B86"/>
    <w:rsid w:val="0027105C"/>
    <w:rsid w:val="00271CBC"/>
    <w:rsid w:val="00274E19"/>
    <w:rsid w:val="00281EA3"/>
    <w:rsid w:val="0028220F"/>
    <w:rsid w:val="00296BFB"/>
    <w:rsid w:val="002A00C2"/>
    <w:rsid w:val="002A05BA"/>
    <w:rsid w:val="002B3E80"/>
    <w:rsid w:val="002C1811"/>
    <w:rsid w:val="002E550C"/>
    <w:rsid w:val="002F348D"/>
    <w:rsid w:val="002F4573"/>
    <w:rsid w:val="002F7034"/>
    <w:rsid w:val="002F7AAA"/>
    <w:rsid w:val="00302BBE"/>
    <w:rsid w:val="0031016E"/>
    <w:rsid w:val="00313F3A"/>
    <w:rsid w:val="0032362B"/>
    <w:rsid w:val="00332DAF"/>
    <w:rsid w:val="00333053"/>
    <w:rsid w:val="00334AB0"/>
    <w:rsid w:val="00341BEB"/>
    <w:rsid w:val="0034295A"/>
    <w:rsid w:val="003477F5"/>
    <w:rsid w:val="00353594"/>
    <w:rsid w:val="0036113A"/>
    <w:rsid w:val="00364A09"/>
    <w:rsid w:val="00377F9D"/>
    <w:rsid w:val="00380B78"/>
    <w:rsid w:val="00391F91"/>
    <w:rsid w:val="003A67D8"/>
    <w:rsid w:val="003B3FAC"/>
    <w:rsid w:val="003C2A22"/>
    <w:rsid w:val="003C5272"/>
    <w:rsid w:val="003D1384"/>
    <w:rsid w:val="003E21A6"/>
    <w:rsid w:val="003F188D"/>
    <w:rsid w:val="003F1ED3"/>
    <w:rsid w:val="003F73DC"/>
    <w:rsid w:val="00403059"/>
    <w:rsid w:val="00413610"/>
    <w:rsid w:val="0043651D"/>
    <w:rsid w:val="004425E7"/>
    <w:rsid w:val="00451831"/>
    <w:rsid w:val="004524E1"/>
    <w:rsid w:val="0046593A"/>
    <w:rsid w:val="00470B80"/>
    <w:rsid w:val="00470F38"/>
    <w:rsid w:val="00483DA7"/>
    <w:rsid w:val="00487757"/>
    <w:rsid w:val="00495D19"/>
    <w:rsid w:val="00497744"/>
    <w:rsid w:val="004A3E7C"/>
    <w:rsid w:val="004D0CE6"/>
    <w:rsid w:val="004D2AC6"/>
    <w:rsid w:val="004D3FEC"/>
    <w:rsid w:val="004D4669"/>
    <w:rsid w:val="004E6FDA"/>
    <w:rsid w:val="004F2ACA"/>
    <w:rsid w:val="004F64B7"/>
    <w:rsid w:val="00502467"/>
    <w:rsid w:val="0050600D"/>
    <w:rsid w:val="0051041F"/>
    <w:rsid w:val="00510D02"/>
    <w:rsid w:val="005131B9"/>
    <w:rsid w:val="005143AF"/>
    <w:rsid w:val="005266F4"/>
    <w:rsid w:val="00532ECA"/>
    <w:rsid w:val="005430BB"/>
    <w:rsid w:val="0054445F"/>
    <w:rsid w:val="00550DEA"/>
    <w:rsid w:val="00552AA2"/>
    <w:rsid w:val="00553CCD"/>
    <w:rsid w:val="00554EDB"/>
    <w:rsid w:val="0055640E"/>
    <w:rsid w:val="00557F69"/>
    <w:rsid w:val="00560247"/>
    <w:rsid w:val="0056794F"/>
    <w:rsid w:val="005735B1"/>
    <w:rsid w:val="005778AF"/>
    <w:rsid w:val="00584BCB"/>
    <w:rsid w:val="00587706"/>
    <w:rsid w:val="00587D94"/>
    <w:rsid w:val="005A4164"/>
    <w:rsid w:val="005B5309"/>
    <w:rsid w:val="005C7960"/>
    <w:rsid w:val="005D1D60"/>
    <w:rsid w:val="005D5E36"/>
    <w:rsid w:val="005E02C2"/>
    <w:rsid w:val="005E3A7B"/>
    <w:rsid w:val="005F204D"/>
    <w:rsid w:val="005F2548"/>
    <w:rsid w:val="00600BF0"/>
    <w:rsid w:val="00600F4A"/>
    <w:rsid w:val="00604AF1"/>
    <w:rsid w:val="006215DB"/>
    <w:rsid w:val="00630448"/>
    <w:rsid w:val="006406A6"/>
    <w:rsid w:val="00646132"/>
    <w:rsid w:val="00656307"/>
    <w:rsid w:val="006571AB"/>
    <w:rsid w:val="00670225"/>
    <w:rsid w:val="00686DB8"/>
    <w:rsid w:val="006957B1"/>
    <w:rsid w:val="006A62FB"/>
    <w:rsid w:val="006B0DFA"/>
    <w:rsid w:val="006C0B23"/>
    <w:rsid w:val="006C28E4"/>
    <w:rsid w:val="006D21DA"/>
    <w:rsid w:val="006D29F7"/>
    <w:rsid w:val="006D47D3"/>
    <w:rsid w:val="006D5A23"/>
    <w:rsid w:val="006D6E0F"/>
    <w:rsid w:val="006F5B67"/>
    <w:rsid w:val="006F6D54"/>
    <w:rsid w:val="0070251D"/>
    <w:rsid w:val="00702D84"/>
    <w:rsid w:val="00707FD5"/>
    <w:rsid w:val="00727835"/>
    <w:rsid w:val="00741F76"/>
    <w:rsid w:val="0074719D"/>
    <w:rsid w:val="00747621"/>
    <w:rsid w:val="007539EF"/>
    <w:rsid w:val="00760FD9"/>
    <w:rsid w:val="00771063"/>
    <w:rsid w:val="00775486"/>
    <w:rsid w:val="00780A2D"/>
    <w:rsid w:val="00780A67"/>
    <w:rsid w:val="0078300C"/>
    <w:rsid w:val="00790ED9"/>
    <w:rsid w:val="007917F5"/>
    <w:rsid w:val="00792447"/>
    <w:rsid w:val="007A2AB0"/>
    <w:rsid w:val="007A67AE"/>
    <w:rsid w:val="007B5C37"/>
    <w:rsid w:val="007B7C05"/>
    <w:rsid w:val="007C0967"/>
    <w:rsid w:val="007C31D5"/>
    <w:rsid w:val="007D21BD"/>
    <w:rsid w:val="007E4551"/>
    <w:rsid w:val="007E5C64"/>
    <w:rsid w:val="007E5CE3"/>
    <w:rsid w:val="007E617E"/>
    <w:rsid w:val="007E67E6"/>
    <w:rsid w:val="00800BD1"/>
    <w:rsid w:val="0080289B"/>
    <w:rsid w:val="0080491E"/>
    <w:rsid w:val="00806E3B"/>
    <w:rsid w:val="00807D67"/>
    <w:rsid w:val="00812929"/>
    <w:rsid w:val="00820F3E"/>
    <w:rsid w:val="0082268F"/>
    <w:rsid w:val="00822919"/>
    <w:rsid w:val="0082407C"/>
    <w:rsid w:val="00826FC1"/>
    <w:rsid w:val="00827B3F"/>
    <w:rsid w:val="00832DF3"/>
    <w:rsid w:val="008473EB"/>
    <w:rsid w:val="00851C34"/>
    <w:rsid w:val="00854439"/>
    <w:rsid w:val="0085679F"/>
    <w:rsid w:val="00862D48"/>
    <w:rsid w:val="008721E1"/>
    <w:rsid w:val="00877979"/>
    <w:rsid w:val="0088076E"/>
    <w:rsid w:val="00885F6E"/>
    <w:rsid w:val="00886E35"/>
    <w:rsid w:val="008915BC"/>
    <w:rsid w:val="008927B6"/>
    <w:rsid w:val="008B205A"/>
    <w:rsid w:val="008B2C73"/>
    <w:rsid w:val="008C5EBA"/>
    <w:rsid w:val="008E183B"/>
    <w:rsid w:val="008E38B4"/>
    <w:rsid w:val="008F40EC"/>
    <w:rsid w:val="008F5106"/>
    <w:rsid w:val="00907987"/>
    <w:rsid w:val="00912C31"/>
    <w:rsid w:val="00924D91"/>
    <w:rsid w:val="00931524"/>
    <w:rsid w:val="0093684C"/>
    <w:rsid w:val="00944DB9"/>
    <w:rsid w:val="00956BE4"/>
    <w:rsid w:val="0096348E"/>
    <w:rsid w:val="009635DC"/>
    <w:rsid w:val="00970A36"/>
    <w:rsid w:val="00977947"/>
    <w:rsid w:val="009811D4"/>
    <w:rsid w:val="009A041C"/>
    <w:rsid w:val="009A3ABB"/>
    <w:rsid w:val="009A4664"/>
    <w:rsid w:val="009A7113"/>
    <w:rsid w:val="009B0618"/>
    <w:rsid w:val="009B129C"/>
    <w:rsid w:val="009B19D7"/>
    <w:rsid w:val="009B4B7C"/>
    <w:rsid w:val="009B5BC2"/>
    <w:rsid w:val="009B691C"/>
    <w:rsid w:val="009C09D3"/>
    <w:rsid w:val="009C6BAC"/>
    <w:rsid w:val="009E008D"/>
    <w:rsid w:val="009F05E2"/>
    <w:rsid w:val="009F7921"/>
    <w:rsid w:val="00A00EF4"/>
    <w:rsid w:val="00A239C1"/>
    <w:rsid w:val="00A25389"/>
    <w:rsid w:val="00A2751B"/>
    <w:rsid w:val="00A4116E"/>
    <w:rsid w:val="00A4468E"/>
    <w:rsid w:val="00A4560A"/>
    <w:rsid w:val="00A45DF0"/>
    <w:rsid w:val="00A522ED"/>
    <w:rsid w:val="00A52B0C"/>
    <w:rsid w:val="00A67B0D"/>
    <w:rsid w:val="00A94739"/>
    <w:rsid w:val="00AA055C"/>
    <w:rsid w:val="00AB1E75"/>
    <w:rsid w:val="00AC49F1"/>
    <w:rsid w:val="00AE0483"/>
    <w:rsid w:val="00AE15B6"/>
    <w:rsid w:val="00AE62EA"/>
    <w:rsid w:val="00AE6824"/>
    <w:rsid w:val="00AF58E7"/>
    <w:rsid w:val="00AF5A86"/>
    <w:rsid w:val="00B05374"/>
    <w:rsid w:val="00B063FA"/>
    <w:rsid w:val="00B15351"/>
    <w:rsid w:val="00B2164B"/>
    <w:rsid w:val="00B24D43"/>
    <w:rsid w:val="00B3357F"/>
    <w:rsid w:val="00B36B16"/>
    <w:rsid w:val="00B44F43"/>
    <w:rsid w:val="00B50C68"/>
    <w:rsid w:val="00B51A90"/>
    <w:rsid w:val="00B6325D"/>
    <w:rsid w:val="00B71054"/>
    <w:rsid w:val="00B72E00"/>
    <w:rsid w:val="00B77B21"/>
    <w:rsid w:val="00BA28F9"/>
    <w:rsid w:val="00BC0545"/>
    <w:rsid w:val="00BC5876"/>
    <w:rsid w:val="00BD3E17"/>
    <w:rsid w:val="00BE2CD2"/>
    <w:rsid w:val="00C0146D"/>
    <w:rsid w:val="00C0316D"/>
    <w:rsid w:val="00C037C5"/>
    <w:rsid w:val="00C05B6B"/>
    <w:rsid w:val="00C12E6B"/>
    <w:rsid w:val="00C32C9E"/>
    <w:rsid w:val="00C4018F"/>
    <w:rsid w:val="00C52DB7"/>
    <w:rsid w:val="00C565C6"/>
    <w:rsid w:val="00C56772"/>
    <w:rsid w:val="00C646B5"/>
    <w:rsid w:val="00C75B97"/>
    <w:rsid w:val="00C813E0"/>
    <w:rsid w:val="00C8381F"/>
    <w:rsid w:val="00C8582C"/>
    <w:rsid w:val="00C971B5"/>
    <w:rsid w:val="00CA254C"/>
    <w:rsid w:val="00CB0402"/>
    <w:rsid w:val="00CB216D"/>
    <w:rsid w:val="00CB79D9"/>
    <w:rsid w:val="00CC0CF6"/>
    <w:rsid w:val="00CD2537"/>
    <w:rsid w:val="00CD62C6"/>
    <w:rsid w:val="00CF224B"/>
    <w:rsid w:val="00CF60EE"/>
    <w:rsid w:val="00CF7C9A"/>
    <w:rsid w:val="00D01DB7"/>
    <w:rsid w:val="00D05926"/>
    <w:rsid w:val="00D161E6"/>
    <w:rsid w:val="00D16709"/>
    <w:rsid w:val="00D22EC4"/>
    <w:rsid w:val="00D2352A"/>
    <w:rsid w:val="00D235B4"/>
    <w:rsid w:val="00D2543B"/>
    <w:rsid w:val="00D31E23"/>
    <w:rsid w:val="00D445B4"/>
    <w:rsid w:val="00D45222"/>
    <w:rsid w:val="00D4599F"/>
    <w:rsid w:val="00D463F1"/>
    <w:rsid w:val="00D54854"/>
    <w:rsid w:val="00D94215"/>
    <w:rsid w:val="00D964E7"/>
    <w:rsid w:val="00D97132"/>
    <w:rsid w:val="00DB1768"/>
    <w:rsid w:val="00DB7A9C"/>
    <w:rsid w:val="00DC0B21"/>
    <w:rsid w:val="00DD2FDF"/>
    <w:rsid w:val="00DE7173"/>
    <w:rsid w:val="00DF16C5"/>
    <w:rsid w:val="00DF4B33"/>
    <w:rsid w:val="00E0027A"/>
    <w:rsid w:val="00E0448F"/>
    <w:rsid w:val="00E049EC"/>
    <w:rsid w:val="00E0778B"/>
    <w:rsid w:val="00E16343"/>
    <w:rsid w:val="00E17095"/>
    <w:rsid w:val="00E20B81"/>
    <w:rsid w:val="00E34E1B"/>
    <w:rsid w:val="00E35F2D"/>
    <w:rsid w:val="00E479F5"/>
    <w:rsid w:val="00E51166"/>
    <w:rsid w:val="00E57460"/>
    <w:rsid w:val="00E64C99"/>
    <w:rsid w:val="00E70036"/>
    <w:rsid w:val="00E727C4"/>
    <w:rsid w:val="00E82937"/>
    <w:rsid w:val="00E87DA8"/>
    <w:rsid w:val="00E97A8A"/>
    <w:rsid w:val="00E97B73"/>
    <w:rsid w:val="00EA234C"/>
    <w:rsid w:val="00EB05F4"/>
    <w:rsid w:val="00EB069A"/>
    <w:rsid w:val="00EC341F"/>
    <w:rsid w:val="00EC76FC"/>
    <w:rsid w:val="00EC7A80"/>
    <w:rsid w:val="00EE2D64"/>
    <w:rsid w:val="00EE476C"/>
    <w:rsid w:val="00EF24A8"/>
    <w:rsid w:val="00EF2F09"/>
    <w:rsid w:val="00F00805"/>
    <w:rsid w:val="00F078A2"/>
    <w:rsid w:val="00F11BDB"/>
    <w:rsid w:val="00F3022E"/>
    <w:rsid w:val="00F33A24"/>
    <w:rsid w:val="00F43023"/>
    <w:rsid w:val="00F44B42"/>
    <w:rsid w:val="00F45192"/>
    <w:rsid w:val="00F473E1"/>
    <w:rsid w:val="00F5205E"/>
    <w:rsid w:val="00F57C98"/>
    <w:rsid w:val="00F61E4B"/>
    <w:rsid w:val="00F62AF5"/>
    <w:rsid w:val="00F65AD6"/>
    <w:rsid w:val="00F76D85"/>
    <w:rsid w:val="00F8403E"/>
    <w:rsid w:val="00F904EB"/>
    <w:rsid w:val="00F91898"/>
    <w:rsid w:val="00F973A1"/>
    <w:rsid w:val="00FA099F"/>
    <w:rsid w:val="00FB61D9"/>
    <w:rsid w:val="00FB7FF9"/>
    <w:rsid w:val="00FC06DD"/>
    <w:rsid w:val="00FC3716"/>
    <w:rsid w:val="00FD22E4"/>
    <w:rsid w:val="00FD2C76"/>
    <w:rsid w:val="00FE1AD0"/>
    <w:rsid w:val="00FE2875"/>
    <w:rsid w:val="00FE3CDA"/>
    <w:rsid w:val="00FE4CE8"/>
    <w:rsid w:val="00FE640F"/>
    <w:rsid w:val="017C897A"/>
    <w:rsid w:val="026B2553"/>
    <w:rsid w:val="1543E383"/>
    <w:rsid w:val="1E46F788"/>
    <w:rsid w:val="26E4DF0A"/>
    <w:rsid w:val="26E684F2"/>
    <w:rsid w:val="29768713"/>
    <w:rsid w:val="350BF6FE"/>
    <w:rsid w:val="3A0A1399"/>
    <w:rsid w:val="3B0D94BD"/>
    <w:rsid w:val="3BE2AC63"/>
    <w:rsid w:val="3CFD6154"/>
    <w:rsid w:val="3E3A6597"/>
    <w:rsid w:val="3F644D44"/>
    <w:rsid w:val="479922BC"/>
    <w:rsid w:val="4FB1D05F"/>
    <w:rsid w:val="559987C2"/>
    <w:rsid w:val="6374A35C"/>
    <w:rsid w:val="6BFFB89A"/>
    <w:rsid w:val="6EB7F0D0"/>
    <w:rsid w:val="704E3F11"/>
    <w:rsid w:val="770D5ACA"/>
    <w:rsid w:val="7DC8E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FEF56C"/>
  <w14:defaultImageDpi w14:val="32767"/>
  <w15:chartTrackingRefBased/>
  <w15:docId w15:val="{5D9D7E55-A30D-4235-B41B-867308AC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8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B04C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633AF"/>
    <w:rPr>
      <w:color w:val="808080"/>
    </w:rPr>
  </w:style>
  <w:style w:type="character" w:styleId="fontstyle01" w:customStyle="1">
    <w:name w:val="fontstyle01"/>
    <w:basedOn w:val="DefaultParagraphFont"/>
    <w:rsid w:val="000A2C01"/>
    <w:rPr>
      <w:rFonts w:hint="default" w:ascii="CharterBT-Roman" w:hAnsi="CharterBT-Roman"/>
      <w:b w:val="0"/>
      <w:bCs w:val="0"/>
      <w:i w:val="0"/>
      <w:iCs w:val="0"/>
      <w:color w:val="000000"/>
      <w:sz w:val="22"/>
      <w:szCs w:val="22"/>
    </w:rPr>
  </w:style>
  <w:style w:type="character" w:styleId="fontstyle21" w:customStyle="1">
    <w:name w:val="fontstyle21"/>
    <w:basedOn w:val="DefaultParagraphFont"/>
    <w:rsid w:val="000A2C01"/>
    <w:rPr>
      <w:rFonts w:hint="default" w:ascii="CharterBT-Italic" w:hAnsi="CharterBT-Italic"/>
      <w:b w:val="0"/>
      <w:bCs w:val="0"/>
      <w:i/>
      <w:iCs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D0CE6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D0CE6"/>
  </w:style>
  <w:style w:type="paragraph" w:styleId="Footer">
    <w:name w:val="footer"/>
    <w:basedOn w:val="Normal"/>
    <w:link w:val="FooterChar"/>
    <w:uiPriority w:val="99"/>
    <w:unhideWhenUsed/>
    <w:rsid w:val="004D0CE6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D0CE6"/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normaltextrun" w:customStyle="1">
    <w:name w:val="normaltextrun"/>
    <w:basedOn w:val="DefaultParagraphFont"/>
    <w:rsid w:val="00A25389"/>
  </w:style>
  <w:style w:type="character" w:styleId="eop" w:customStyle="1">
    <w:name w:val="eop"/>
    <w:basedOn w:val="DefaultParagraphFont"/>
    <w:rsid w:val="0033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image" Target="/media/image4.png" Id="Rfd5e1de05a3e47c5" /><Relationship Type="http://schemas.openxmlformats.org/officeDocument/2006/relationships/image" Target="/media/image5.png" Id="R812c903dad3a49b4" /><Relationship Type="http://schemas.openxmlformats.org/officeDocument/2006/relationships/image" Target="/media/image6.png" Id="Rfb2ff1b516b849cc" /><Relationship Type="http://schemas.openxmlformats.org/officeDocument/2006/relationships/glossaryDocument" Target="/word/glossary/document.xml" Id="Rd52e4190963548f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99a99-1466-4017-ae04-a69f89d5c880}"/>
      </w:docPartPr>
      <w:docPartBody>
        <w:p w14:paraId="5D6D314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D48B3-A292-4E20-A433-037D115E3F1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Jaime Bonilla Ríos</dc:creator>
  <keywords/>
  <dc:description/>
  <lastModifiedBy>Antonio Osamu Katagiri Tanaka</lastModifiedBy>
  <revision>379</revision>
  <dcterms:created xsi:type="dcterms:W3CDTF">2020-04-17T02:41:00.0000000Z</dcterms:created>
  <dcterms:modified xsi:type="dcterms:W3CDTF">2020-04-20T21:59:25.0758679Z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http://www.zotero.org/styles/materials-today-proceedings</vt:lpwstr>
  </property>
  <property fmtid="{D5CDD505-2E9C-101B-9397-08002B2CF9AE}" pid="15" name="Mendeley Recent Style Name 6_1">
    <vt:lpwstr>Materials Today: Proceedings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