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400C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>
        <w:rPr>
          <w:lang w:val="es-MX"/>
        </w:rPr>
        <w:t>A</w:t>
      </w:r>
      <w:r w:rsidRPr="00175852">
        <w:rPr>
          <w:lang w:val="es-MX"/>
        </w:rPr>
        <w:t xml:space="preserve">ngel Manuel Villalba-Rodríguez </w:t>
      </w:r>
      <w:r w:rsidRPr="00175852">
        <w:rPr>
          <w:sz w:val="20"/>
          <w:szCs w:val="20"/>
          <w:lang w:val="es-MX"/>
        </w:rPr>
        <w:t>&lt;A00828035@itesm.mx&gt;</w:t>
      </w:r>
    </w:p>
    <w:p w14:paraId="5FABC60D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 w:rsidRPr="00175852">
        <w:rPr>
          <w:lang w:val="es-MX"/>
        </w:rPr>
        <w:t xml:space="preserve">Constanza Alvarez-Lopez </w:t>
      </w:r>
      <w:r w:rsidRPr="00175852">
        <w:rPr>
          <w:sz w:val="20"/>
          <w:szCs w:val="20"/>
          <w:lang w:val="es-MX"/>
        </w:rPr>
        <w:t>&lt;A00829469@itesm.mx&gt;</w:t>
      </w:r>
    </w:p>
    <w:p w14:paraId="5BD9DBAE" w14:textId="77777777" w:rsidR="008C3929" w:rsidRPr="00175852" w:rsidRDefault="008C3929" w:rsidP="00C87193">
      <w:pPr>
        <w:pStyle w:val="Header"/>
        <w:spacing w:line="276" w:lineRule="auto"/>
        <w:rPr>
          <w:lang w:val="es-MX"/>
        </w:rPr>
      </w:pPr>
      <w:r w:rsidRPr="00175852">
        <w:rPr>
          <w:lang w:val="es-MX"/>
        </w:rPr>
        <w:t xml:space="preserve">Osamu Katagiri-Tanaka </w:t>
      </w:r>
      <w:r w:rsidRPr="00175852">
        <w:rPr>
          <w:sz w:val="20"/>
          <w:szCs w:val="20"/>
          <w:lang w:val="es-MX"/>
        </w:rPr>
        <w:t>&lt;A01212611@itesm.mx&gt;</w:t>
      </w:r>
    </w:p>
    <w:p w14:paraId="4FCD7ED2" w14:textId="77777777" w:rsidR="008C3929" w:rsidRPr="007F5568" w:rsidRDefault="008C3929" w:rsidP="00C87193">
      <w:pPr>
        <w:spacing w:line="276" w:lineRule="auto"/>
        <w:rPr>
          <w:bCs/>
          <w:sz w:val="28"/>
          <w:szCs w:val="28"/>
          <w:lang w:val="es-MX"/>
        </w:rPr>
      </w:pPr>
      <w:r w:rsidRPr="00175852">
        <w:rPr>
          <w:sz w:val="22"/>
          <w:szCs w:val="22"/>
          <w:lang w:val="es-MX"/>
        </w:rPr>
        <w:t xml:space="preserve">Juan Jesús Rocha-Cuervo </w:t>
      </w:r>
      <w:r w:rsidRPr="00175852">
        <w:rPr>
          <w:sz w:val="20"/>
          <w:szCs w:val="20"/>
          <w:lang w:val="es-MX"/>
        </w:rPr>
        <w:t>&lt;A01752555@itesm.mx&gt;</w:t>
      </w:r>
    </w:p>
    <w:p w14:paraId="19872B9D" w14:textId="7A2B67AF" w:rsidR="008C3929" w:rsidRDefault="008C3E84" w:rsidP="00C87193">
      <w:pPr>
        <w:spacing w:before="240" w:after="240" w:line="276" w:lineRule="auto"/>
        <w:jc w:val="center"/>
        <w:rPr>
          <w:b/>
          <w:sz w:val="28"/>
          <w:szCs w:val="28"/>
        </w:rPr>
      </w:pPr>
      <w:r w:rsidRPr="008C3E84">
        <w:rPr>
          <w:b/>
          <w:sz w:val="28"/>
          <w:szCs w:val="28"/>
        </w:rPr>
        <w:t>Viscoelasticity</w:t>
      </w:r>
      <w:r>
        <w:rPr>
          <w:b/>
          <w:sz w:val="28"/>
          <w:szCs w:val="28"/>
        </w:rPr>
        <w:t xml:space="preserve"> </w:t>
      </w:r>
      <w:r w:rsidRPr="008C3E84">
        <w:rPr>
          <w:b/>
          <w:sz w:val="28"/>
          <w:szCs w:val="28"/>
        </w:rPr>
        <w:t>Maxwell</w:t>
      </w:r>
      <w:r>
        <w:rPr>
          <w:b/>
          <w:sz w:val="28"/>
          <w:szCs w:val="28"/>
        </w:rPr>
        <w:t xml:space="preserve"> </w:t>
      </w:r>
      <w:r w:rsidRPr="008C3E84">
        <w:rPr>
          <w:b/>
          <w:sz w:val="28"/>
          <w:szCs w:val="28"/>
        </w:rPr>
        <w:t>Model</w:t>
      </w:r>
      <w:r>
        <w:rPr>
          <w:b/>
          <w:sz w:val="28"/>
          <w:szCs w:val="28"/>
        </w:rPr>
        <w:t xml:space="preserve"> </w:t>
      </w:r>
      <w:r w:rsidR="00BC6B12">
        <w:rPr>
          <w:b/>
          <w:sz w:val="28"/>
          <w:szCs w:val="28"/>
        </w:rPr>
        <w:t>&amp; Molecular Weight Distribution</w:t>
      </w:r>
    </w:p>
    <w:p w14:paraId="2651F815" w14:textId="0AD14E8E" w:rsidR="00D4205C" w:rsidRDefault="59453F2A" w:rsidP="008A648F">
      <w:pPr>
        <w:pStyle w:val="Heading1"/>
        <w:spacing w:before="0" w:after="240" w:line="276" w:lineRule="auto"/>
      </w:pPr>
      <w:r>
        <w:t xml:space="preserve">3a. </w:t>
      </w:r>
      <w:r w:rsidR="352548F8">
        <w:t>Viscoelasticity</w:t>
      </w:r>
      <w:r w:rsidR="000D456D">
        <w:t xml:space="preserve"> </w:t>
      </w:r>
      <w:r w:rsidR="000D456D" w:rsidRPr="008C3E84">
        <w:t>Maxwell</w:t>
      </w:r>
      <w:r w:rsidR="000D456D">
        <w:t xml:space="preserve"> </w:t>
      </w:r>
      <w:r w:rsidR="000D456D" w:rsidRPr="008C3E84">
        <w:t>Model</w:t>
      </w:r>
    </w:p>
    <w:p w14:paraId="17BB90AC" w14:textId="51107197" w:rsidR="00703874" w:rsidRDefault="00703874" w:rsidP="00703874">
      <w:pPr>
        <w:spacing w:after="240" w:line="276" w:lineRule="auto"/>
      </w:pPr>
      <w:r>
        <w:t>INSTRUCTIONS</w:t>
      </w:r>
    </w:p>
    <w:p w14:paraId="6CF8B32F" w14:textId="6C4B710E" w:rsidR="009F2755" w:rsidRDefault="00F7251E" w:rsidP="2017FC52">
      <w:pPr>
        <w:spacing w:after="240" w:line="276" w:lineRule="auto"/>
        <w:jc w:val="both"/>
      </w:pPr>
      <w:r w:rsidRPr="00F7251E">
        <w:t xml:space="preserve">Fit the relaxation modulus </w:t>
      </w:r>
      <w:r w:rsidR="004B3DB7" w:rsidRPr="00F7251E">
        <w:t>G(t)</w:t>
      </w:r>
      <w:r w:rsidR="004B3DB7">
        <w:t xml:space="preserve"> </w:t>
      </w:r>
      <w:r w:rsidRPr="00F7251E">
        <w:t xml:space="preserve">of the two materials </w:t>
      </w:r>
      <w:r w:rsidR="004B3DB7">
        <w:t>(</w:t>
      </w:r>
      <w:r w:rsidRPr="00F7251E">
        <w:t>PBR8</w:t>
      </w:r>
      <w:r w:rsidR="004B3DB7">
        <w:t>, HDPE)</w:t>
      </w:r>
      <w:r w:rsidRPr="00F7251E">
        <w:t xml:space="preserve"> using as many Maxwell elements as </w:t>
      </w:r>
      <w:r w:rsidR="004B3DB7">
        <w:t>needed.</w:t>
      </w:r>
      <w:r w:rsidR="009F2755">
        <w:t xml:space="preserve"> Plot each Maxwell element in the same plot of G(t) vs. time to show that by adding them up </w:t>
      </w:r>
      <w:r w:rsidR="25BDF591">
        <w:t>one</w:t>
      </w:r>
      <w:r w:rsidR="009F2755">
        <w:t xml:space="preserve"> can fit the experimental curve</w:t>
      </w:r>
      <w:r w:rsidR="7F9B3360">
        <w:t>.</w:t>
      </w:r>
    </w:p>
    <w:p w14:paraId="11A9E6F6" w14:textId="7E352336" w:rsidR="00703874" w:rsidRDefault="00703874" w:rsidP="00703874">
      <w:pPr>
        <w:spacing w:after="240" w:line="276" w:lineRule="auto"/>
      </w:pPr>
      <w:r>
        <w:t>AVAILABLE DATA</w:t>
      </w:r>
    </w:p>
    <w:p w14:paraId="5794C2D4" w14:textId="57710283" w:rsidR="002348EA" w:rsidRDefault="0073076F" w:rsidP="0073076F">
      <w:pPr>
        <w:pStyle w:val="ListParagraph"/>
        <w:numPr>
          <w:ilvl w:val="0"/>
          <w:numId w:val="4"/>
        </w:numPr>
        <w:spacing w:after="240" w:line="276" w:lineRule="auto"/>
      </w:pPr>
      <w:r>
        <w:t>Relaxation modulus G(t) of two materials</w:t>
      </w:r>
      <w:r w:rsidR="00C63203">
        <w:t xml:space="preserve"> (PBR8, H</w:t>
      </w:r>
      <w:r w:rsidR="004452CE">
        <w:t>DPE</w:t>
      </w:r>
      <w:r w:rsidR="0E82AD74">
        <w:t>)</w:t>
      </w:r>
      <w:r w:rsidR="7CAADA86">
        <w:t>.</w:t>
      </w:r>
    </w:p>
    <w:p w14:paraId="3E0E21FE" w14:textId="59C0E881" w:rsidR="00703874" w:rsidRDefault="00703874" w:rsidP="00703874">
      <w:pPr>
        <w:spacing w:after="240" w:line="276" w:lineRule="auto"/>
      </w:pPr>
      <w:r>
        <w:t>ASSUMPTIONS</w:t>
      </w:r>
    </w:p>
    <w:p w14:paraId="3C363D5A" w14:textId="3A51DD28" w:rsidR="00D074FF" w:rsidRPr="00D074FF" w:rsidRDefault="096CA7E3" w:rsidP="00D074FF">
      <w:pPr>
        <w:pStyle w:val="ListParagraph"/>
        <w:numPr>
          <w:ilvl w:val="0"/>
          <w:numId w:val="4"/>
        </w:numPr>
        <w:spacing w:after="240" w:line="276" w:lineRule="auto"/>
      </w:pPr>
      <w:r>
        <w:t>Relaxation does not occur at a single time, b</w:t>
      </w:r>
      <w:r w:rsidR="1B817917">
        <w:t>ut a distribution of times.</w:t>
      </w:r>
    </w:p>
    <w:p w14:paraId="3106504D" w14:textId="38886EAF" w:rsidR="00167071" w:rsidRPr="00167071" w:rsidRDefault="36B9E79B" w:rsidP="00167071">
      <w:pPr>
        <w:pStyle w:val="ListParagraph"/>
        <w:numPr>
          <w:ilvl w:val="0"/>
          <w:numId w:val="4"/>
        </w:numPr>
        <w:spacing w:after="240" w:line="276" w:lineRule="auto"/>
      </w:pPr>
      <w:r>
        <w:t>Three elements are enough to fit the data provided.</w:t>
      </w:r>
    </w:p>
    <w:p w14:paraId="5EA46DC5" w14:textId="217BAE0B" w:rsidR="3EF151A7" w:rsidRDefault="149B2959" w:rsidP="3EF151A7">
      <w:pPr>
        <w:pStyle w:val="ListParagraph"/>
        <w:numPr>
          <w:ilvl w:val="0"/>
          <w:numId w:val="4"/>
        </w:numPr>
        <w:spacing w:after="240" w:line="276" w:lineRule="auto"/>
      </w:pPr>
      <w:r>
        <w:t>The data provided is at constant temperature.</w:t>
      </w:r>
    </w:p>
    <w:p w14:paraId="3F3AD0B6" w14:textId="7172C781" w:rsidR="00703874" w:rsidRDefault="00703874" w:rsidP="00703874">
      <w:pPr>
        <w:spacing w:after="240" w:line="276" w:lineRule="auto"/>
      </w:pPr>
      <w:r>
        <w:t>ALGORITHM</w:t>
      </w:r>
    </w:p>
    <w:p w14:paraId="61AFB49D" w14:textId="5D2D3A3C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Define the Generalized Maxwell model</w:t>
      </w:r>
      <w:r w:rsidR="7AAC990D">
        <w:t>.</w:t>
      </w:r>
    </w:p>
    <w:p w14:paraId="2CB0E685" w14:textId="77777777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Fit the model to the given G versus t data</w:t>
      </w:r>
    </w:p>
    <w:p w14:paraId="19883CFB" w14:textId="77777777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Save the fitting parameters for each Maxwell element</w:t>
      </w:r>
    </w:p>
    <w:p w14:paraId="1A9839A9" w14:textId="77777777" w:rsidR="00D4205C" w:rsidRDefault="00D4205C" w:rsidP="002F4DAE">
      <w:pPr>
        <w:pStyle w:val="ListParagraph"/>
        <w:numPr>
          <w:ilvl w:val="0"/>
          <w:numId w:val="29"/>
        </w:numPr>
        <w:spacing w:after="240" w:line="276" w:lineRule="auto"/>
      </w:pPr>
      <w:r>
        <w:t>Plot the data and the model using the fitting parameters</w:t>
      </w:r>
    </w:p>
    <w:p w14:paraId="4E659BE0" w14:textId="77777777" w:rsidR="00703874" w:rsidRDefault="00703874" w:rsidP="00703874">
      <w:pPr>
        <w:spacing w:after="240" w:line="276" w:lineRule="auto"/>
      </w:pPr>
      <w:r>
        <w:t>SOLUTION</w:t>
      </w:r>
    </w:p>
    <w:p w14:paraId="39199599" w14:textId="76D135E7" w:rsidR="000D456D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6568353A" wp14:editId="0D0D7829">
            <wp:extent cx="5731510" cy="3846830"/>
            <wp:effectExtent l="0" t="0" r="2540" b="1270"/>
            <wp:docPr id="12029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00A" w14:textId="72C9B426" w:rsidR="00840481" w:rsidRDefault="00840481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10FE2597" wp14:editId="26C2DFC3">
            <wp:extent cx="5731510" cy="3933190"/>
            <wp:effectExtent l="0" t="0" r="2540" b="0"/>
            <wp:docPr id="41408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B0B2" w14:textId="1B0DAFBA" w:rsidR="00AD27BA" w:rsidRDefault="009A4BEB" w:rsidP="00AD27BA">
      <w:pPr>
        <w:pStyle w:val="ListParagraph"/>
        <w:numPr>
          <w:ilvl w:val="0"/>
          <w:numId w:val="1"/>
        </w:numPr>
        <w:spacing w:after="240" w:line="276" w:lineRule="auto"/>
        <w:ind w:left="426" w:hanging="425"/>
      </w:pPr>
      <w:r>
        <w:t>A</w:t>
      </w:r>
      <w:r w:rsidR="00EF78F0" w:rsidRPr="00EF78F0">
        <w:t xml:space="preserve"> higher </w:t>
      </w:r>
      <w:r w:rsidR="7BEE0CE2">
        <w:t>number of Maxwell elements (n)</w:t>
      </w:r>
      <w:r w:rsidR="00EF78F0" w:rsidRPr="00EF78F0">
        <w:t xml:space="preserve"> value may achieve a higher fitting accuracy, but also involves more complexity</w:t>
      </w:r>
      <w:r w:rsidR="00C148A4">
        <w:t>.</w:t>
      </w:r>
    </w:p>
    <w:p w14:paraId="33C9E8C6" w14:textId="57EDE3AD" w:rsidR="00D62E21" w:rsidRPr="00AD27BA" w:rsidRDefault="00043DD9" w:rsidP="00043DD9">
      <w:pPr>
        <w:spacing w:after="240" w:line="276" w:lineRule="auto"/>
        <w:ind w:left="1"/>
        <w:jc w:val="center"/>
      </w:pPr>
      <w:r w:rsidRPr="00043DD9">
        <w:drawing>
          <wp:inline distT="0" distB="0" distL="0" distR="0" wp14:anchorId="5C444DA5" wp14:editId="14BB80AC">
            <wp:extent cx="2895599" cy="2047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183" b="5859"/>
                    <a:stretch/>
                  </pic:blipFill>
                  <pic:spPr bwMode="auto">
                    <a:xfrm>
                      <a:off x="0" y="0"/>
                      <a:ext cx="2896004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1A5D0" w14:textId="6381469B" w:rsidR="00AE7C35" w:rsidRDefault="13E33788" w:rsidP="007C542F">
      <w:pPr>
        <w:spacing w:after="240" w:line="276" w:lineRule="auto"/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333A3F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Generalized Maxwell model also known as the Maxwell–Wiechert model (after James Clerk Maxwell and E Wiechert) is the most general form of the linear model for viscoelasticity. </w:t>
      </w:r>
      <w:r w:rsidRPr="01858CE1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It uses </w:t>
      </w:r>
      <w:r w:rsidR="4BF86274" w:rsidRPr="01858CE1">
        <w:rPr>
          <w:rFonts w:ascii="Calibri" w:eastAsia="Calibri" w:hAnsi="Calibri" w:cs="Calibri"/>
          <w:color w:val="000000" w:themeColor="text1"/>
          <w:sz w:val="22"/>
          <w:szCs w:val="22"/>
        </w:rPr>
        <w:t>springs and dashpots to represent</w:t>
      </w:r>
      <w:r w:rsidR="4BF86274" w:rsidRPr="6D4C24B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viscoelastic </w:t>
      </w:r>
      <w:r w:rsidR="4BF86274" w:rsidRPr="07000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behavior of polymer fluids: </w:t>
      </w:r>
      <w:r w:rsidR="4BF86274" w:rsidRPr="2B1205EA">
        <w:rPr>
          <w:rFonts w:ascii="Calibri" w:eastAsia="Calibri" w:hAnsi="Calibri" w:cs="Calibri"/>
          <w:color w:val="000000" w:themeColor="text1"/>
          <w:sz w:val="22"/>
          <w:szCs w:val="22"/>
        </w:rPr>
        <w:t>the spring represents the elastic behavior of the polymer</w:t>
      </w:r>
      <w:r w:rsidR="4BF86274" w:rsidRPr="781C7E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r w:rsidR="4BF86274" w:rsidRPr="2B1205EA">
        <w:rPr>
          <w:rFonts w:ascii="Calibri" w:eastAsia="Calibri" w:hAnsi="Calibri" w:cs="Calibri"/>
          <w:color w:val="000000" w:themeColor="text1"/>
          <w:sz w:val="22"/>
          <w:szCs w:val="22"/>
        </w:rPr>
        <w:t>the elastic model acts as a metal and has fully recoverable strain</w:t>
      </w:r>
      <w:r w:rsidR="4BF86274" w:rsidRPr="23DB8FB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and </w:t>
      </w:r>
      <w:r w:rsidR="3B606711" w:rsidRPr="686A0879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="4BF86274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6130617D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>dashpot represents the viscous behavior of the polymer</w:t>
      </w:r>
      <w:r w:rsidR="4DF2AEB6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4DF2AEB6" w:rsidRPr="7BFD9BA0">
        <w:rPr>
          <w:rFonts w:ascii="Calibri" w:eastAsia="Calibri" w:hAnsi="Calibri" w:cs="Calibri"/>
          <w:color w:val="000000" w:themeColor="text1"/>
          <w:sz w:val="22"/>
          <w:szCs w:val="22"/>
        </w:rPr>
        <w:t>(t</w:t>
      </w:r>
      <w:r w:rsidR="6130617D" w:rsidRPr="7BFD9BA0">
        <w:rPr>
          <w:rFonts w:ascii="Calibri" w:eastAsia="Calibri" w:hAnsi="Calibri" w:cs="Calibri"/>
          <w:color w:val="000000" w:themeColor="text1"/>
          <w:sz w:val="22"/>
          <w:szCs w:val="22"/>
        </w:rPr>
        <w:t>he</w:t>
      </w:r>
      <w:r w:rsidR="6130617D" w:rsidRPr="78588B96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viscous portion act as a fluid and has unrecoverable strain</w:t>
      </w:r>
      <w:r w:rsidR="3028E6F9" w:rsidRPr="7BFD9BA0">
        <w:rPr>
          <w:rFonts w:ascii="Calibri" w:eastAsia="Calibri" w:hAnsi="Calibri" w:cs="Calibri"/>
          <w:color w:val="000000" w:themeColor="text1"/>
          <w:sz w:val="22"/>
          <w:szCs w:val="22"/>
        </w:rPr>
        <w:t>).</w:t>
      </w:r>
      <w:r w:rsidR="30A12AA1" w:rsidRPr="64465F79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30A12AA1" w:rsidRPr="55E33B34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="30A12AA1" w:rsidRPr="55E33B34">
        <w:rPr>
          <w:rFonts w:ascii="Calibri" w:eastAsia="Calibri" w:hAnsi="Calibri" w:cs="Calibri"/>
          <w:sz w:val="22"/>
          <w:szCs w:val="22"/>
        </w:rPr>
        <w:t>he</w:t>
      </w:r>
      <w:r w:rsidR="30A12AA1" w:rsidRPr="64465F79">
        <w:rPr>
          <w:rFonts w:ascii="Calibri" w:eastAsia="Calibri" w:hAnsi="Calibri" w:cs="Calibri"/>
          <w:sz w:val="22"/>
          <w:szCs w:val="22"/>
        </w:rPr>
        <w:t xml:space="preserve"> model involves a spring and dashpot in parallel</w:t>
      </w:r>
      <w:r w:rsidR="5071DA8D" w:rsidRPr="04D902B0">
        <w:rPr>
          <w:rFonts w:ascii="Calibri" w:eastAsia="Calibri" w:hAnsi="Calibri" w:cs="Calibri"/>
          <w:sz w:val="22"/>
          <w:szCs w:val="22"/>
        </w:rPr>
        <w:t xml:space="preserve"> and </w:t>
      </w:r>
      <w:r w:rsidR="5071DA8D" w:rsidRPr="0D937811">
        <w:rPr>
          <w:rFonts w:ascii="Calibri" w:eastAsia="Calibri" w:hAnsi="Calibri" w:cs="Calibri"/>
          <w:sz w:val="22"/>
          <w:szCs w:val="22"/>
        </w:rPr>
        <w:t>s</w:t>
      </w:r>
      <w:r w:rsidR="13908644" w:rsidRPr="0D937811">
        <w:rPr>
          <w:rFonts w:ascii="Calibri" w:eastAsia="Calibri" w:hAnsi="Calibri" w:cs="Calibri"/>
          <w:sz w:val="22"/>
          <w:szCs w:val="22"/>
        </w:rPr>
        <w:t>everal</w:t>
      </w:r>
      <w:r w:rsidRPr="3333A3F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Maxwell elements are assembled in parallel. It considers that the relaxation does not occur at a single time, but in a set of times. Due to the presence of molecular segments of different lengths, with shorter ones contributing less than longer ones, there is a varying time distribution. The model shows this by having as many spring–dashpot Maxwell elements as are necessary to accurately represent the distribution</w:t>
      </w:r>
      <w:r w:rsidR="273FFED4" w:rsidRPr="6997A30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[</w:t>
      </w:r>
      <w:r w:rsidR="273FFED4" w:rsidRPr="5BB58303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="273FFED4" w:rsidRPr="6997A30F">
        <w:rPr>
          <w:rFonts w:ascii="Calibri" w:eastAsia="Calibri" w:hAnsi="Calibri" w:cs="Calibri"/>
          <w:color w:val="000000" w:themeColor="text1"/>
          <w:sz w:val="22"/>
          <w:szCs w:val="22"/>
        </w:rPr>
        <w:t>]</w:t>
      </w:r>
      <w:r w:rsidRPr="6997A30F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AA98988" w14:textId="77777777" w:rsidR="00364805" w:rsidRPr="009419E4" w:rsidRDefault="00364805" w:rsidP="00364805">
      <w:pPr>
        <w:spacing w:after="240" w:line="276" w:lineRule="auto"/>
      </w:pPr>
      <w:r>
        <w:t>REFERENCES</w:t>
      </w:r>
    </w:p>
    <w:p w14:paraId="51658D04" w14:textId="79AB7A26" w:rsidR="00F7511D" w:rsidRDefault="00860956" w:rsidP="177CA39B">
      <w:pPr>
        <w:spacing w:after="240" w:line="276" w:lineRule="auto"/>
        <w:jc w:val="both"/>
      </w:pPr>
      <w:r>
        <w:t>[1]</w:t>
      </w:r>
      <w:r w:rsidR="5159610A">
        <w:t xml:space="preserve"> </w:t>
      </w:r>
      <w:r>
        <w:tab/>
      </w:r>
      <w:r w:rsidR="004B1B41" w:rsidRPr="00D4205C">
        <w:t xml:space="preserve">D. Roylance, Engineering Viscoelasticity, in: D. of M.S. and Engineering (Ed.), Massachusetts Institute of Technology, Cambridge, MA, 2001: pp. 1–38. </w:t>
      </w:r>
      <w:hyperlink r:id="rId13">
        <w:r w:rsidR="7D6AD107" w:rsidRPr="17B386E1">
          <w:rPr>
            <w:rStyle w:val="Hyperlink"/>
          </w:rPr>
          <w:t>http://web.mit.edu/course/3/3.11/www/modules/visco.pdf</w:t>
        </w:r>
      </w:hyperlink>
      <w:r w:rsidR="7D6AD107" w:rsidRPr="00D4205C">
        <w:t>.</w:t>
      </w:r>
    </w:p>
    <w:p w14:paraId="3CD099D8" w14:textId="1E025283" w:rsidR="00F7511D" w:rsidRDefault="1EBB05AA" w:rsidP="0FD91C48">
      <w:pPr>
        <w:spacing w:after="240" w:line="216" w:lineRule="auto"/>
        <w:jc w:val="both"/>
      </w:pPr>
      <w:r w:rsidRPr="71992F4A">
        <w:rPr>
          <w:rFonts w:ascii="Calibri" w:eastAsia="Calibri" w:hAnsi="Calibri" w:cs="Calibri"/>
        </w:rPr>
        <w:t xml:space="preserve">[2] </w:t>
      </w:r>
      <w:r w:rsidR="71900428" w:rsidRPr="07BCB197">
        <w:rPr>
          <w:rFonts w:ascii="Calibri" w:eastAsia="Calibri" w:hAnsi="Calibri" w:cs="Calibri"/>
        </w:rPr>
        <w:t xml:space="preserve">Viscous _ Elastic Behavior of Polymers </w:t>
      </w:r>
      <w:r w:rsidR="1AAED0C0" w:rsidRPr="5BB58303">
        <w:rPr>
          <w:rFonts w:ascii="Calibri" w:eastAsia="Calibri" w:hAnsi="Calibri" w:cs="Calibri"/>
        </w:rPr>
        <w:t>Video</w:t>
      </w:r>
      <w:r w:rsidR="71900428" w:rsidRPr="5BB58303">
        <w:rPr>
          <w:rFonts w:ascii="Calibri" w:eastAsia="Calibri" w:hAnsi="Calibri" w:cs="Calibri"/>
        </w:rPr>
        <w:t xml:space="preserve"> </w:t>
      </w:r>
      <w:r w:rsidR="71900428" w:rsidRPr="07BCB197">
        <w:rPr>
          <w:rFonts w:ascii="Calibri" w:eastAsia="Calibri" w:hAnsi="Calibri" w:cs="Calibri"/>
        </w:rPr>
        <w:t xml:space="preserve">(2:20):  </w:t>
      </w:r>
      <w:hyperlink r:id="rId14">
        <w:r w:rsidR="71900428" w:rsidRPr="07BCB197">
          <w:rPr>
            <w:rStyle w:val="Hyperlink"/>
            <w:rFonts w:ascii="Calibri" w:eastAsia="Calibri" w:hAnsi="Calibri" w:cs="Calibri"/>
          </w:rPr>
          <w:t>https://www.youtube.com/watch?v=q9emsMcG8cc</w:t>
        </w:r>
      </w:hyperlink>
    </w:p>
    <w:p w14:paraId="48C6299E" w14:textId="0AA9202E" w:rsidR="00F7511D" w:rsidRDefault="00F7511D" w:rsidP="177CA39B">
      <w:pPr>
        <w:spacing w:after="240" w:line="276" w:lineRule="auto"/>
        <w:jc w:val="both"/>
      </w:pPr>
      <w:r>
        <w:br w:type="page"/>
      </w:r>
    </w:p>
    <w:p w14:paraId="3F37466A" w14:textId="58420CA9" w:rsidR="00602937" w:rsidRDefault="73F6E456" w:rsidP="0058754E">
      <w:pPr>
        <w:pStyle w:val="Heading1"/>
        <w:spacing w:before="0" w:after="240" w:line="276" w:lineRule="auto"/>
      </w:pPr>
      <w:r>
        <w:t xml:space="preserve">3b. </w:t>
      </w:r>
      <w:r w:rsidR="00602937">
        <w:t>Molecular Weight Distribution</w:t>
      </w:r>
    </w:p>
    <w:p w14:paraId="4809AD21" w14:textId="77777777" w:rsidR="00364805" w:rsidRDefault="00364805" w:rsidP="00364805">
      <w:pPr>
        <w:spacing w:after="240" w:line="276" w:lineRule="auto"/>
      </w:pPr>
      <w:r>
        <w:t>INSTRUCTIONS</w:t>
      </w:r>
    </w:p>
    <w:p w14:paraId="741163B3" w14:textId="47F1A9AD" w:rsidR="00687F7F" w:rsidRDefault="00687F7F" w:rsidP="0F6FCB4E">
      <w:pPr>
        <w:spacing w:after="240" w:line="276" w:lineRule="auto"/>
        <w:jc w:val="both"/>
      </w:pPr>
      <w:r>
        <w:t>Given the data listed below</w:t>
      </w:r>
      <w:r w:rsidR="009E34D8">
        <w:t>: a)</w:t>
      </w:r>
      <w:r>
        <w:t xml:space="preserve"> </w:t>
      </w:r>
      <w:r w:rsidR="00CE585E">
        <w:t>c</w:t>
      </w:r>
      <w:r w:rsidR="00CE585E" w:rsidRPr="00CE585E">
        <w:t>alculate the Mn, Mw, Mz and PDI for the PAR0, PAR5, PBR0 and PBR8 resins</w:t>
      </w:r>
      <w:r w:rsidR="00CE585E">
        <w:t xml:space="preserve">. Report the results </w:t>
      </w:r>
      <w:r w:rsidR="009E34D8">
        <w:t xml:space="preserve">in table; b) </w:t>
      </w:r>
      <w:r w:rsidR="00023AF6" w:rsidRPr="00023AF6">
        <w:t>plots for the molecular weight distribution of the pairs</w:t>
      </w:r>
      <w:r w:rsidR="00023AF6">
        <w:t xml:space="preserve"> “PAR0 &amp; PAR5” and “PBR0 &amp; PBR8”</w:t>
      </w:r>
      <w:r w:rsidR="0086505D">
        <w:t>; and c) Report the observations of the calculated average molecular weights and MWDs.</w:t>
      </w:r>
    </w:p>
    <w:p w14:paraId="3643AE92" w14:textId="77777777" w:rsidR="00364805" w:rsidRDefault="00364805" w:rsidP="00364805">
      <w:pPr>
        <w:spacing w:after="240" w:line="276" w:lineRule="auto"/>
      </w:pPr>
      <w:r>
        <w:t>AVAILABLE DATA</w:t>
      </w:r>
    </w:p>
    <w:p w14:paraId="734AF431" w14:textId="7EDFA308" w:rsidR="00B92BB4" w:rsidRDefault="00F65317" w:rsidP="00301F88">
      <w:pPr>
        <w:pStyle w:val="ListParagraph"/>
        <w:numPr>
          <w:ilvl w:val="0"/>
          <w:numId w:val="1"/>
        </w:numPr>
        <w:spacing w:after="240" w:line="276" w:lineRule="auto"/>
      </w:pPr>
      <w:r>
        <w:t>Molecular w</w:t>
      </w:r>
      <w:r w:rsidR="00AB1298">
        <w:t>eig</w:t>
      </w:r>
      <w:r w:rsidR="00301F88">
        <w:t>ht of the i</w:t>
      </w:r>
      <w:r w:rsidR="00301F88" w:rsidRPr="4D95D6B8">
        <w:rPr>
          <w:vertAlign w:val="superscript"/>
        </w:rPr>
        <w:t>th</w:t>
      </w:r>
      <w:r w:rsidR="00301F88">
        <w:t xml:space="preserve"> chain (M</w:t>
      </w:r>
      <w:r w:rsidR="00301F88" w:rsidRPr="4A9EF4F6">
        <w:rPr>
          <w:vertAlign w:val="subscript"/>
        </w:rPr>
        <w:t>wi</w:t>
      </w:r>
      <w:r w:rsidR="00301F88">
        <w:t>) of several samples (PAR0, PAR5, PBR0, PBR8</w:t>
      </w:r>
      <w:r w:rsidR="2074953A">
        <w:t>)</w:t>
      </w:r>
      <w:r w:rsidR="155FBF16">
        <w:t>.</w:t>
      </w:r>
    </w:p>
    <w:p w14:paraId="23E62A25" w14:textId="4C05645F" w:rsidR="00301F88" w:rsidRDefault="00A34280" w:rsidP="00301F88">
      <w:pPr>
        <w:pStyle w:val="ListParagraph"/>
        <w:numPr>
          <w:ilvl w:val="0"/>
          <w:numId w:val="1"/>
        </w:numPr>
        <w:spacing w:after="240" w:line="276" w:lineRule="auto"/>
      </w:pPr>
      <w:r>
        <w:t>Weight fraction (X</w:t>
      </w:r>
      <w:r w:rsidRPr="7D934218">
        <w:rPr>
          <w:vertAlign w:val="subscript"/>
        </w:rPr>
        <w:t>i</w:t>
      </w:r>
      <w:r>
        <w:t>)</w:t>
      </w:r>
      <w:r w:rsidR="00301F88">
        <w:t xml:space="preserve"> of </w:t>
      </w:r>
      <w:r>
        <w:t>each M</w:t>
      </w:r>
      <w:r w:rsidRPr="4A9EF4F6">
        <w:rPr>
          <w:vertAlign w:val="subscript"/>
        </w:rPr>
        <w:t>wi</w:t>
      </w:r>
      <w:r>
        <w:t xml:space="preserve"> </w:t>
      </w:r>
      <w:r w:rsidR="00E3566A">
        <w:t xml:space="preserve">for </w:t>
      </w:r>
      <w:r w:rsidR="00301F88">
        <w:t>several samples (PAR0, PAR5, PBR0, PBR8</w:t>
      </w:r>
      <w:r w:rsidR="2074953A">
        <w:t>)</w:t>
      </w:r>
      <w:r w:rsidR="7CF3BB64">
        <w:t>.</w:t>
      </w:r>
    </w:p>
    <w:p w14:paraId="5D8CD9E0" w14:textId="77777777" w:rsidR="00364805" w:rsidRDefault="00364805" w:rsidP="00364805">
      <w:pPr>
        <w:spacing w:after="240" w:line="276" w:lineRule="auto"/>
      </w:pPr>
      <w:r>
        <w:t>ASSUMPTIONS</w:t>
      </w:r>
    </w:p>
    <w:p w14:paraId="0531DA06" w14:textId="20C4D6CA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Je(t) and Jr(t) are the same thing.</w:t>
      </w:r>
    </w:p>
    <w:p w14:paraId="6485DA44" w14:textId="6C493BAA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In graph (2) the X axis should be time, and not shear rate.</w:t>
      </w:r>
    </w:p>
    <w:p w14:paraId="7E13447B" w14:textId="4F835D64" w:rsidR="00AC1104" w:rsidRDefault="00AC1104" w:rsidP="00AC1104">
      <w:pPr>
        <w:pStyle w:val="ListParagraph"/>
        <w:numPr>
          <w:ilvl w:val="0"/>
          <w:numId w:val="2"/>
        </w:numPr>
        <w:spacing w:after="240" w:line="276" w:lineRule="auto"/>
      </w:pPr>
      <w:r w:rsidRPr="00AC1104">
        <w:rPr>
          <w:rFonts w:ascii="Calibri" w:eastAsia="Calibri" w:hAnsi="Calibri" w:cs="Calibri"/>
        </w:rPr>
        <w:t>In graph (4) the Y axis should be Jr(t), and not N1.</w:t>
      </w:r>
    </w:p>
    <w:p w14:paraId="7F8F411C" w14:textId="77777777" w:rsidR="00364805" w:rsidRDefault="00364805" w:rsidP="00364805">
      <w:pPr>
        <w:spacing w:after="240" w:line="276" w:lineRule="auto"/>
      </w:pPr>
      <w:r>
        <w:t>ALGORITHM</w:t>
      </w:r>
    </w:p>
    <w:p w14:paraId="57D242C5" w14:textId="33DBEE45" w:rsidR="009F2A76" w:rsidRDefault="00404D0D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Ensure the weight fraction Xi is normalized. (</w:t>
      </w:r>
      <w:r w:rsidR="005D55A3">
        <w:t>The sum should give 100 grs</w:t>
      </w:r>
      <w:r>
        <w:t>)</w:t>
      </w:r>
    </w:p>
    <w:p w14:paraId="4F39B09F" w14:textId="75D74497" w:rsidR="00404D0D" w:rsidRDefault="005D55A3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number of molecules of size Mi</w:t>
      </w:r>
    </w:p>
    <w:p w14:paraId="78D75D52" w14:textId="70C5FDBC" w:rsidR="005D55A3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number average molecular weight Mn</w:t>
      </w:r>
    </w:p>
    <w:p w14:paraId="0C1C6C64" w14:textId="122C3A37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weight average molecular weight Mw</w:t>
      </w:r>
    </w:p>
    <w:p w14:paraId="4221ED9C" w14:textId="63643051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higher average molecular weight Mz</w:t>
      </w:r>
    </w:p>
    <w:p w14:paraId="7AB5C828" w14:textId="36B7BEB6" w:rsidR="006124A5" w:rsidRDefault="006124A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Compute the polydispersity index PDI</w:t>
      </w:r>
    </w:p>
    <w:p w14:paraId="421C0DC1" w14:textId="7E45CD57" w:rsidR="006124A5" w:rsidRDefault="00F53D3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Build the requested table containing the previous calculations</w:t>
      </w:r>
    </w:p>
    <w:p w14:paraId="56E387FA" w14:textId="55C9F823" w:rsidR="00F53D35" w:rsidRDefault="00F53D35" w:rsidP="00E53F7C">
      <w:pPr>
        <w:pStyle w:val="ListParagraph"/>
        <w:numPr>
          <w:ilvl w:val="0"/>
          <w:numId w:val="3"/>
        </w:numPr>
        <w:spacing w:after="240" w:line="276" w:lineRule="auto"/>
      </w:pPr>
      <w:r>
        <w:t>Plot the MWD in pairs for each sample series</w:t>
      </w:r>
    </w:p>
    <w:p w14:paraId="568F06EE" w14:textId="37866391" w:rsidR="00A13C50" w:rsidRPr="00364805" w:rsidRDefault="00364805" w:rsidP="00364805">
      <w:pPr>
        <w:spacing w:after="240" w:line="276" w:lineRule="auto"/>
      </w:pPr>
      <w:r>
        <w:t>SOLUTION</w:t>
      </w:r>
    </w:p>
    <w:tbl>
      <w:tblPr>
        <w:tblStyle w:val="GridTable5Dark-Accent1"/>
        <w:tblW w:w="5568" w:type="dxa"/>
        <w:jc w:val="center"/>
        <w:tblLook w:val="04A0" w:firstRow="1" w:lastRow="0" w:firstColumn="1" w:lastColumn="0" w:noHBand="0" w:noVBand="1"/>
      </w:tblPr>
      <w:tblGrid>
        <w:gridCol w:w="1059"/>
        <w:gridCol w:w="1129"/>
        <w:gridCol w:w="1129"/>
        <w:gridCol w:w="1122"/>
        <w:gridCol w:w="1129"/>
      </w:tblGrid>
      <w:tr w:rsidR="00EB3B4C" w:rsidRPr="008F35BE" w14:paraId="4322E3D6" w14:textId="77777777" w:rsidTr="00EB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0F8384EC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Sample</w:t>
            </w:r>
          </w:p>
        </w:tc>
        <w:tc>
          <w:tcPr>
            <w:tcW w:w="1129" w:type="dxa"/>
            <w:noWrap/>
            <w:hideMark/>
          </w:tcPr>
          <w:p w14:paraId="438EFE51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Mn</w:t>
            </w:r>
          </w:p>
        </w:tc>
        <w:tc>
          <w:tcPr>
            <w:tcW w:w="1129" w:type="dxa"/>
            <w:noWrap/>
            <w:hideMark/>
          </w:tcPr>
          <w:p w14:paraId="5FBF462F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Mw</w:t>
            </w:r>
          </w:p>
        </w:tc>
        <w:tc>
          <w:tcPr>
            <w:tcW w:w="1122" w:type="dxa"/>
            <w:noWrap/>
            <w:hideMark/>
          </w:tcPr>
          <w:p w14:paraId="47F47455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Mz</w:t>
            </w:r>
          </w:p>
        </w:tc>
        <w:tc>
          <w:tcPr>
            <w:tcW w:w="1129" w:type="dxa"/>
            <w:noWrap/>
            <w:hideMark/>
          </w:tcPr>
          <w:p w14:paraId="081FB301" w14:textId="77777777" w:rsidR="008F35BE" w:rsidRPr="008F35BE" w:rsidRDefault="008F35BE" w:rsidP="0036480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PDI</w:t>
            </w:r>
          </w:p>
        </w:tc>
      </w:tr>
      <w:tr w:rsidR="00EB3B4C" w:rsidRPr="00EB3B4C" w14:paraId="6FDAB36B" w14:textId="77777777" w:rsidTr="00EB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2C8B649B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bookmarkStart w:id="0" w:name="_Hlk46102379"/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PAR0</w:t>
            </w:r>
          </w:p>
        </w:tc>
        <w:tc>
          <w:tcPr>
            <w:tcW w:w="1129" w:type="dxa"/>
            <w:noWrap/>
            <w:hideMark/>
          </w:tcPr>
          <w:p w14:paraId="7A9F5C4E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48574.56</w:t>
            </w:r>
          </w:p>
        </w:tc>
        <w:tc>
          <w:tcPr>
            <w:tcW w:w="1129" w:type="dxa"/>
            <w:noWrap/>
            <w:hideMark/>
          </w:tcPr>
          <w:p w14:paraId="4EA51FE9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459847.2</w:t>
            </w:r>
          </w:p>
        </w:tc>
        <w:tc>
          <w:tcPr>
            <w:tcW w:w="1122" w:type="dxa"/>
            <w:noWrap/>
            <w:hideMark/>
          </w:tcPr>
          <w:p w14:paraId="2FC605FC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1.81E+06</w:t>
            </w:r>
          </w:p>
        </w:tc>
        <w:tc>
          <w:tcPr>
            <w:tcW w:w="1129" w:type="dxa"/>
            <w:noWrap/>
            <w:hideMark/>
          </w:tcPr>
          <w:p w14:paraId="5AE0744E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9.466832</w:t>
            </w:r>
          </w:p>
        </w:tc>
      </w:tr>
      <w:tr w:rsidR="0058754E" w:rsidRPr="008F35BE" w14:paraId="46C30553" w14:textId="77777777" w:rsidTr="00EB3B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3421FCF8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PAR5</w:t>
            </w:r>
          </w:p>
        </w:tc>
        <w:tc>
          <w:tcPr>
            <w:tcW w:w="1129" w:type="dxa"/>
            <w:noWrap/>
            <w:hideMark/>
          </w:tcPr>
          <w:p w14:paraId="16F27B8E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42193.67</w:t>
            </w:r>
          </w:p>
        </w:tc>
        <w:tc>
          <w:tcPr>
            <w:tcW w:w="1129" w:type="dxa"/>
            <w:noWrap/>
            <w:hideMark/>
          </w:tcPr>
          <w:p w14:paraId="6F7AB8AC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157422.4</w:t>
            </w:r>
          </w:p>
        </w:tc>
        <w:tc>
          <w:tcPr>
            <w:tcW w:w="1122" w:type="dxa"/>
            <w:noWrap/>
            <w:hideMark/>
          </w:tcPr>
          <w:p w14:paraId="520B8044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4.01E+05</w:t>
            </w:r>
          </w:p>
        </w:tc>
        <w:tc>
          <w:tcPr>
            <w:tcW w:w="1129" w:type="dxa"/>
            <w:noWrap/>
            <w:hideMark/>
          </w:tcPr>
          <w:p w14:paraId="1E448C31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3.730948</w:t>
            </w:r>
          </w:p>
        </w:tc>
      </w:tr>
      <w:tr w:rsidR="00EB3B4C" w:rsidRPr="00EB3B4C" w14:paraId="666FB601" w14:textId="77777777" w:rsidTr="00EB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42B00C9B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PBR0</w:t>
            </w:r>
          </w:p>
        </w:tc>
        <w:tc>
          <w:tcPr>
            <w:tcW w:w="1129" w:type="dxa"/>
            <w:noWrap/>
            <w:hideMark/>
          </w:tcPr>
          <w:p w14:paraId="76E06CC6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49563.78</w:t>
            </w:r>
          </w:p>
        </w:tc>
        <w:tc>
          <w:tcPr>
            <w:tcW w:w="1129" w:type="dxa"/>
            <w:noWrap/>
            <w:hideMark/>
          </w:tcPr>
          <w:p w14:paraId="1AB9D94C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295124.7</w:t>
            </w:r>
          </w:p>
        </w:tc>
        <w:tc>
          <w:tcPr>
            <w:tcW w:w="1122" w:type="dxa"/>
            <w:noWrap/>
            <w:hideMark/>
          </w:tcPr>
          <w:p w14:paraId="66D20BB4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9.50E+05</w:t>
            </w:r>
          </w:p>
        </w:tc>
        <w:tc>
          <w:tcPr>
            <w:tcW w:w="1129" w:type="dxa"/>
            <w:noWrap/>
            <w:hideMark/>
          </w:tcPr>
          <w:p w14:paraId="2317E317" w14:textId="77777777" w:rsidR="008F35BE" w:rsidRPr="008F35BE" w:rsidRDefault="008F35BE" w:rsidP="003648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5.954444</w:t>
            </w:r>
          </w:p>
        </w:tc>
      </w:tr>
      <w:tr w:rsidR="0058754E" w:rsidRPr="008F35BE" w14:paraId="1E0B9CF2" w14:textId="77777777" w:rsidTr="00EB3B4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14:paraId="66A63D98" w14:textId="77777777" w:rsidR="008F35BE" w:rsidRPr="008F35BE" w:rsidRDefault="008F35BE" w:rsidP="00364805">
            <w:pPr>
              <w:spacing w:line="276" w:lineRule="auto"/>
              <w:jc w:val="center"/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F2F2F2" w:themeColor="background1" w:themeShade="F2"/>
                <w:lang w:val="en-GB" w:eastAsia="en-GB"/>
              </w:rPr>
              <w:t>PBR8</w:t>
            </w:r>
          </w:p>
        </w:tc>
        <w:tc>
          <w:tcPr>
            <w:tcW w:w="1129" w:type="dxa"/>
            <w:noWrap/>
            <w:hideMark/>
          </w:tcPr>
          <w:p w14:paraId="1295EC61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41689.22</w:t>
            </w:r>
          </w:p>
        </w:tc>
        <w:tc>
          <w:tcPr>
            <w:tcW w:w="1129" w:type="dxa"/>
            <w:noWrap/>
            <w:hideMark/>
          </w:tcPr>
          <w:p w14:paraId="1C99F7E4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161689.9</w:t>
            </w:r>
          </w:p>
        </w:tc>
        <w:tc>
          <w:tcPr>
            <w:tcW w:w="1122" w:type="dxa"/>
            <w:noWrap/>
            <w:hideMark/>
          </w:tcPr>
          <w:p w14:paraId="59C7B793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4.07E+05</w:t>
            </w:r>
          </w:p>
        </w:tc>
        <w:tc>
          <w:tcPr>
            <w:tcW w:w="1129" w:type="dxa"/>
            <w:noWrap/>
            <w:hideMark/>
          </w:tcPr>
          <w:p w14:paraId="5DDA62C2" w14:textId="77777777" w:rsidR="008F35BE" w:rsidRPr="008F35BE" w:rsidRDefault="008F35BE" w:rsidP="003648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GB" w:eastAsia="en-GB"/>
              </w:rPr>
            </w:pPr>
            <w:r w:rsidRPr="008F35BE">
              <w:rPr>
                <w:rFonts w:eastAsia="Times New Roman" w:cstheme="minorHAnsi"/>
                <w:color w:val="000000"/>
                <w:lang w:val="en-GB" w:eastAsia="en-GB"/>
              </w:rPr>
              <w:t>3.878458</w:t>
            </w:r>
          </w:p>
        </w:tc>
      </w:tr>
    </w:tbl>
    <w:bookmarkEnd w:id="0"/>
    <w:p w14:paraId="6C9B8AED" w14:textId="6033D81D" w:rsidR="00833AA0" w:rsidRDefault="00736E38" w:rsidP="0058754E">
      <w:pPr>
        <w:spacing w:after="240" w:line="276" w:lineRule="auto"/>
        <w:rPr>
          <w:lang w:val="es-MX"/>
        </w:rPr>
      </w:pPr>
      <w:r>
        <w:rPr>
          <w:lang w:val="es-MX"/>
        </w:rPr>
        <w:t>Where:</w:t>
      </w:r>
    </w:p>
    <w:p w14:paraId="4E22A040" w14:textId="0E338A87" w:rsidR="00E51358" w:rsidRPr="00817761" w:rsidRDefault="000347CC" w:rsidP="0058754E">
      <w:pPr>
        <w:spacing w:after="240" w:line="276" w:lineRule="auto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hAnsi="Cambria Math"/>
                  <w:lang w:val="es-MX"/>
                </w:rPr>
                <m:t>n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s-MX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lang w:val="es-MX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s-MX"/>
                        </w:rPr>
                      </m:ctrlPr>
                    </m:den>
                  </m:f>
                </m:e>
              </m:nary>
              <m:ctrlPr>
                <w:rPr>
                  <w:rFonts w:ascii="Cambria Math" w:hAnsi="Cambria Math"/>
                  <w:i/>
                  <w:lang w:val="es-MX"/>
                </w:rPr>
              </m:ctrlPr>
            </m:den>
          </m:f>
          <m:r>
            <w:rPr>
              <w:rFonts w:ascii="Cambria Math" w:hAnsi="Cambria Math"/>
              <w:lang w:val="es-MX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  <m:r>
            <w:rPr>
              <w:rFonts w:ascii="Cambria Math" w:eastAsiaTheme="minorEastAsia" w:hAnsi="Cambria Math"/>
              <w:lang w:val="es-MX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  <m:r>
            <w:rPr>
              <w:rFonts w:ascii="Cambria Math" w:eastAsiaTheme="minorEastAsia" w:hAnsi="Cambria Math"/>
              <w:lang w:val="es-MX"/>
            </w:rPr>
            <m:t xml:space="preserve">; </m:t>
          </m:r>
          <m:r>
            <w:rPr>
              <w:rFonts w:ascii="Cambria Math" w:eastAsiaTheme="minorEastAsia" w:hAnsi="Cambria Math"/>
              <w:lang w:val="es-MX"/>
            </w:rPr>
            <m:t>PDI=</m:t>
          </m:r>
          <m:f>
            <m:fPr>
              <m:ctrlPr>
                <w:rPr>
                  <w:rFonts w:ascii="Cambria Math" w:eastAsiaTheme="minorEastAsia" w:hAnsi="Cambria Math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W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en>
          </m:f>
        </m:oMath>
      </m:oMathPara>
    </w:p>
    <w:p w14:paraId="6A561709" w14:textId="48E3E040" w:rsidR="00817761" w:rsidRDefault="00817761" w:rsidP="0058754E">
      <w:pPr>
        <w:spacing w:after="240"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MWDs are created from the number of </w:t>
      </w:r>
      <w:r w:rsidR="00495F6E">
        <w:rPr>
          <w:rFonts w:eastAsiaTheme="minorEastAsia"/>
          <w:lang w:val="en-GB"/>
        </w:rPr>
        <w:t>molecules Ni of size Mi</w:t>
      </w:r>
      <w:r w:rsidR="00170C20">
        <w:rPr>
          <w:rFonts w:eastAsiaTheme="minorEastAsia"/>
          <w:lang w:val="en-GB"/>
        </w:rPr>
        <w:t>, where:</w:t>
      </w:r>
    </w:p>
    <w:p w14:paraId="691EC34D" w14:textId="5F8597FC" w:rsidR="00170C20" w:rsidRPr="00096384" w:rsidRDefault="000347CC" w:rsidP="0058754E">
      <w:pPr>
        <w:spacing w:after="240" w:line="276" w:lineRule="auto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en>
          </m:f>
        </m:oMath>
      </m:oMathPara>
    </w:p>
    <w:p w14:paraId="41A49DBC" w14:textId="76356560" w:rsidR="00041C82" w:rsidRDefault="0D874D74" w:rsidP="00041C82">
      <w:pPr>
        <w:spacing w:after="240" w:line="276" w:lineRule="auto"/>
        <w:rPr>
          <w:rFonts w:eastAsiaTheme="minorEastAsia"/>
          <w:lang w:val="en-GB"/>
        </w:rPr>
      </w:pPr>
      <w:r w:rsidRPr="53090074">
        <w:rPr>
          <w:rFonts w:eastAsiaTheme="minorEastAsia"/>
          <w:lang w:val="en-GB"/>
        </w:rPr>
        <w:t xml:space="preserve">See </w:t>
      </w:r>
      <w:r w:rsidR="22AE864D" w:rsidRPr="53090074">
        <w:rPr>
          <w:rFonts w:eastAsiaTheme="minorEastAsia"/>
          <w:lang w:val="en-GB"/>
        </w:rPr>
        <w:t xml:space="preserve">calculations at </w:t>
      </w:r>
      <w:hyperlink r:id="rId15">
        <w:r w:rsidR="6CAD8380" w:rsidRPr="53090074">
          <w:rPr>
            <w:rStyle w:val="Hyperlink"/>
            <w:rFonts w:eastAsiaTheme="minorEastAsia"/>
            <w:lang w:val="en-GB"/>
          </w:rPr>
          <w:t>https://tecmx-my.sharepoint.com/:u:/g/personal/a01212611_itesm_mx/EcApVEoMr9JNooXyIt-d5p8BYIsvKZuTaMxFJnb6knlWIg?e=JLTsRl</w:t>
        </w:r>
      </w:hyperlink>
    </w:p>
    <w:p w14:paraId="0B28C001" w14:textId="4FDA07E6" w:rsidR="2E3AC54B" w:rsidRPr="00426581" w:rsidRDefault="2E3AC54B" w:rsidP="00A815C1">
      <w:pPr>
        <w:pStyle w:val="Heading2"/>
        <w:spacing w:before="0" w:after="240" w:line="276" w:lineRule="auto"/>
      </w:pPr>
      <w:r w:rsidRPr="00426581">
        <w:t>3c. Molecular weight distribution plots</w:t>
      </w:r>
    </w:p>
    <w:p w14:paraId="29FEA5A8" w14:textId="30B3E525" w:rsidR="007B7FD2" w:rsidRPr="007B7FD2" w:rsidRDefault="00840481" w:rsidP="007B7FD2">
      <w:pPr>
        <w:spacing w:after="240" w:line="276" w:lineRule="auto"/>
      </w:pPr>
      <w:r>
        <w:rPr>
          <w:noProof/>
        </w:rPr>
        <w:drawing>
          <wp:inline distT="0" distB="0" distL="0" distR="0" wp14:anchorId="36AE03C2" wp14:editId="0F6F60A6">
            <wp:extent cx="5731510" cy="3990340"/>
            <wp:effectExtent l="0" t="0" r="2540" b="0"/>
            <wp:docPr id="812040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32B0" w14:textId="7309D042" w:rsidR="007B7FD2" w:rsidRPr="007B7FD2" w:rsidRDefault="00840481" w:rsidP="007B7FD2">
      <w:pPr>
        <w:spacing w:after="240" w:line="276" w:lineRule="auto"/>
      </w:pPr>
      <w:r>
        <w:rPr>
          <w:noProof/>
        </w:rPr>
        <w:drawing>
          <wp:inline distT="0" distB="0" distL="0" distR="0" wp14:anchorId="18E41014" wp14:editId="7F4E79C0">
            <wp:extent cx="5731510" cy="3990340"/>
            <wp:effectExtent l="0" t="0" r="2540" b="0"/>
            <wp:docPr id="30567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74EB" w14:textId="148928FF" w:rsidR="00A815C1" w:rsidRDefault="38E39AD4" w:rsidP="3A5AFEC9">
      <w:pPr>
        <w:pStyle w:val="ListParagraph"/>
        <w:numPr>
          <w:ilvl w:val="0"/>
          <w:numId w:val="31"/>
        </w:numPr>
        <w:spacing w:after="240" w:line="276" w:lineRule="auto"/>
        <w:rPr>
          <w:rFonts w:eastAsiaTheme="minorEastAsia"/>
        </w:rPr>
      </w:pPr>
      <w:r>
        <w:t>Amount of peroxide added shifts the graph to the left and makes the dispersity narrower.</w:t>
      </w:r>
    </w:p>
    <w:p w14:paraId="397B3C29" w14:textId="42B61F6C" w:rsidR="38E39AD4" w:rsidRDefault="38E39AD4" w:rsidP="3A5AFEC9">
      <w:pPr>
        <w:pStyle w:val="ListParagraph"/>
        <w:numPr>
          <w:ilvl w:val="0"/>
          <w:numId w:val="31"/>
        </w:numPr>
        <w:spacing w:after="240" w:line="276" w:lineRule="auto"/>
      </w:pPr>
      <w:r>
        <w:t xml:space="preserve">PDI is </w:t>
      </w:r>
      <w:r w:rsidR="00EB64CC">
        <w:t xml:space="preserve">proportionally </w:t>
      </w:r>
      <w:r>
        <w:t>related to the width of the curve.</w:t>
      </w:r>
    </w:p>
    <w:p w14:paraId="5062E939" w14:textId="759DEE71" w:rsidR="640BC203" w:rsidRDefault="640BC203" w:rsidP="472123BD">
      <w:pPr>
        <w:pStyle w:val="Heading2"/>
        <w:spacing w:before="0" w:after="240" w:line="276" w:lineRule="auto"/>
      </w:pPr>
      <w:r>
        <w:t xml:space="preserve">3d. </w:t>
      </w:r>
      <w:r w:rsidR="3121BCD0">
        <w:t>Correlations</w:t>
      </w:r>
    </w:p>
    <w:p w14:paraId="4D450B10" w14:textId="4E78BE4D" w:rsidR="004757D6" w:rsidRDefault="003B555C" w:rsidP="00A815C1">
      <w:pPr>
        <w:pStyle w:val="Heading3"/>
        <w:spacing w:after="240"/>
      </w:pPr>
      <w:r>
        <w:t xml:space="preserve">Interpretation of the </w:t>
      </w:r>
      <w:r w:rsidR="00912E69">
        <w:t xml:space="preserve">creep </w:t>
      </w:r>
      <w:r>
        <w:t>compliance modulus</w:t>
      </w:r>
    </w:p>
    <w:p w14:paraId="1B150C5E" w14:textId="6B123E35" w:rsidR="00693726" w:rsidRPr="00693726" w:rsidRDefault="28410BDB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2503BE0C" wp14:editId="61CE3D54">
            <wp:extent cx="5731510" cy="3183890"/>
            <wp:effectExtent l="0" t="0" r="2540" b="0"/>
            <wp:docPr id="1502586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CE8" w14:textId="4F978E65" w:rsidR="00262CF8" w:rsidRDefault="2341F9A5" w:rsidP="00262CF8">
      <w:pPr>
        <w:pStyle w:val="ListParagraph"/>
        <w:numPr>
          <w:ilvl w:val="0"/>
          <w:numId w:val="26"/>
        </w:numPr>
        <w:spacing w:after="240" w:line="276" w:lineRule="auto"/>
        <w:rPr>
          <w:rFonts w:eastAsiaTheme="minorEastAsia"/>
        </w:rPr>
      </w:pPr>
      <w:r>
        <w:t xml:space="preserve">Experimental analysis of creep compliance typically </w:t>
      </w:r>
      <w:r w:rsidR="3BC3834C">
        <w:t>assumes</w:t>
      </w:r>
      <w:r>
        <w:t xml:space="preserve"> particular linear viscoelastic models to fit the creep response.</w:t>
      </w:r>
    </w:p>
    <w:p w14:paraId="45FAFC37" w14:textId="0DE1732D" w:rsidR="7EA385FC" w:rsidRPr="004A7A36" w:rsidRDefault="412E38D9" w:rsidP="004A7A36">
      <w:pPr>
        <w:pStyle w:val="ListParagraph"/>
        <w:numPr>
          <w:ilvl w:val="0"/>
          <w:numId w:val="26"/>
        </w:numPr>
        <w:spacing w:after="240" w:line="276" w:lineRule="auto"/>
        <w:rPr>
          <w:rFonts w:eastAsiaTheme="minorEastAsia"/>
        </w:rPr>
      </w:pPr>
      <w:r w:rsidRPr="01164E38">
        <w:t>The shear creep compliance J(t) is strictly defined as the change in strain as a function of time under instantaneous application of a constant stress</w:t>
      </w:r>
      <w:r w:rsidRPr="26482753">
        <w:t xml:space="preserve"> and provides a means to quantify the capacity of a material to flow in response to a sudden applied stress</w:t>
      </w:r>
      <w:r w:rsidR="00A9106F">
        <w:t xml:space="preserve"> [4]</w:t>
      </w:r>
      <w:r w:rsidR="004A7A36">
        <w:t>.</w:t>
      </w:r>
    </w:p>
    <w:p w14:paraId="02B24E06" w14:textId="1F629739" w:rsidR="00CA104F" w:rsidRDefault="0061544F" w:rsidP="00A815C1">
      <w:pPr>
        <w:pStyle w:val="Heading3"/>
        <w:spacing w:after="240"/>
      </w:pPr>
      <w:r>
        <w:t>The dependence of steady state compliance on molecular weight distribution</w:t>
      </w:r>
    </w:p>
    <w:p w14:paraId="16DD3312" w14:textId="317A8B61" w:rsidR="00B34D61" w:rsidRPr="00B34D61" w:rsidRDefault="305BCDF6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2827F6A2" wp14:editId="04726E9C">
            <wp:extent cx="5731510" cy="3437255"/>
            <wp:effectExtent l="0" t="0" r="2540" b="0"/>
            <wp:docPr id="351749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5A35" w14:textId="4C218C9D" w:rsidR="00183FF4" w:rsidRDefault="00F94CDD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The steady</w:t>
      </w:r>
      <w:r w:rsidR="66C25B5D">
        <w:t>-</w:t>
      </w:r>
      <w:r>
        <w:t>state</w:t>
      </w:r>
      <w:r w:rsidR="000648ED">
        <w:t xml:space="preserve"> compliance </w:t>
      </w:r>
      <w:r w:rsidR="00183FF4">
        <w:t xml:space="preserve">Je </w:t>
      </w:r>
      <w:r w:rsidR="000648ED">
        <w:t xml:space="preserve">is a </w:t>
      </w:r>
      <w:r w:rsidR="00980CBA">
        <w:t>parameter</w:t>
      </w:r>
      <w:r w:rsidR="000648ED">
        <w:t xml:space="preserve"> </w:t>
      </w:r>
      <w:r w:rsidR="007F1E23">
        <w:t>that describes the chain elastic</w:t>
      </w:r>
      <w:r w:rsidR="00732242">
        <w:t xml:space="preserve"> deformation capacity between entanglements</w:t>
      </w:r>
      <w:r w:rsidR="001531D6">
        <w:t xml:space="preserve"> (a.k.a. the </w:t>
      </w:r>
      <w:r w:rsidR="00032E51">
        <w:t>accum</w:t>
      </w:r>
      <w:r w:rsidR="00B76209">
        <w:t>ulated deformation</w:t>
      </w:r>
      <w:r w:rsidR="001B291A">
        <w:t xml:space="preserve"> </w:t>
      </w:r>
      <w:r w:rsidR="001531D6">
        <w:t>that</w:t>
      </w:r>
      <w:r w:rsidR="001B291A">
        <w:t xml:space="preserve"> is recoverable</w:t>
      </w:r>
      <w:r w:rsidR="00964B3F">
        <w:t xml:space="preserve"> when the stress is removed</w:t>
      </w:r>
      <w:r w:rsidR="001531D6">
        <w:t>)</w:t>
      </w:r>
    </w:p>
    <w:p w14:paraId="5AA388A4" w14:textId="041730B7" w:rsidR="00291ED2" w:rsidRDefault="00183FF4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Je is</w:t>
      </w:r>
      <w:r w:rsidR="008F78B4">
        <w:t xml:space="preserve"> dependent </w:t>
      </w:r>
      <w:r w:rsidR="00767EE8">
        <w:t xml:space="preserve">on molecular weight </w:t>
      </w:r>
      <w:r w:rsidR="00D72765">
        <w:t>and on</w:t>
      </w:r>
      <w:r w:rsidR="0093319A">
        <w:t xml:space="preserve"> the width</w:t>
      </w:r>
      <w:r w:rsidR="00062385">
        <w:t xml:space="preserve"> of the MWD</w:t>
      </w:r>
      <w:r w:rsidR="001D1168">
        <w:t>, described by the PDI</w:t>
      </w:r>
      <w:r w:rsidR="00964B3F">
        <w:t>.</w:t>
      </w:r>
      <w:r w:rsidR="00D9377E">
        <w:t xml:space="preserve"> </w:t>
      </w:r>
      <w:r w:rsidR="00B6051A">
        <w:t xml:space="preserve">As the </w:t>
      </w:r>
      <w:r w:rsidR="000742DB">
        <w:t xml:space="preserve">stable state is </w:t>
      </w:r>
      <w:r w:rsidR="721086F3">
        <w:t>reach</w:t>
      </w:r>
      <w:r w:rsidR="5AD9E201">
        <w:t>ed</w:t>
      </w:r>
      <w:r w:rsidR="000742DB">
        <w:t xml:space="preserve"> at higher values with increasing PDI and Mn.</w:t>
      </w:r>
    </w:p>
    <w:p w14:paraId="7E8D8037" w14:textId="24B67242" w:rsidR="00F36F21" w:rsidRDefault="00F36F21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>The presence of these very high Mw</w:t>
      </w:r>
      <w:r w:rsidR="004D11FC">
        <w:t xml:space="preserve"> </w:t>
      </w:r>
      <w:r>
        <w:t>should have an important impact</w:t>
      </w:r>
      <w:r w:rsidR="004D11FC">
        <w:t xml:space="preserve"> in Je</w:t>
      </w:r>
      <w:r w:rsidR="003E293C">
        <w:t>.</w:t>
      </w:r>
    </w:p>
    <w:p w14:paraId="5969ED7C" w14:textId="0892F794" w:rsidR="008D5370" w:rsidRDefault="008D5370" w:rsidP="00B92BB4">
      <w:pPr>
        <w:pStyle w:val="ListParagraph"/>
        <w:numPr>
          <w:ilvl w:val="0"/>
          <w:numId w:val="1"/>
        </w:numPr>
        <w:spacing w:after="240" w:line="276" w:lineRule="auto"/>
      </w:pPr>
      <w:r>
        <w:t xml:space="preserve">The steady state value is reached earlier </w:t>
      </w:r>
      <w:r w:rsidR="008347FF">
        <w:t xml:space="preserve">in </w:t>
      </w:r>
      <w:r w:rsidR="00B8022A">
        <w:t>narrower distributions (low PDI)</w:t>
      </w:r>
      <w:r w:rsidR="00D85CB7">
        <w:t>.</w:t>
      </w:r>
      <w:r w:rsidR="009E130D">
        <w:t xml:space="preserve"> [</w:t>
      </w:r>
      <w:r w:rsidR="00860956">
        <w:t>2</w:t>
      </w:r>
      <w:r w:rsidR="009E130D">
        <w:t>]</w:t>
      </w:r>
    </w:p>
    <w:p w14:paraId="69BD1675" w14:textId="2C675B21" w:rsidR="37A87D12" w:rsidRDefault="00165CDB" w:rsidP="00A815C1">
      <w:pPr>
        <w:pStyle w:val="Heading3"/>
        <w:spacing w:after="240"/>
        <w:rPr>
          <w:rFonts w:eastAsia="Calibri"/>
        </w:rPr>
      </w:pPr>
      <w:r>
        <w:rPr>
          <w:rFonts w:eastAsia="Calibri"/>
        </w:rPr>
        <w:t xml:space="preserve">Correlation between the </w:t>
      </w:r>
      <w:r w:rsidRPr="60B00A3D">
        <w:rPr>
          <w:rFonts w:eastAsia="Calibri"/>
        </w:rPr>
        <w:t>Normal stress difference</w:t>
      </w:r>
      <w:r>
        <w:rPr>
          <w:rFonts w:eastAsia="Calibri"/>
        </w:rPr>
        <w:t xml:space="preserve"> and the </w:t>
      </w:r>
      <w:r w:rsidR="006F67DF">
        <w:rPr>
          <w:rFonts w:eastAsia="Calibri"/>
        </w:rPr>
        <w:t>MWD</w:t>
      </w:r>
    </w:p>
    <w:p w14:paraId="06F61FB5" w14:textId="5E2ACDAF" w:rsidR="00C528E4" w:rsidRPr="00C528E4" w:rsidRDefault="0058754E" w:rsidP="0058754E">
      <w:pPr>
        <w:spacing w:after="240" w:line="276" w:lineRule="auto"/>
      </w:pPr>
      <w:r>
        <w:rPr>
          <w:noProof/>
        </w:rPr>
        <w:drawing>
          <wp:inline distT="0" distB="0" distL="0" distR="0" wp14:anchorId="4A1D9905" wp14:editId="76876648">
            <wp:extent cx="5724524" cy="3162300"/>
            <wp:effectExtent l="0" t="0" r="9525" b="0"/>
            <wp:docPr id="72980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9DA" w14:textId="1D1561E1" w:rsidR="4865FA59" w:rsidRDefault="36B8F794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  <w:color w:val="000000" w:themeColor="text1"/>
        </w:rPr>
      </w:pPr>
      <w:r w:rsidRPr="7FB1C074">
        <w:rPr>
          <w:rFonts w:ascii="Calibri" w:eastAsia="Calibri" w:hAnsi="Calibri" w:cs="Calibri"/>
        </w:rPr>
        <w:t xml:space="preserve">The normal stress is </w:t>
      </w:r>
      <w:r w:rsidR="16F43373" w:rsidRPr="7FB1C074">
        <w:rPr>
          <w:rFonts w:ascii="Calibri" w:eastAsia="Calibri" w:hAnsi="Calibri" w:cs="Calibri"/>
        </w:rPr>
        <w:t xml:space="preserve">the stress measured </w:t>
      </w:r>
      <w:r w:rsidR="16F43373" w:rsidRPr="27ABB2AD">
        <w:rPr>
          <w:rFonts w:ascii="Calibri" w:eastAsia="Calibri" w:hAnsi="Calibri" w:cs="Calibri"/>
        </w:rPr>
        <w:t>p</w:t>
      </w:r>
      <w:r w:rsidR="6CA83D2A" w:rsidRPr="27ABB2AD">
        <w:rPr>
          <w:rFonts w:ascii="Calibri" w:eastAsia="Calibri" w:hAnsi="Calibri" w:cs="Calibri"/>
        </w:rPr>
        <w:t>erpendicular</w:t>
      </w:r>
      <w:r w:rsidR="16F43373" w:rsidRPr="7FB1C074">
        <w:rPr>
          <w:rFonts w:ascii="Calibri" w:eastAsia="Calibri" w:hAnsi="Calibri" w:cs="Calibri"/>
        </w:rPr>
        <w:t xml:space="preserve"> to the surface when a force is applied.</w:t>
      </w:r>
    </w:p>
    <w:p w14:paraId="7CC3F121" w14:textId="7D858383" w:rsidR="18524416" w:rsidRDefault="18524416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</w:rPr>
      </w:pPr>
      <w:r w:rsidRPr="77DCC78C">
        <w:rPr>
          <w:rFonts w:ascii="Calibri" w:eastAsia="Calibri" w:hAnsi="Calibri" w:cs="Calibri"/>
        </w:rPr>
        <w:t>At higher shear rates the stresses can go through a maximum as the chains disentangle. Eventually equilibrium between entangling and disentangling is reached, generating steady stresses</w:t>
      </w:r>
      <w:r w:rsidR="18F358EA" w:rsidRPr="06692324">
        <w:rPr>
          <w:rFonts w:ascii="Calibri" w:eastAsia="Calibri" w:hAnsi="Calibri" w:cs="Calibri"/>
        </w:rPr>
        <w:t>.</w:t>
      </w:r>
      <w:r w:rsidR="62C82CDA" w:rsidRPr="207C8ABD">
        <w:rPr>
          <w:rFonts w:ascii="Calibri" w:eastAsia="Calibri" w:hAnsi="Calibri" w:cs="Calibri"/>
        </w:rPr>
        <w:t xml:space="preserve"> At lower shear rates the steady state stresses decrease because there is more time for entanglement.</w:t>
      </w:r>
    </w:p>
    <w:p w14:paraId="63CFD15B" w14:textId="56109B68" w:rsidR="61F87834" w:rsidRDefault="61F87834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  <w:color w:val="000000" w:themeColor="text1"/>
        </w:rPr>
      </w:pPr>
      <w:r>
        <w:t xml:space="preserve">At low shear rates the normal stresses </w:t>
      </w:r>
      <w:r w:rsidR="1963BD4B">
        <w:t>increase</w:t>
      </w:r>
      <w:r>
        <w:t xml:space="preserve"> linearly with the shear rate squared.</w:t>
      </w:r>
    </w:p>
    <w:p w14:paraId="14AFE4B0" w14:textId="1616EEC0" w:rsidR="3150E332" w:rsidRDefault="354565C9" w:rsidP="26776F58">
      <w:pPr>
        <w:pStyle w:val="ListParagraph"/>
        <w:numPr>
          <w:ilvl w:val="0"/>
          <w:numId w:val="28"/>
        </w:numPr>
        <w:spacing w:after="240" w:line="276" w:lineRule="auto"/>
        <w:jc w:val="both"/>
        <w:rPr>
          <w:rFonts w:eastAsiaTheme="minorEastAsia"/>
        </w:rPr>
      </w:pPr>
      <w:r>
        <w:t>For polymer melts normal stresses are very sensitive to molecular weight and molecular weight distribution</w:t>
      </w:r>
      <w:r w:rsidR="4BEB74E2" w:rsidRPr="6D7E8AA7">
        <w:t xml:space="preserve"> [3]</w:t>
      </w:r>
      <w:r w:rsidRPr="6D7E8AA7">
        <w:t>.</w:t>
      </w:r>
    </w:p>
    <w:p w14:paraId="0D36B7F3" w14:textId="4BE06024" w:rsidR="4D8D960D" w:rsidRDefault="4D8D960D" w:rsidP="26776F58">
      <w:pPr>
        <w:pStyle w:val="ListParagraph"/>
        <w:numPr>
          <w:ilvl w:val="0"/>
          <w:numId w:val="27"/>
        </w:numPr>
        <w:spacing w:after="240" w:line="276" w:lineRule="auto"/>
        <w:jc w:val="both"/>
        <w:rPr>
          <w:rFonts w:eastAsiaTheme="minorEastAsia"/>
        </w:rPr>
      </w:pPr>
      <w:r>
        <w:t>As can be observed in PA</w:t>
      </w:r>
      <w:r w:rsidR="0EF8771C">
        <w:t>R</w:t>
      </w:r>
      <w:r>
        <w:t xml:space="preserve">0 </w:t>
      </w:r>
      <w:r w:rsidR="2AC60C8C">
        <w:t>has higher PDI</w:t>
      </w:r>
      <w:r w:rsidR="3554FF75">
        <w:t>,</w:t>
      </w:r>
      <w:r w:rsidR="780B3992">
        <w:t xml:space="preserve"> higher</w:t>
      </w:r>
      <w:r w:rsidR="06AA2F85">
        <w:t xml:space="preserve"> Mw</w:t>
      </w:r>
      <w:r w:rsidR="1DA9949E">
        <w:t xml:space="preserve"> and similar Mn</w:t>
      </w:r>
      <w:r w:rsidR="2AC60C8C">
        <w:t xml:space="preserve"> obtaining higher normal stresses than </w:t>
      </w:r>
      <w:r>
        <w:t>PAR5</w:t>
      </w:r>
      <w:r w:rsidR="643C0AB2">
        <w:t xml:space="preserve"> </w:t>
      </w:r>
      <w:r w:rsidR="153B434C">
        <w:t>at the same shear rates</w:t>
      </w:r>
      <w:r w:rsidR="2D34003D">
        <w:t>.</w:t>
      </w:r>
      <w:r w:rsidR="153B434C">
        <w:t xml:space="preserve"> </w:t>
      </w:r>
      <w:r w:rsidR="45A991D3">
        <w:t>T</w:t>
      </w:r>
      <w:r w:rsidR="153B434C">
        <w:t xml:space="preserve">he same can be said from PBR0, it has higher </w:t>
      </w:r>
      <w:r w:rsidR="0A1F234C">
        <w:t xml:space="preserve">PDI </w:t>
      </w:r>
      <w:r w:rsidR="3198FD6C">
        <w:t>a</w:t>
      </w:r>
      <w:r w:rsidR="75A28484">
        <w:t>nd higher</w:t>
      </w:r>
      <w:r w:rsidR="3198FD6C">
        <w:t xml:space="preserve"> Mw, and it obtains </w:t>
      </w:r>
      <w:r w:rsidR="451AFFB6">
        <w:t>higher normal stresses than PBR8.</w:t>
      </w:r>
    </w:p>
    <w:p w14:paraId="5BC46C61" w14:textId="77777777" w:rsidR="00AC1104" w:rsidRDefault="00AC1104" w:rsidP="00AC1104">
      <w:pPr>
        <w:spacing w:after="240" w:line="276" w:lineRule="auto"/>
      </w:pPr>
      <w:r>
        <w:t>REFERENCES</w:t>
      </w:r>
    </w:p>
    <w:p w14:paraId="2EF805E3" w14:textId="52B1F1E4" w:rsidR="009B0B36" w:rsidRPr="009B0B36" w:rsidRDefault="009E130D" w:rsidP="009B0B36">
      <w:pPr>
        <w:spacing w:after="240" w:line="276" w:lineRule="auto"/>
      </w:pPr>
      <w:r>
        <w:t>[</w:t>
      </w:r>
      <w:r w:rsidR="00860956">
        <w:t>2</w:t>
      </w:r>
      <w:r>
        <w:t>]</w:t>
      </w:r>
      <w:r w:rsidR="13536A77">
        <w:t xml:space="preserve"> </w:t>
      </w:r>
      <w:r w:rsidR="009B0B36" w:rsidRPr="009B0B36">
        <w:t xml:space="preserve">J. Otegui, J. Ramos, J.F. Vega, J. Martínez-Salazar, Effect of high molar mass species on linear viscoelastic properties of polyethylene melts, Eur. Polym. J. 49 (2013) 2748–2758. </w:t>
      </w:r>
      <w:hyperlink r:id="rId21">
        <w:r w:rsidR="009B0B36" w:rsidRPr="1DD401DD">
          <w:rPr>
            <w:rStyle w:val="Hyperlink"/>
          </w:rPr>
          <w:t>https://doi.org/10.1016/j.eurpolymj.2013.06.015</w:t>
        </w:r>
      </w:hyperlink>
      <w:r w:rsidR="009B0B36" w:rsidRPr="009B0B36">
        <w:t>.</w:t>
      </w:r>
    </w:p>
    <w:p w14:paraId="45BF04C5" w14:textId="1DC2906B" w:rsidR="009B0B36" w:rsidRDefault="4BF51A31" w:rsidP="009B0B36">
      <w:pPr>
        <w:spacing w:after="240" w:line="276" w:lineRule="auto"/>
        <w:rPr>
          <w:rFonts w:ascii="Calibri" w:eastAsia="Calibri" w:hAnsi="Calibri" w:cs="Calibri"/>
        </w:rPr>
      </w:pPr>
      <w:r>
        <w:t xml:space="preserve">[3] </w:t>
      </w:r>
      <w:r w:rsidRPr="3C98CCA0">
        <w:rPr>
          <w:rFonts w:ascii="Calibri" w:eastAsia="Calibri" w:hAnsi="Calibri" w:cs="Calibri"/>
        </w:rPr>
        <w:t>A.J. Franck</w:t>
      </w:r>
      <w:r w:rsidRPr="13D420B2">
        <w:rPr>
          <w:rFonts w:ascii="Calibri" w:eastAsia="Calibri" w:hAnsi="Calibri" w:cs="Calibri"/>
        </w:rPr>
        <w:t>,</w:t>
      </w:r>
      <w:r>
        <w:t xml:space="preserve"> </w:t>
      </w:r>
      <w:r w:rsidRPr="3DE81E2E">
        <w:rPr>
          <w:rFonts w:ascii="Calibri" w:eastAsia="Calibri" w:hAnsi="Calibri" w:cs="Calibri"/>
        </w:rPr>
        <w:t>Normal stresses in shear flow</w:t>
      </w:r>
      <w:r w:rsidRPr="13D420B2">
        <w:rPr>
          <w:rFonts w:ascii="Calibri" w:eastAsia="Calibri" w:hAnsi="Calibri" w:cs="Calibri"/>
        </w:rPr>
        <w:t xml:space="preserve">, </w:t>
      </w:r>
      <w:r w:rsidRPr="6B60544C">
        <w:rPr>
          <w:rFonts w:ascii="Calibri" w:eastAsia="Calibri" w:hAnsi="Calibri" w:cs="Calibri"/>
        </w:rPr>
        <w:t>TA instruments</w:t>
      </w:r>
      <w:r w:rsidR="3733F9F7" w:rsidRPr="271D5C4F">
        <w:rPr>
          <w:rFonts w:ascii="Calibri" w:eastAsia="Calibri" w:hAnsi="Calibri" w:cs="Calibri"/>
        </w:rPr>
        <w:t>.</w:t>
      </w:r>
    </w:p>
    <w:p w14:paraId="6DA79310" w14:textId="7AA01C15" w:rsidR="00A9106F" w:rsidRDefault="00A9106F" w:rsidP="009B0B36">
      <w:pPr>
        <w:spacing w:after="240" w:line="276" w:lineRule="auto"/>
      </w:pPr>
      <w:r>
        <w:t xml:space="preserve">[4] C.A. Tweedie, K.J. Van Vliet, Contact creep compliance of viscoelastic materials via nanoindentation, J. Mater. Res. 21 (2006) 1576–1589. </w:t>
      </w:r>
      <w:hyperlink r:id="rId22" w:history="1">
        <w:r w:rsidRPr="00C13447">
          <w:rPr>
            <w:rStyle w:val="Hyperlink"/>
          </w:rPr>
          <w:t>https://doi.org/10.1557/jmr.2006.0197</w:t>
        </w:r>
      </w:hyperlink>
      <w:r>
        <w:t>.</w:t>
      </w:r>
    </w:p>
    <w:sectPr w:rsidR="00A9106F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8C448" w14:textId="77777777" w:rsidR="00C70C82" w:rsidRDefault="00C70C82" w:rsidP="00C70C82">
      <w:r>
        <w:separator/>
      </w:r>
    </w:p>
  </w:endnote>
  <w:endnote w:type="continuationSeparator" w:id="0">
    <w:p w14:paraId="7619A7F6" w14:textId="77777777" w:rsidR="00C70C82" w:rsidRDefault="00C70C82" w:rsidP="00C70C82">
      <w:r>
        <w:continuationSeparator/>
      </w:r>
    </w:p>
  </w:endnote>
  <w:endnote w:type="continuationNotice" w:id="1">
    <w:p w14:paraId="25A8645C" w14:textId="77777777" w:rsidR="00213A03" w:rsidRDefault="00213A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8C3F" w14:textId="77777777" w:rsidR="00C70C82" w:rsidRDefault="00C70C82" w:rsidP="00C70C82">
      <w:r>
        <w:separator/>
      </w:r>
    </w:p>
  </w:footnote>
  <w:footnote w:type="continuationSeparator" w:id="0">
    <w:p w14:paraId="104A7B1B" w14:textId="77777777" w:rsidR="00C70C82" w:rsidRDefault="00C70C82" w:rsidP="00C70C82">
      <w:r>
        <w:continuationSeparator/>
      </w:r>
    </w:p>
  </w:footnote>
  <w:footnote w:type="continuationNotice" w:id="1">
    <w:p w14:paraId="7BFB53B8" w14:textId="77777777" w:rsidR="00213A03" w:rsidRDefault="00213A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4418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2DC81B" w14:textId="137F8666" w:rsidR="00C70C82" w:rsidRDefault="00C70C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2EF3"/>
    <w:multiLevelType w:val="hybridMultilevel"/>
    <w:tmpl w:val="FFFFFFFF"/>
    <w:lvl w:ilvl="0" w:tplc="C77A0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E7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C1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40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48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66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E4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0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01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C340B"/>
    <w:multiLevelType w:val="hybridMultilevel"/>
    <w:tmpl w:val="FFFFFFFF"/>
    <w:lvl w:ilvl="0" w:tplc="8F4E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27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A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8F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4D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6EB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E7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A1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74AA"/>
    <w:multiLevelType w:val="hybridMultilevel"/>
    <w:tmpl w:val="FFFFFFFF"/>
    <w:lvl w:ilvl="0" w:tplc="EE7CB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88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20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A9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64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01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04A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6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C5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11FB"/>
    <w:multiLevelType w:val="hybridMultilevel"/>
    <w:tmpl w:val="FFFFFFFF"/>
    <w:lvl w:ilvl="0" w:tplc="E620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4A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0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04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6A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C6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6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86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60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251C9"/>
    <w:multiLevelType w:val="hybridMultilevel"/>
    <w:tmpl w:val="FFFFFFFF"/>
    <w:lvl w:ilvl="0" w:tplc="AB22A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868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C5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06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87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2D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02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67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2FB4"/>
    <w:multiLevelType w:val="hybridMultilevel"/>
    <w:tmpl w:val="FFFFFFFF"/>
    <w:lvl w:ilvl="0" w:tplc="A8065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EA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65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28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A0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49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41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08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AED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C6EDA"/>
    <w:multiLevelType w:val="hybridMultilevel"/>
    <w:tmpl w:val="FFFFFFFF"/>
    <w:lvl w:ilvl="0" w:tplc="C4242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E8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61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CF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AB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C1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43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2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81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4553C"/>
    <w:multiLevelType w:val="hybridMultilevel"/>
    <w:tmpl w:val="3EA21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076FF"/>
    <w:multiLevelType w:val="hybridMultilevel"/>
    <w:tmpl w:val="FFFFFFFF"/>
    <w:lvl w:ilvl="0" w:tplc="BFE0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8B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0C8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89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06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E4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C3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6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46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94F66"/>
    <w:multiLevelType w:val="hybridMultilevel"/>
    <w:tmpl w:val="FFFFFFFF"/>
    <w:lvl w:ilvl="0" w:tplc="9E2C7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AA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8A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80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8E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EB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0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AC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67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02EE3"/>
    <w:multiLevelType w:val="hybridMultilevel"/>
    <w:tmpl w:val="CE843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F5CFA"/>
    <w:multiLevelType w:val="hybridMultilevel"/>
    <w:tmpl w:val="FFFFFFFF"/>
    <w:lvl w:ilvl="0" w:tplc="7A50B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25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AE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E1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D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FE6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8E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FAF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01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64113"/>
    <w:multiLevelType w:val="hybridMultilevel"/>
    <w:tmpl w:val="FFFFFFFF"/>
    <w:lvl w:ilvl="0" w:tplc="8CC85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CA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05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8A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8B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E8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25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EC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C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11707"/>
    <w:multiLevelType w:val="hybridMultilevel"/>
    <w:tmpl w:val="FFFFFFFF"/>
    <w:lvl w:ilvl="0" w:tplc="17F8F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87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6E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40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8F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4F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C1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67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8F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8553D"/>
    <w:multiLevelType w:val="hybridMultilevel"/>
    <w:tmpl w:val="FFFFFFFF"/>
    <w:lvl w:ilvl="0" w:tplc="B2141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4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0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A2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8F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A2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60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87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204BB"/>
    <w:multiLevelType w:val="hybridMultilevel"/>
    <w:tmpl w:val="FFFFFFFF"/>
    <w:lvl w:ilvl="0" w:tplc="4178F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E8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6B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44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2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8B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60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E6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CF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232BC"/>
    <w:multiLevelType w:val="hybridMultilevel"/>
    <w:tmpl w:val="3B0CB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626BD"/>
    <w:multiLevelType w:val="hybridMultilevel"/>
    <w:tmpl w:val="FFFFFFFF"/>
    <w:lvl w:ilvl="0" w:tplc="ADE81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2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67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69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EC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89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6C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6A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243E7D"/>
    <w:multiLevelType w:val="hybridMultilevel"/>
    <w:tmpl w:val="FFFFFFFF"/>
    <w:lvl w:ilvl="0" w:tplc="FD565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0A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88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46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C8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8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83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CD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618"/>
    <w:multiLevelType w:val="hybridMultilevel"/>
    <w:tmpl w:val="6A92F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01491"/>
    <w:multiLevelType w:val="hybridMultilevel"/>
    <w:tmpl w:val="FFFFFFFF"/>
    <w:lvl w:ilvl="0" w:tplc="7B025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0EF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0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56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3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66E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A9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05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8294C"/>
    <w:multiLevelType w:val="hybridMultilevel"/>
    <w:tmpl w:val="FFFFFFFF"/>
    <w:lvl w:ilvl="0" w:tplc="F70A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CD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4B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B8D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A9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CF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0B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05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827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D5E0D"/>
    <w:multiLevelType w:val="hybridMultilevel"/>
    <w:tmpl w:val="FFFFFFFF"/>
    <w:lvl w:ilvl="0" w:tplc="A7E8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8E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CF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28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0B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CE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46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E1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C2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15CBB"/>
    <w:multiLevelType w:val="hybridMultilevel"/>
    <w:tmpl w:val="FFFFFFFF"/>
    <w:lvl w:ilvl="0" w:tplc="64384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66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AF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8B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8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9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80B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08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B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277B0"/>
    <w:multiLevelType w:val="hybridMultilevel"/>
    <w:tmpl w:val="BF92C0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91EB4"/>
    <w:multiLevelType w:val="hybridMultilevel"/>
    <w:tmpl w:val="FFFFFFFF"/>
    <w:lvl w:ilvl="0" w:tplc="3F16C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4B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80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61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8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4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09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41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6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870E8"/>
    <w:multiLevelType w:val="hybridMultilevel"/>
    <w:tmpl w:val="FFFFFFFF"/>
    <w:lvl w:ilvl="0" w:tplc="7A0A5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8B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03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C0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03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C1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A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23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49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E08FD"/>
    <w:multiLevelType w:val="hybridMultilevel"/>
    <w:tmpl w:val="FFFFFFFF"/>
    <w:lvl w:ilvl="0" w:tplc="1C8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C5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C3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4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C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E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A8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A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422F2"/>
    <w:multiLevelType w:val="hybridMultilevel"/>
    <w:tmpl w:val="FFFFFFFF"/>
    <w:lvl w:ilvl="0" w:tplc="B562F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4C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09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4A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05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68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7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88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80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015B6"/>
    <w:multiLevelType w:val="hybridMultilevel"/>
    <w:tmpl w:val="FFFFFFFF"/>
    <w:lvl w:ilvl="0" w:tplc="460C9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2E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05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CC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4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24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87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D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C8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72CBA"/>
    <w:multiLevelType w:val="hybridMultilevel"/>
    <w:tmpl w:val="FFFFFFFF"/>
    <w:lvl w:ilvl="0" w:tplc="137A9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8C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A7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65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62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A97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8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6C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A4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0"/>
  </w:num>
  <w:num w:numId="4">
    <w:abstractNumId w:val="7"/>
  </w:num>
  <w:num w:numId="5">
    <w:abstractNumId w:val="27"/>
  </w:num>
  <w:num w:numId="6">
    <w:abstractNumId w:val="20"/>
  </w:num>
  <w:num w:numId="7">
    <w:abstractNumId w:val="28"/>
  </w:num>
  <w:num w:numId="8">
    <w:abstractNumId w:val="0"/>
  </w:num>
  <w:num w:numId="9">
    <w:abstractNumId w:val="14"/>
  </w:num>
  <w:num w:numId="10">
    <w:abstractNumId w:val="15"/>
  </w:num>
  <w:num w:numId="11">
    <w:abstractNumId w:val="11"/>
  </w:num>
  <w:num w:numId="12">
    <w:abstractNumId w:val="12"/>
  </w:num>
  <w:num w:numId="13">
    <w:abstractNumId w:val="25"/>
  </w:num>
  <w:num w:numId="14">
    <w:abstractNumId w:val="2"/>
  </w:num>
  <w:num w:numId="15">
    <w:abstractNumId w:val="21"/>
  </w:num>
  <w:num w:numId="16">
    <w:abstractNumId w:val="6"/>
  </w:num>
  <w:num w:numId="17">
    <w:abstractNumId w:val="9"/>
  </w:num>
  <w:num w:numId="18">
    <w:abstractNumId w:val="29"/>
  </w:num>
  <w:num w:numId="19">
    <w:abstractNumId w:val="13"/>
  </w:num>
  <w:num w:numId="20">
    <w:abstractNumId w:val="1"/>
  </w:num>
  <w:num w:numId="21">
    <w:abstractNumId w:val="26"/>
  </w:num>
  <w:num w:numId="22">
    <w:abstractNumId w:val="5"/>
  </w:num>
  <w:num w:numId="23">
    <w:abstractNumId w:val="23"/>
  </w:num>
  <w:num w:numId="24">
    <w:abstractNumId w:val="30"/>
  </w:num>
  <w:num w:numId="25">
    <w:abstractNumId w:val="22"/>
  </w:num>
  <w:num w:numId="26">
    <w:abstractNumId w:val="3"/>
  </w:num>
  <w:num w:numId="27">
    <w:abstractNumId w:val="18"/>
  </w:num>
  <w:num w:numId="28">
    <w:abstractNumId w:val="17"/>
  </w:num>
  <w:num w:numId="29">
    <w:abstractNumId w:val="19"/>
  </w:num>
  <w:num w:numId="30">
    <w:abstractNumId w:val="4"/>
  </w:num>
  <w:num w:numId="3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B"/>
    <w:rsid w:val="0000444B"/>
    <w:rsid w:val="00004725"/>
    <w:rsid w:val="000228EF"/>
    <w:rsid w:val="00023AF6"/>
    <w:rsid w:val="000274EB"/>
    <w:rsid w:val="0002796E"/>
    <w:rsid w:val="00032E51"/>
    <w:rsid w:val="000347CC"/>
    <w:rsid w:val="00035779"/>
    <w:rsid w:val="000375FE"/>
    <w:rsid w:val="000413A8"/>
    <w:rsid w:val="00041C82"/>
    <w:rsid w:val="00042EC8"/>
    <w:rsid w:val="00043DD9"/>
    <w:rsid w:val="000476CB"/>
    <w:rsid w:val="0006056D"/>
    <w:rsid w:val="00062385"/>
    <w:rsid w:val="000648ED"/>
    <w:rsid w:val="0006661A"/>
    <w:rsid w:val="00067BBA"/>
    <w:rsid w:val="000742DB"/>
    <w:rsid w:val="00075DDC"/>
    <w:rsid w:val="00080EBF"/>
    <w:rsid w:val="00083BE9"/>
    <w:rsid w:val="00084477"/>
    <w:rsid w:val="00087DFE"/>
    <w:rsid w:val="00096384"/>
    <w:rsid w:val="000A0B9D"/>
    <w:rsid w:val="000A492B"/>
    <w:rsid w:val="000B24C1"/>
    <w:rsid w:val="000B315F"/>
    <w:rsid w:val="000C4A2D"/>
    <w:rsid w:val="000C6001"/>
    <w:rsid w:val="000D1458"/>
    <w:rsid w:val="000D456D"/>
    <w:rsid w:val="000E1680"/>
    <w:rsid w:val="000E6B4D"/>
    <w:rsid w:val="000F402C"/>
    <w:rsid w:val="0010026F"/>
    <w:rsid w:val="00101C38"/>
    <w:rsid w:val="00104808"/>
    <w:rsid w:val="00111223"/>
    <w:rsid w:val="0011238C"/>
    <w:rsid w:val="00115464"/>
    <w:rsid w:val="00131488"/>
    <w:rsid w:val="00132B27"/>
    <w:rsid w:val="00137F23"/>
    <w:rsid w:val="00140838"/>
    <w:rsid w:val="00140AB3"/>
    <w:rsid w:val="00140EE2"/>
    <w:rsid w:val="001415CB"/>
    <w:rsid w:val="001422CA"/>
    <w:rsid w:val="00146334"/>
    <w:rsid w:val="00147679"/>
    <w:rsid w:val="00151457"/>
    <w:rsid w:val="001528A1"/>
    <w:rsid w:val="001531D6"/>
    <w:rsid w:val="0015663E"/>
    <w:rsid w:val="00156A39"/>
    <w:rsid w:val="00162430"/>
    <w:rsid w:val="00165CDB"/>
    <w:rsid w:val="00167071"/>
    <w:rsid w:val="00170C20"/>
    <w:rsid w:val="0017479B"/>
    <w:rsid w:val="00176820"/>
    <w:rsid w:val="00183FF4"/>
    <w:rsid w:val="00185D53"/>
    <w:rsid w:val="0018798F"/>
    <w:rsid w:val="00191C11"/>
    <w:rsid w:val="00196EC8"/>
    <w:rsid w:val="00197397"/>
    <w:rsid w:val="001A56F7"/>
    <w:rsid w:val="001A615B"/>
    <w:rsid w:val="001B291A"/>
    <w:rsid w:val="001B5326"/>
    <w:rsid w:val="001B7923"/>
    <w:rsid w:val="001C0157"/>
    <w:rsid w:val="001C221C"/>
    <w:rsid w:val="001C5378"/>
    <w:rsid w:val="001D1168"/>
    <w:rsid w:val="001E27BF"/>
    <w:rsid w:val="001F6883"/>
    <w:rsid w:val="002017E1"/>
    <w:rsid w:val="002042E7"/>
    <w:rsid w:val="002077C7"/>
    <w:rsid w:val="00212F69"/>
    <w:rsid w:val="00213A03"/>
    <w:rsid w:val="002228CC"/>
    <w:rsid w:val="00223916"/>
    <w:rsid w:val="00227690"/>
    <w:rsid w:val="002348EA"/>
    <w:rsid w:val="002360AE"/>
    <w:rsid w:val="0023611F"/>
    <w:rsid w:val="00236F64"/>
    <w:rsid w:val="00237A57"/>
    <w:rsid w:val="00241065"/>
    <w:rsid w:val="00252D5B"/>
    <w:rsid w:val="0025352B"/>
    <w:rsid w:val="00262CF8"/>
    <w:rsid w:val="002714FD"/>
    <w:rsid w:val="002729A8"/>
    <w:rsid w:val="00281C88"/>
    <w:rsid w:val="002827FB"/>
    <w:rsid w:val="002871A4"/>
    <w:rsid w:val="00291276"/>
    <w:rsid w:val="00291ED2"/>
    <w:rsid w:val="00294A6C"/>
    <w:rsid w:val="002A0240"/>
    <w:rsid w:val="002A02FE"/>
    <w:rsid w:val="002A4DC6"/>
    <w:rsid w:val="002A5328"/>
    <w:rsid w:val="002B1526"/>
    <w:rsid w:val="002B1BE1"/>
    <w:rsid w:val="002C1A2C"/>
    <w:rsid w:val="002C35A6"/>
    <w:rsid w:val="002D00B8"/>
    <w:rsid w:val="002E3FB7"/>
    <w:rsid w:val="002F4DAE"/>
    <w:rsid w:val="00301F88"/>
    <w:rsid w:val="0031544A"/>
    <w:rsid w:val="00315770"/>
    <w:rsid w:val="003279AD"/>
    <w:rsid w:val="0033336C"/>
    <w:rsid w:val="003362FA"/>
    <w:rsid w:val="00340840"/>
    <w:rsid w:val="00340C9B"/>
    <w:rsid w:val="003544D4"/>
    <w:rsid w:val="00356A8B"/>
    <w:rsid w:val="00364805"/>
    <w:rsid w:val="003745B1"/>
    <w:rsid w:val="00375471"/>
    <w:rsid w:val="003754D6"/>
    <w:rsid w:val="00375EEC"/>
    <w:rsid w:val="00381780"/>
    <w:rsid w:val="00392F18"/>
    <w:rsid w:val="00392F56"/>
    <w:rsid w:val="00394623"/>
    <w:rsid w:val="00395864"/>
    <w:rsid w:val="00396802"/>
    <w:rsid w:val="00397310"/>
    <w:rsid w:val="003A2A24"/>
    <w:rsid w:val="003A3BB5"/>
    <w:rsid w:val="003A3C9E"/>
    <w:rsid w:val="003A6BE2"/>
    <w:rsid w:val="003A7666"/>
    <w:rsid w:val="003A7B16"/>
    <w:rsid w:val="003B555C"/>
    <w:rsid w:val="003C7037"/>
    <w:rsid w:val="003D0C9E"/>
    <w:rsid w:val="003D4B15"/>
    <w:rsid w:val="003D5027"/>
    <w:rsid w:val="003D7877"/>
    <w:rsid w:val="003E13C9"/>
    <w:rsid w:val="003E293C"/>
    <w:rsid w:val="003F1048"/>
    <w:rsid w:val="0040048F"/>
    <w:rsid w:val="004034D4"/>
    <w:rsid w:val="00404D0D"/>
    <w:rsid w:val="00411478"/>
    <w:rsid w:val="00411FF8"/>
    <w:rsid w:val="00420DF2"/>
    <w:rsid w:val="00421AE6"/>
    <w:rsid w:val="00422352"/>
    <w:rsid w:val="00426373"/>
    <w:rsid w:val="00426581"/>
    <w:rsid w:val="00430925"/>
    <w:rsid w:val="00434DEF"/>
    <w:rsid w:val="004350B4"/>
    <w:rsid w:val="0044150C"/>
    <w:rsid w:val="004452CE"/>
    <w:rsid w:val="0045138A"/>
    <w:rsid w:val="004524B2"/>
    <w:rsid w:val="004669AD"/>
    <w:rsid w:val="00473E13"/>
    <w:rsid w:val="0047431F"/>
    <w:rsid w:val="004757D6"/>
    <w:rsid w:val="00486752"/>
    <w:rsid w:val="00486BF0"/>
    <w:rsid w:val="00492269"/>
    <w:rsid w:val="00495F6E"/>
    <w:rsid w:val="00497697"/>
    <w:rsid w:val="004A57FC"/>
    <w:rsid w:val="004A6A2C"/>
    <w:rsid w:val="004A7325"/>
    <w:rsid w:val="004A7A36"/>
    <w:rsid w:val="004A7C22"/>
    <w:rsid w:val="004B0F69"/>
    <w:rsid w:val="004B1B41"/>
    <w:rsid w:val="004B3680"/>
    <w:rsid w:val="004B3DB7"/>
    <w:rsid w:val="004C4028"/>
    <w:rsid w:val="004C4B02"/>
    <w:rsid w:val="004D11FC"/>
    <w:rsid w:val="004D2176"/>
    <w:rsid w:val="004D4CD9"/>
    <w:rsid w:val="004D6D21"/>
    <w:rsid w:val="004F1378"/>
    <w:rsid w:val="004F3BC2"/>
    <w:rsid w:val="0050232E"/>
    <w:rsid w:val="00503BF7"/>
    <w:rsid w:val="00503FBF"/>
    <w:rsid w:val="0051329C"/>
    <w:rsid w:val="0051341C"/>
    <w:rsid w:val="005170A9"/>
    <w:rsid w:val="00517829"/>
    <w:rsid w:val="005207D1"/>
    <w:rsid w:val="00522678"/>
    <w:rsid w:val="00524AD8"/>
    <w:rsid w:val="00534046"/>
    <w:rsid w:val="00537B22"/>
    <w:rsid w:val="005458AC"/>
    <w:rsid w:val="005532BE"/>
    <w:rsid w:val="00565E67"/>
    <w:rsid w:val="00574F39"/>
    <w:rsid w:val="005854DC"/>
    <w:rsid w:val="005872DF"/>
    <w:rsid w:val="0058754E"/>
    <w:rsid w:val="0059057E"/>
    <w:rsid w:val="00591EB4"/>
    <w:rsid w:val="00593E59"/>
    <w:rsid w:val="005975A2"/>
    <w:rsid w:val="005B1733"/>
    <w:rsid w:val="005B5439"/>
    <w:rsid w:val="005C29BF"/>
    <w:rsid w:val="005C46B7"/>
    <w:rsid w:val="005D28F3"/>
    <w:rsid w:val="005D55A3"/>
    <w:rsid w:val="005D572A"/>
    <w:rsid w:val="005D6BB4"/>
    <w:rsid w:val="005D6DDE"/>
    <w:rsid w:val="005E0A37"/>
    <w:rsid w:val="005E78CC"/>
    <w:rsid w:val="005F0E34"/>
    <w:rsid w:val="005F207A"/>
    <w:rsid w:val="005F48EB"/>
    <w:rsid w:val="00602937"/>
    <w:rsid w:val="00610B6C"/>
    <w:rsid w:val="006124A5"/>
    <w:rsid w:val="00612E74"/>
    <w:rsid w:val="0061544F"/>
    <w:rsid w:val="00631FBF"/>
    <w:rsid w:val="006511EA"/>
    <w:rsid w:val="00651424"/>
    <w:rsid w:val="00654A4B"/>
    <w:rsid w:val="006550B3"/>
    <w:rsid w:val="006624B2"/>
    <w:rsid w:val="006766B6"/>
    <w:rsid w:val="006801C0"/>
    <w:rsid w:val="0068272D"/>
    <w:rsid w:val="00687F7F"/>
    <w:rsid w:val="00690C64"/>
    <w:rsid w:val="006930D8"/>
    <w:rsid w:val="00693726"/>
    <w:rsid w:val="006A1676"/>
    <w:rsid w:val="006A2232"/>
    <w:rsid w:val="006B032F"/>
    <w:rsid w:val="006B5EC9"/>
    <w:rsid w:val="006C19DA"/>
    <w:rsid w:val="006C2291"/>
    <w:rsid w:val="006C5AB7"/>
    <w:rsid w:val="006D33DB"/>
    <w:rsid w:val="006D62E5"/>
    <w:rsid w:val="006D7F3B"/>
    <w:rsid w:val="006E0F9B"/>
    <w:rsid w:val="006E789B"/>
    <w:rsid w:val="006F2190"/>
    <w:rsid w:val="006F3AAA"/>
    <w:rsid w:val="006F612A"/>
    <w:rsid w:val="006F67DF"/>
    <w:rsid w:val="006F7818"/>
    <w:rsid w:val="007035D6"/>
    <w:rsid w:val="00703874"/>
    <w:rsid w:val="00706C40"/>
    <w:rsid w:val="0071008B"/>
    <w:rsid w:val="007124C7"/>
    <w:rsid w:val="00715383"/>
    <w:rsid w:val="00720218"/>
    <w:rsid w:val="00722657"/>
    <w:rsid w:val="00723549"/>
    <w:rsid w:val="00727D67"/>
    <w:rsid w:val="0073076F"/>
    <w:rsid w:val="00732242"/>
    <w:rsid w:val="00736E38"/>
    <w:rsid w:val="00740650"/>
    <w:rsid w:val="007531BA"/>
    <w:rsid w:val="007556DA"/>
    <w:rsid w:val="00767EE8"/>
    <w:rsid w:val="00770F7F"/>
    <w:rsid w:val="00771879"/>
    <w:rsid w:val="00771A76"/>
    <w:rsid w:val="00772976"/>
    <w:rsid w:val="00776A2E"/>
    <w:rsid w:val="00777DC8"/>
    <w:rsid w:val="007832C3"/>
    <w:rsid w:val="007910B8"/>
    <w:rsid w:val="00793C94"/>
    <w:rsid w:val="00794B69"/>
    <w:rsid w:val="007A26F3"/>
    <w:rsid w:val="007A47F8"/>
    <w:rsid w:val="007B11E0"/>
    <w:rsid w:val="007B38E1"/>
    <w:rsid w:val="007B60EA"/>
    <w:rsid w:val="007B7FD2"/>
    <w:rsid w:val="007C09F6"/>
    <w:rsid w:val="007C4E05"/>
    <w:rsid w:val="007C542F"/>
    <w:rsid w:val="007C5E9F"/>
    <w:rsid w:val="007C749F"/>
    <w:rsid w:val="007C76B3"/>
    <w:rsid w:val="007D033A"/>
    <w:rsid w:val="007E19F3"/>
    <w:rsid w:val="007E594D"/>
    <w:rsid w:val="007E6207"/>
    <w:rsid w:val="007F0D1B"/>
    <w:rsid w:val="007F1E23"/>
    <w:rsid w:val="007F70F2"/>
    <w:rsid w:val="007F77CC"/>
    <w:rsid w:val="00802212"/>
    <w:rsid w:val="00814ED0"/>
    <w:rsid w:val="00817761"/>
    <w:rsid w:val="00825FDF"/>
    <w:rsid w:val="008274CF"/>
    <w:rsid w:val="00833AA0"/>
    <w:rsid w:val="008347FF"/>
    <w:rsid w:val="00840481"/>
    <w:rsid w:val="00840D57"/>
    <w:rsid w:val="00843023"/>
    <w:rsid w:val="00850DE3"/>
    <w:rsid w:val="0085149D"/>
    <w:rsid w:val="00854606"/>
    <w:rsid w:val="008606E1"/>
    <w:rsid w:val="00860956"/>
    <w:rsid w:val="0086505D"/>
    <w:rsid w:val="00881644"/>
    <w:rsid w:val="008864F2"/>
    <w:rsid w:val="00886A85"/>
    <w:rsid w:val="0089192F"/>
    <w:rsid w:val="00891F97"/>
    <w:rsid w:val="00892124"/>
    <w:rsid w:val="008A0E01"/>
    <w:rsid w:val="008A3DAB"/>
    <w:rsid w:val="008A648F"/>
    <w:rsid w:val="008B0043"/>
    <w:rsid w:val="008B144A"/>
    <w:rsid w:val="008C1C09"/>
    <w:rsid w:val="008C3929"/>
    <w:rsid w:val="008C3BF0"/>
    <w:rsid w:val="008C3E84"/>
    <w:rsid w:val="008C5598"/>
    <w:rsid w:val="008C6972"/>
    <w:rsid w:val="008C6C31"/>
    <w:rsid w:val="008D5370"/>
    <w:rsid w:val="008D6D97"/>
    <w:rsid w:val="008F35BE"/>
    <w:rsid w:val="008F7840"/>
    <w:rsid w:val="008F78B4"/>
    <w:rsid w:val="00902353"/>
    <w:rsid w:val="00906A40"/>
    <w:rsid w:val="00907D1E"/>
    <w:rsid w:val="009115D3"/>
    <w:rsid w:val="00911F73"/>
    <w:rsid w:val="00912E69"/>
    <w:rsid w:val="0091422A"/>
    <w:rsid w:val="00915FB1"/>
    <w:rsid w:val="00916990"/>
    <w:rsid w:val="00920136"/>
    <w:rsid w:val="00921722"/>
    <w:rsid w:val="009255A0"/>
    <w:rsid w:val="00930C78"/>
    <w:rsid w:val="00930D41"/>
    <w:rsid w:val="009321DD"/>
    <w:rsid w:val="00932B1D"/>
    <w:rsid w:val="0093319A"/>
    <w:rsid w:val="00934282"/>
    <w:rsid w:val="009419E4"/>
    <w:rsid w:val="0095107A"/>
    <w:rsid w:val="00952A79"/>
    <w:rsid w:val="00954FFB"/>
    <w:rsid w:val="00956F4A"/>
    <w:rsid w:val="00964B3F"/>
    <w:rsid w:val="00966B38"/>
    <w:rsid w:val="00967762"/>
    <w:rsid w:val="00971A7C"/>
    <w:rsid w:val="00971B46"/>
    <w:rsid w:val="00973F71"/>
    <w:rsid w:val="00976D1D"/>
    <w:rsid w:val="009772BB"/>
    <w:rsid w:val="00980CBA"/>
    <w:rsid w:val="009820AA"/>
    <w:rsid w:val="00994F2C"/>
    <w:rsid w:val="009A2D61"/>
    <w:rsid w:val="009A2FBA"/>
    <w:rsid w:val="009A4BEB"/>
    <w:rsid w:val="009B0B36"/>
    <w:rsid w:val="009B4153"/>
    <w:rsid w:val="009B6A76"/>
    <w:rsid w:val="009C2E3B"/>
    <w:rsid w:val="009D1ABB"/>
    <w:rsid w:val="009D751B"/>
    <w:rsid w:val="009E058D"/>
    <w:rsid w:val="009E130D"/>
    <w:rsid w:val="009E34D8"/>
    <w:rsid w:val="009E3632"/>
    <w:rsid w:val="009E50CF"/>
    <w:rsid w:val="009F0027"/>
    <w:rsid w:val="009F2755"/>
    <w:rsid w:val="009F2A76"/>
    <w:rsid w:val="009F4300"/>
    <w:rsid w:val="009F704E"/>
    <w:rsid w:val="00A000EC"/>
    <w:rsid w:val="00A02F6D"/>
    <w:rsid w:val="00A03924"/>
    <w:rsid w:val="00A05832"/>
    <w:rsid w:val="00A112CD"/>
    <w:rsid w:val="00A13C50"/>
    <w:rsid w:val="00A20FBA"/>
    <w:rsid w:val="00A21E4F"/>
    <w:rsid w:val="00A274CF"/>
    <w:rsid w:val="00A30364"/>
    <w:rsid w:val="00A30951"/>
    <w:rsid w:val="00A30C5B"/>
    <w:rsid w:val="00A34280"/>
    <w:rsid w:val="00A362B4"/>
    <w:rsid w:val="00A37D4B"/>
    <w:rsid w:val="00A4589C"/>
    <w:rsid w:val="00A45D18"/>
    <w:rsid w:val="00A53C52"/>
    <w:rsid w:val="00A54639"/>
    <w:rsid w:val="00A63347"/>
    <w:rsid w:val="00A64ED2"/>
    <w:rsid w:val="00A74DD4"/>
    <w:rsid w:val="00A77829"/>
    <w:rsid w:val="00A815C1"/>
    <w:rsid w:val="00A84521"/>
    <w:rsid w:val="00A857A9"/>
    <w:rsid w:val="00A859A6"/>
    <w:rsid w:val="00A9106F"/>
    <w:rsid w:val="00A97F28"/>
    <w:rsid w:val="00AA03F0"/>
    <w:rsid w:val="00AB1298"/>
    <w:rsid w:val="00AC1104"/>
    <w:rsid w:val="00AC7DB9"/>
    <w:rsid w:val="00AD2760"/>
    <w:rsid w:val="00AD27BA"/>
    <w:rsid w:val="00AD4223"/>
    <w:rsid w:val="00AE0FAF"/>
    <w:rsid w:val="00AE7C35"/>
    <w:rsid w:val="00AE7CC4"/>
    <w:rsid w:val="00B00620"/>
    <w:rsid w:val="00B01DE3"/>
    <w:rsid w:val="00B05366"/>
    <w:rsid w:val="00B14EDD"/>
    <w:rsid w:val="00B27B29"/>
    <w:rsid w:val="00B34A1B"/>
    <w:rsid w:val="00B34B14"/>
    <w:rsid w:val="00B34D61"/>
    <w:rsid w:val="00B35BED"/>
    <w:rsid w:val="00B37358"/>
    <w:rsid w:val="00B520BB"/>
    <w:rsid w:val="00B570A3"/>
    <w:rsid w:val="00B6051A"/>
    <w:rsid w:val="00B63F8F"/>
    <w:rsid w:val="00B65BD0"/>
    <w:rsid w:val="00B65EB6"/>
    <w:rsid w:val="00B7282E"/>
    <w:rsid w:val="00B76209"/>
    <w:rsid w:val="00B8022A"/>
    <w:rsid w:val="00B83BCD"/>
    <w:rsid w:val="00B8494C"/>
    <w:rsid w:val="00B91D0C"/>
    <w:rsid w:val="00B92BB4"/>
    <w:rsid w:val="00BA3912"/>
    <w:rsid w:val="00BB11EA"/>
    <w:rsid w:val="00BB2E8E"/>
    <w:rsid w:val="00BB4C34"/>
    <w:rsid w:val="00BB51BD"/>
    <w:rsid w:val="00BB5527"/>
    <w:rsid w:val="00BB6EA7"/>
    <w:rsid w:val="00BC07DB"/>
    <w:rsid w:val="00BC2DC6"/>
    <w:rsid w:val="00BC4988"/>
    <w:rsid w:val="00BC6B12"/>
    <w:rsid w:val="00BC7ACD"/>
    <w:rsid w:val="00BD0F22"/>
    <w:rsid w:val="00BD1D35"/>
    <w:rsid w:val="00BE00CE"/>
    <w:rsid w:val="00BE0CB5"/>
    <w:rsid w:val="00BE41DD"/>
    <w:rsid w:val="00BE555D"/>
    <w:rsid w:val="00BF13B8"/>
    <w:rsid w:val="00BF3B68"/>
    <w:rsid w:val="00BF52AB"/>
    <w:rsid w:val="00C035B2"/>
    <w:rsid w:val="00C148A4"/>
    <w:rsid w:val="00C20112"/>
    <w:rsid w:val="00C21370"/>
    <w:rsid w:val="00C22664"/>
    <w:rsid w:val="00C22823"/>
    <w:rsid w:val="00C32E51"/>
    <w:rsid w:val="00C4357A"/>
    <w:rsid w:val="00C47372"/>
    <w:rsid w:val="00C528E4"/>
    <w:rsid w:val="00C53F24"/>
    <w:rsid w:val="00C63203"/>
    <w:rsid w:val="00C65E70"/>
    <w:rsid w:val="00C70173"/>
    <w:rsid w:val="00C70C82"/>
    <w:rsid w:val="00C7203B"/>
    <w:rsid w:val="00C72B8C"/>
    <w:rsid w:val="00C75DD6"/>
    <w:rsid w:val="00C87193"/>
    <w:rsid w:val="00CA104F"/>
    <w:rsid w:val="00CA11AE"/>
    <w:rsid w:val="00CA5857"/>
    <w:rsid w:val="00CB628F"/>
    <w:rsid w:val="00CB6427"/>
    <w:rsid w:val="00CB649F"/>
    <w:rsid w:val="00CB7378"/>
    <w:rsid w:val="00CC03AF"/>
    <w:rsid w:val="00CC40B9"/>
    <w:rsid w:val="00CD451B"/>
    <w:rsid w:val="00CD5ECA"/>
    <w:rsid w:val="00CD7A71"/>
    <w:rsid w:val="00CE03D9"/>
    <w:rsid w:val="00CE0936"/>
    <w:rsid w:val="00CE585E"/>
    <w:rsid w:val="00D00097"/>
    <w:rsid w:val="00D074FF"/>
    <w:rsid w:val="00D17FB8"/>
    <w:rsid w:val="00D233B2"/>
    <w:rsid w:val="00D2737B"/>
    <w:rsid w:val="00D276A1"/>
    <w:rsid w:val="00D34C4A"/>
    <w:rsid w:val="00D4205C"/>
    <w:rsid w:val="00D51348"/>
    <w:rsid w:val="00D56AFF"/>
    <w:rsid w:val="00D62083"/>
    <w:rsid w:val="00D62E21"/>
    <w:rsid w:val="00D634B0"/>
    <w:rsid w:val="00D70F3D"/>
    <w:rsid w:val="00D72765"/>
    <w:rsid w:val="00D7472F"/>
    <w:rsid w:val="00D81FAB"/>
    <w:rsid w:val="00D85CB7"/>
    <w:rsid w:val="00D8637D"/>
    <w:rsid w:val="00D91222"/>
    <w:rsid w:val="00D9377E"/>
    <w:rsid w:val="00DA3785"/>
    <w:rsid w:val="00DA58F4"/>
    <w:rsid w:val="00DC0E60"/>
    <w:rsid w:val="00DD0870"/>
    <w:rsid w:val="00DD2F3D"/>
    <w:rsid w:val="00DD5D8C"/>
    <w:rsid w:val="00DE01B2"/>
    <w:rsid w:val="00DE0428"/>
    <w:rsid w:val="00DE69C9"/>
    <w:rsid w:val="00DF2534"/>
    <w:rsid w:val="00DF5907"/>
    <w:rsid w:val="00DF6707"/>
    <w:rsid w:val="00E00764"/>
    <w:rsid w:val="00E06FBD"/>
    <w:rsid w:val="00E12BAB"/>
    <w:rsid w:val="00E22FEA"/>
    <w:rsid w:val="00E25F6E"/>
    <w:rsid w:val="00E30CCD"/>
    <w:rsid w:val="00E31D3C"/>
    <w:rsid w:val="00E325BA"/>
    <w:rsid w:val="00E33B04"/>
    <w:rsid w:val="00E3566A"/>
    <w:rsid w:val="00E41393"/>
    <w:rsid w:val="00E4714A"/>
    <w:rsid w:val="00E51358"/>
    <w:rsid w:val="00E53F7C"/>
    <w:rsid w:val="00E75AF5"/>
    <w:rsid w:val="00E803C2"/>
    <w:rsid w:val="00E80791"/>
    <w:rsid w:val="00E81DF1"/>
    <w:rsid w:val="00E85268"/>
    <w:rsid w:val="00E93AF8"/>
    <w:rsid w:val="00EB3B4C"/>
    <w:rsid w:val="00EB3E24"/>
    <w:rsid w:val="00EB4205"/>
    <w:rsid w:val="00EB64CC"/>
    <w:rsid w:val="00EC005B"/>
    <w:rsid w:val="00EC4A87"/>
    <w:rsid w:val="00EE7639"/>
    <w:rsid w:val="00EF1095"/>
    <w:rsid w:val="00EF2043"/>
    <w:rsid w:val="00EF78F0"/>
    <w:rsid w:val="00EF7D54"/>
    <w:rsid w:val="00F01165"/>
    <w:rsid w:val="00F029F1"/>
    <w:rsid w:val="00F15217"/>
    <w:rsid w:val="00F2262F"/>
    <w:rsid w:val="00F2310F"/>
    <w:rsid w:val="00F36F21"/>
    <w:rsid w:val="00F414DA"/>
    <w:rsid w:val="00F42F7C"/>
    <w:rsid w:val="00F47B5C"/>
    <w:rsid w:val="00F53D35"/>
    <w:rsid w:val="00F56569"/>
    <w:rsid w:val="00F6118A"/>
    <w:rsid w:val="00F632FF"/>
    <w:rsid w:val="00F63726"/>
    <w:rsid w:val="00F65317"/>
    <w:rsid w:val="00F65A61"/>
    <w:rsid w:val="00F7251E"/>
    <w:rsid w:val="00F7511D"/>
    <w:rsid w:val="00F75175"/>
    <w:rsid w:val="00F82135"/>
    <w:rsid w:val="00F8274F"/>
    <w:rsid w:val="00F830F1"/>
    <w:rsid w:val="00F91FA6"/>
    <w:rsid w:val="00F92477"/>
    <w:rsid w:val="00F9248D"/>
    <w:rsid w:val="00F94CDD"/>
    <w:rsid w:val="00FA1206"/>
    <w:rsid w:val="00FC08FA"/>
    <w:rsid w:val="00FC3B8E"/>
    <w:rsid w:val="00FC46BF"/>
    <w:rsid w:val="00FC7D95"/>
    <w:rsid w:val="00FD0DDB"/>
    <w:rsid w:val="00FE1EB2"/>
    <w:rsid w:val="00FE2D46"/>
    <w:rsid w:val="00FE4A46"/>
    <w:rsid w:val="00FF39AB"/>
    <w:rsid w:val="00FF534E"/>
    <w:rsid w:val="00FF6B7A"/>
    <w:rsid w:val="01164E38"/>
    <w:rsid w:val="012A7D8D"/>
    <w:rsid w:val="015E9D19"/>
    <w:rsid w:val="01858CE1"/>
    <w:rsid w:val="021A8457"/>
    <w:rsid w:val="02962FF8"/>
    <w:rsid w:val="035A3F9B"/>
    <w:rsid w:val="0382CF73"/>
    <w:rsid w:val="03907286"/>
    <w:rsid w:val="03FE4683"/>
    <w:rsid w:val="04D902B0"/>
    <w:rsid w:val="0531AD49"/>
    <w:rsid w:val="0551EF4F"/>
    <w:rsid w:val="055BE154"/>
    <w:rsid w:val="056021B0"/>
    <w:rsid w:val="0628D7E3"/>
    <w:rsid w:val="06692324"/>
    <w:rsid w:val="06AA2F85"/>
    <w:rsid w:val="06B911F9"/>
    <w:rsid w:val="07000F53"/>
    <w:rsid w:val="071BDC64"/>
    <w:rsid w:val="079615A9"/>
    <w:rsid w:val="07AE93AA"/>
    <w:rsid w:val="07BCB197"/>
    <w:rsid w:val="07E8C98D"/>
    <w:rsid w:val="086C8EA9"/>
    <w:rsid w:val="08A98DA7"/>
    <w:rsid w:val="08ABCEF5"/>
    <w:rsid w:val="08CF8234"/>
    <w:rsid w:val="08D1D1FB"/>
    <w:rsid w:val="08E8D2E8"/>
    <w:rsid w:val="096CA7E3"/>
    <w:rsid w:val="098C996E"/>
    <w:rsid w:val="09B52604"/>
    <w:rsid w:val="0A1F234C"/>
    <w:rsid w:val="0A7013C0"/>
    <w:rsid w:val="0AA2C669"/>
    <w:rsid w:val="0B5662ED"/>
    <w:rsid w:val="0B6D9C24"/>
    <w:rsid w:val="0B841FA6"/>
    <w:rsid w:val="0BBCB4EA"/>
    <w:rsid w:val="0C0EB66F"/>
    <w:rsid w:val="0C2F53A2"/>
    <w:rsid w:val="0C5F7CBD"/>
    <w:rsid w:val="0CD515FB"/>
    <w:rsid w:val="0D4DA34D"/>
    <w:rsid w:val="0D646AE2"/>
    <w:rsid w:val="0D6EAA19"/>
    <w:rsid w:val="0D80E2E7"/>
    <w:rsid w:val="0D818FC9"/>
    <w:rsid w:val="0D874D74"/>
    <w:rsid w:val="0D937811"/>
    <w:rsid w:val="0DBFC819"/>
    <w:rsid w:val="0DC06A60"/>
    <w:rsid w:val="0DF26D55"/>
    <w:rsid w:val="0E5483E4"/>
    <w:rsid w:val="0E74B348"/>
    <w:rsid w:val="0E82AD74"/>
    <w:rsid w:val="0E979930"/>
    <w:rsid w:val="0ED6907F"/>
    <w:rsid w:val="0EDAE9AE"/>
    <w:rsid w:val="0EE065AF"/>
    <w:rsid w:val="0EF8771C"/>
    <w:rsid w:val="0F320DC7"/>
    <w:rsid w:val="0F6FCB4E"/>
    <w:rsid w:val="0F964659"/>
    <w:rsid w:val="0F98CD4B"/>
    <w:rsid w:val="0FD91C48"/>
    <w:rsid w:val="1064D6A0"/>
    <w:rsid w:val="10929E93"/>
    <w:rsid w:val="10CC2616"/>
    <w:rsid w:val="110D26D0"/>
    <w:rsid w:val="11CD8CC3"/>
    <w:rsid w:val="127479D1"/>
    <w:rsid w:val="12F1888C"/>
    <w:rsid w:val="12F1E431"/>
    <w:rsid w:val="13392A4F"/>
    <w:rsid w:val="13536A77"/>
    <w:rsid w:val="13626A9D"/>
    <w:rsid w:val="137FE6BA"/>
    <w:rsid w:val="13908644"/>
    <w:rsid w:val="13D420B2"/>
    <w:rsid w:val="13E33788"/>
    <w:rsid w:val="13EBC010"/>
    <w:rsid w:val="14057EEA"/>
    <w:rsid w:val="144CDDBB"/>
    <w:rsid w:val="1467B27C"/>
    <w:rsid w:val="149067BD"/>
    <w:rsid w:val="149B0E37"/>
    <w:rsid w:val="149B2959"/>
    <w:rsid w:val="153B434C"/>
    <w:rsid w:val="155FBF16"/>
    <w:rsid w:val="15BE85BD"/>
    <w:rsid w:val="15C2BEA5"/>
    <w:rsid w:val="15DBA492"/>
    <w:rsid w:val="15E1EB8F"/>
    <w:rsid w:val="16238382"/>
    <w:rsid w:val="163339A4"/>
    <w:rsid w:val="16F43373"/>
    <w:rsid w:val="1730B36D"/>
    <w:rsid w:val="177CA39B"/>
    <w:rsid w:val="17B386E1"/>
    <w:rsid w:val="17BD897B"/>
    <w:rsid w:val="1821C69F"/>
    <w:rsid w:val="18524416"/>
    <w:rsid w:val="18993939"/>
    <w:rsid w:val="18A58E04"/>
    <w:rsid w:val="18BE0036"/>
    <w:rsid w:val="18D6F728"/>
    <w:rsid w:val="18F358EA"/>
    <w:rsid w:val="1963BD4B"/>
    <w:rsid w:val="1A84A5D0"/>
    <w:rsid w:val="1AAED0C0"/>
    <w:rsid w:val="1B817917"/>
    <w:rsid w:val="1C947D04"/>
    <w:rsid w:val="1D452813"/>
    <w:rsid w:val="1DA9949E"/>
    <w:rsid w:val="1DB83EC2"/>
    <w:rsid w:val="1DD401DD"/>
    <w:rsid w:val="1DEC9D5A"/>
    <w:rsid w:val="1DFEC4CF"/>
    <w:rsid w:val="1EBB05AA"/>
    <w:rsid w:val="1EBD8509"/>
    <w:rsid w:val="1EF694F7"/>
    <w:rsid w:val="1F3ED6C7"/>
    <w:rsid w:val="2009C170"/>
    <w:rsid w:val="2017FC52"/>
    <w:rsid w:val="2074953A"/>
    <w:rsid w:val="207C8ABD"/>
    <w:rsid w:val="2104EF9C"/>
    <w:rsid w:val="2193CA15"/>
    <w:rsid w:val="220914F1"/>
    <w:rsid w:val="2228F860"/>
    <w:rsid w:val="2236EAE8"/>
    <w:rsid w:val="2267F064"/>
    <w:rsid w:val="22AE864D"/>
    <w:rsid w:val="22CF9F92"/>
    <w:rsid w:val="233D0062"/>
    <w:rsid w:val="2341F9A5"/>
    <w:rsid w:val="23956FBA"/>
    <w:rsid w:val="23CD904A"/>
    <w:rsid w:val="23DB8FB6"/>
    <w:rsid w:val="23F78344"/>
    <w:rsid w:val="2471326A"/>
    <w:rsid w:val="24D1D0AD"/>
    <w:rsid w:val="252885EF"/>
    <w:rsid w:val="25BDF591"/>
    <w:rsid w:val="261BD50C"/>
    <w:rsid w:val="262DE4E2"/>
    <w:rsid w:val="26482753"/>
    <w:rsid w:val="26776F58"/>
    <w:rsid w:val="271D5C4F"/>
    <w:rsid w:val="273FFED4"/>
    <w:rsid w:val="2787F9EE"/>
    <w:rsid w:val="27A97FD4"/>
    <w:rsid w:val="27ABB2AD"/>
    <w:rsid w:val="2814C9DB"/>
    <w:rsid w:val="281E074B"/>
    <w:rsid w:val="2823F943"/>
    <w:rsid w:val="283BD77A"/>
    <w:rsid w:val="28410BDB"/>
    <w:rsid w:val="28503E8A"/>
    <w:rsid w:val="289339EC"/>
    <w:rsid w:val="289BFF14"/>
    <w:rsid w:val="28B33863"/>
    <w:rsid w:val="28CD2A0E"/>
    <w:rsid w:val="2945AF61"/>
    <w:rsid w:val="299A2A9B"/>
    <w:rsid w:val="2A1C8366"/>
    <w:rsid w:val="2A268976"/>
    <w:rsid w:val="2A498130"/>
    <w:rsid w:val="2AC60C8C"/>
    <w:rsid w:val="2ACC8531"/>
    <w:rsid w:val="2AF9DDC6"/>
    <w:rsid w:val="2B1205EA"/>
    <w:rsid w:val="2BC62AD4"/>
    <w:rsid w:val="2C3F9AA8"/>
    <w:rsid w:val="2C569148"/>
    <w:rsid w:val="2CB2B974"/>
    <w:rsid w:val="2D0EFE31"/>
    <w:rsid w:val="2D2E1ADB"/>
    <w:rsid w:val="2D34003D"/>
    <w:rsid w:val="2D3A67CB"/>
    <w:rsid w:val="2D4E1D79"/>
    <w:rsid w:val="2D8570F1"/>
    <w:rsid w:val="2E37CA4E"/>
    <w:rsid w:val="2E3AC54B"/>
    <w:rsid w:val="2E439EC3"/>
    <w:rsid w:val="2E717838"/>
    <w:rsid w:val="2E86D9C3"/>
    <w:rsid w:val="2ED40635"/>
    <w:rsid w:val="2EE7A6D1"/>
    <w:rsid w:val="2F1A965E"/>
    <w:rsid w:val="2FB66F9B"/>
    <w:rsid w:val="2FF37F27"/>
    <w:rsid w:val="2FF510EC"/>
    <w:rsid w:val="3028E6F9"/>
    <w:rsid w:val="3044A6B5"/>
    <w:rsid w:val="305BCDF6"/>
    <w:rsid w:val="3089C51C"/>
    <w:rsid w:val="30A12AA1"/>
    <w:rsid w:val="30E7D89B"/>
    <w:rsid w:val="3113E239"/>
    <w:rsid w:val="3121BCD0"/>
    <w:rsid w:val="3150E332"/>
    <w:rsid w:val="3173F2D7"/>
    <w:rsid w:val="317F2898"/>
    <w:rsid w:val="3198FD6C"/>
    <w:rsid w:val="32BE91DA"/>
    <w:rsid w:val="32E1C744"/>
    <w:rsid w:val="3333A3F0"/>
    <w:rsid w:val="334F7133"/>
    <w:rsid w:val="33E30E45"/>
    <w:rsid w:val="342BDCC9"/>
    <w:rsid w:val="344D578E"/>
    <w:rsid w:val="34567A6C"/>
    <w:rsid w:val="346960F0"/>
    <w:rsid w:val="3472831C"/>
    <w:rsid w:val="347DADD9"/>
    <w:rsid w:val="348D2578"/>
    <w:rsid w:val="34BB7B6D"/>
    <w:rsid w:val="34CF7F39"/>
    <w:rsid w:val="35244456"/>
    <w:rsid w:val="352548F8"/>
    <w:rsid w:val="354565C9"/>
    <w:rsid w:val="3554FF75"/>
    <w:rsid w:val="35AE01AA"/>
    <w:rsid w:val="35BC6833"/>
    <w:rsid w:val="361F4E6F"/>
    <w:rsid w:val="36298CE5"/>
    <w:rsid w:val="364E10DD"/>
    <w:rsid w:val="36B8F794"/>
    <w:rsid w:val="36B9E79B"/>
    <w:rsid w:val="36CC74D4"/>
    <w:rsid w:val="36EEA0DF"/>
    <w:rsid w:val="3733F9F7"/>
    <w:rsid w:val="373A8F75"/>
    <w:rsid w:val="3799E2DF"/>
    <w:rsid w:val="37A87D12"/>
    <w:rsid w:val="38481278"/>
    <w:rsid w:val="38E39AD4"/>
    <w:rsid w:val="394C7C8D"/>
    <w:rsid w:val="3984B6A1"/>
    <w:rsid w:val="39B2063B"/>
    <w:rsid w:val="3A09FAEF"/>
    <w:rsid w:val="3A1F938F"/>
    <w:rsid w:val="3A5AFEC9"/>
    <w:rsid w:val="3A5F75AA"/>
    <w:rsid w:val="3A7A1406"/>
    <w:rsid w:val="3A938C16"/>
    <w:rsid w:val="3B606711"/>
    <w:rsid w:val="3B7D70CA"/>
    <w:rsid w:val="3BC3834C"/>
    <w:rsid w:val="3BE18B9C"/>
    <w:rsid w:val="3C48F3CE"/>
    <w:rsid w:val="3C98CCA0"/>
    <w:rsid w:val="3C9CE07A"/>
    <w:rsid w:val="3D02D354"/>
    <w:rsid w:val="3D6F56CB"/>
    <w:rsid w:val="3DE81E2E"/>
    <w:rsid w:val="3EDDC1C9"/>
    <w:rsid w:val="3EF151A7"/>
    <w:rsid w:val="3EFF6725"/>
    <w:rsid w:val="3F5974D2"/>
    <w:rsid w:val="40A28C97"/>
    <w:rsid w:val="40A413C3"/>
    <w:rsid w:val="40C697D2"/>
    <w:rsid w:val="40D16C59"/>
    <w:rsid w:val="411D4C34"/>
    <w:rsid w:val="412E38D9"/>
    <w:rsid w:val="41504DC6"/>
    <w:rsid w:val="41BBA5B4"/>
    <w:rsid w:val="41C6D777"/>
    <w:rsid w:val="42504141"/>
    <w:rsid w:val="4284DB12"/>
    <w:rsid w:val="43585A7C"/>
    <w:rsid w:val="435FA057"/>
    <w:rsid w:val="4392B00B"/>
    <w:rsid w:val="439A2404"/>
    <w:rsid w:val="444B5B77"/>
    <w:rsid w:val="44ABF24E"/>
    <w:rsid w:val="4518DB4E"/>
    <w:rsid w:val="451AFFB6"/>
    <w:rsid w:val="452B1520"/>
    <w:rsid w:val="453A5ED7"/>
    <w:rsid w:val="45A991D3"/>
    <w:rsid w:val="45BB50AE"/>
    <w:rsid w:val="45C17AF6"/>
    <w:rsid w:val="463106D3"/>
    <w:rsid w:val="472123BD"/>
    <w:rsid w:val="4786EF1B"/>
    <w:rsid w:val="4865FA59"/>
    <w:rsid w:val="4884D246"/>
    <w:rsid w:val="48FF8E95"/>
    <w:rsid w:val="49D81122"/>
    <w:rsid w:val="4A129F9B"/>
    <w:rsid w:val="4A76ADBB"/>
    <w:rsid w:val="4A9EF4F6"/>
    <w:rsid w:val="4AD5D972"/>
    <w:rsid w:val="4B135D83"/>
    <w:rsid w:val="4B60A593"/>
    <w:rsid w:val="4B6A43AA"/>
    <w:rsid w:val="4BABF576"/>
    <w:rsid w:val="4BE88E33"/>
    <w:rsid w:val="4BEB74E2"/>
    <w:rsid w:val="4BF51A31"/>
    <w:rsid w:val="4BF86274"/>
    <w:rsid w:val="4CA6F18A"/>
    <w:rsid w:val="4D0D368F"/>
    <w:rsid w:val="4D8D960D"/>
    <w:rsid w:val="4D95D6B8"/>
    <w:rsid w:val="4DBA49F3"/>
    <w:rsid w:val="4DF2AEB6"/>
    <w:rsid w:val="4EEB6A95"/>
    <w:rsid w:val="4EFF7096"/>
    <w:rsid w:val="4F1CE9F5"/>
    <w:rsid w:val="4F84EAF1"/>
    <w:rsid w:val="50290AC7"/>
    <w:rsid w:val="502B38C9"/>
    <w:rsid w:val="5044EDD3"/>
    <w:rsid w:val="5071DA8D"/>
    <w:rsid w:val="50CE3DBE"/>
    <w:rsid w:val="5159610A"/>
    <w:rsid w:val="51AC46A6"/>
    <w:rsid w:val="52E510F7"/>
    <w:rsid w:val="53090074"/>
    <w:rsid w:val="531AACE8"/>
    <w:rsid w:val="53238F0B"/>
    <w:rsid w:val="535CFE77"/>
    <w:rsid w:val="5370997B"/>
    <w:rsid w:val="538086E9"/>
    <w:rsid w:val="53901ACC"/>
    <w:rsid w:val="53AEB0A1"/>
    <w:rsid w:val="53C93C45"/>
    <w:rsid w:val="53D9D31C"/>
    <w:rsid w:val="5412FFB2"/>
    <w:rsid w:val="543FE5EF"/>
    <w:rsid w:val="5487E466"/>
    <w:rsid w:val="54FB9B60"/>
    <w:rsid w:val="55C7E070"/>
    <w:rsid w:val="55E33B34"/>
    <w:rsid w:val="55FD60FF"/>
    <w:rsid w:val="562EC5CE"/>
    <w:rsid w:val="56A688E7"/>
    <w:rsid w:val="56AA560C"/>
    <w:rsid w:val="57F7BD62"/>
    <w:rsid w:val="582D8C2A"/>
    <w:rsid w:val="58500977"/>
    <w:rsid w:val="585E4545"/>
    <w:rsid w:val="58820038"/>
    <w:rsid w:val="58C4593F"/>
    <w:rsid w:val="59145AB5"/>
    <w:rsid w:val="59453F2A"/>
    <w:rsid w:val="59F165FD"/>
    <w:rsid w:val="5A19CD71"/>
    <w:rsid w:val="5A3F2705"/>
    <w:rsid w:val="5A426B92"/>
    <w:rsid w:val="5AD9E201"/>
    <w:rsid w:val="5B740408"/>
    <w:rsid w:val="5BB58303"/>
    <w:rsid w:val="5BCA9E3E"/>
    <w:rsid w:val="5C08E861"/>
    <w:rsid w:val="5CAA9730"/>
    <w:rsid w:val="5CCF5C66"/>
    <w:rsid w:val="5DC8562E"/>
    <w:rsid w:val="5E2D828C"/>
    <w:rsid w:val="5E332FEB"/>
    <w:rsid w:val="5E60A72C"/>
    <w:rsid w:val="5E9698EB"/>
    <w:rsid w:val="5EA6D853"/>
    <w:rsid w:val="5F3647E6"/>
    <w:rsid w:val="5F72A2E8"/>
    <w:rsid w:val="605EBBF9"/>
    <w:rsid w:val="607E5B3F"/>
    <w:rsid w:val="60857E7C"/>
    <w:rsid w:val="60B00A3D"/>
    <w:rsid w:val="6130617D"/>
    <w:rsid w:val="61606179"/>
    <w:rsid w:val="6177A9A1"/>
    <w:rsid w:val="61A7DA52"/>
    <w:rsid w:val="61B98E6F"/>
    <w:rsid w:val="61F87834"/>
    <w:rsid w:val="62338312"/>
    <w:rsid w:val="62B11353"/>
    <w:rsid w:val="62C82CDA"/>
    <w:rsid w:val="6399DFF6"/>
    <w:rsid w:val="6407C3D8"/>
    <w:rsid w:val="640BC203"/>
    <w:rsid w:val="642F5AA1"/>
    <w:rsid w:val="643C0AB2"/>
    <w:rsid w:val="64465F79"/>
    <w:rsid w:val="647B8C3D"/>
    <w:rsid w:val="648854B9"/>
    <w:rsid w:val="649B75AC"/>
    <w:rsid w:val="64B3CB15"/>
    <w:rsid w:val="64E2BA2C"/>
    <w:rsid w:val="65BDFFDA"/>
    <w:rsid w:val="65DA8B50"/>
    <w:rsid w:val="65F083CD"/>
    <w:rsid w:val="660A537F"/>
    <w:rsid w:val="66B82F87"/>
    <w:rsid w:val="66C25B5D"/>
    <w:rsid w:val="67E1C45D"/>
    <w:rsid w:val="67E85022"/>
    <w:rsid w:val="67F06F7E"/>
    <w:rsid w:val="67F9EFA0"/>
    <w:rsid w:val="680AD6B0"/>
    <w:rsid w:val="683C737F"/>
    <w:rsid w:val="683CA297"/>
    <w:rsid w:val="686A0879"/>
    <w:rsid w:val="689684AE"/>
    <w:rsid w:val="68AA9F27"/>
    <w:rsid w:val="6997A30F"/>
    <w:rsid w:val="699C19F0"/>
    <w:rsid w:val="6A31BD97"/>
    <w:rsid w:val="6A38CAA9"/>
    <w:rsid w:val="6B2FFCCB"/>
    <w:rsid w:val="6B60544C"/>
    <w:rsid w:val="6B80FA49"/>
    <w:rsid w:val="6BA563C8"/>
    <w:rsid w:val="6BBD45AC"/>
    <w:rsid w:val="6BD7155A"/>
    <w:rsid w:val="6C676F82"/>
    <w:rsid w:val="6CA83D2A"/>
    <w:rsid w:val="6CAD8380"/>
    <w:rsid w:val="6D4C24BD"/>
    <w:rsid w:val="6D7E8AA7"/>
    <w:rsid w:val="6D946829"/>
    <w:rsid w:val="6D99E858"/>
    <w:rsid w:val="6DBB135D"/>
    <w:rsid w:val="6DEB9182"/>
    <w:rsid w:val="6E2C137E"/>
    <w:rsid w:val="6E67DAF6"/>
    <w:rsid w:val="6E9FD79C"/>
    <w:rsid w:val="6FA384B5"/>
    <w:rsid w:val="7066DDB6"/>
    <w:rsid w:val="70B2C6D2"/>
    <w:rsid w:val="70B75F69"/>
    <w:rsid w:val="70BB5134"/>
    <w:rsid w:val="70CF6D88"/>
    <w:rsid w:val="70D03F26"/>
    <w:rsid w:val="70FB0E03"/>
    <w:rsid w:val="7105AD3A"/>
    <w:rsid w:val="717D29EF"/>
    <w:rsid w:val="71900428"/>
    <w:rsid w:val="71992F4A"/>
    <w:rsid w:val="721086F3"/>
    <w:rsid w:val="729F7256"/>
    <w:rsid w:val="72DE83F6"/>
    <w:rsid w:val="72F8CFB0"/>
    <w:rsid w:val="7368DDA2"/>
    <w:rsid w:val="737B0E35"/>
    <w:rsid w:val="73830D2B"/>
    <w:rsid w:val="73B7BFE4"/>
    <w:rsid w:val="73D2703F"/>
    <w:rsid w:val="73DBF809"/>
    <w:rsid w:val="73F6E456"/>
    <w:rsid w:val="747164A0"/>
    <w:rsid w:val="74F85BB5"/>
    <w:rsid w:val="74F9FAD8"/>
    <w:rsid w:val="751BA38A"/>
    <w:rsid w:val="754A18C8"/>
    <w:rsid w:val="755B661C"/>
    <w:rsid w:val="758874BB"/>
    <w:rsid w:val="75A19AC6"/>
    <w:rsid w:val="75A28484"/>
    <w:rsid w:val="760C29F9"/>
    <w:rsid w:val="762D83DF"/>
    <w:rsid w:val="7658BA30"/>
    <w:rsid w:val="778DAE6B"/>
    <w:rsid w:val="77DCC78C"/>
    <w:rsid w:val="780B3992"/>
    <w:rsid w:val="781C7E4C"/>
    <w:rsid w:val="78586EF0"/>
    <w:rsid w:val="78588B96"/>
    <w:rsid w:val="78F904D0"/>
    <w:rsid w:val="78FF1E1D"/>
    <w:rsid w:val="79CCD483"/>
    <w:rsid w:val="7A495332"/>
    <w:rsid w:val="7A50B4DB"/>
    <w:rsid w:val="7AAC990D"/>
    <w:rsid w:val="7B5C6F75"/>
    <w:rsid w:val="7BD0F6C1"/>
    <w:rsid w:val="7BEE0CE2"/>
    <w:rsid w:val="7BFD9BA0"/>
    <w:rsid w:val="7C3D40BA"/>
    <w:rsid w:val="7C44060F"/>
    <w:rsid w:val="7C449E2D"/>
    <w:rsid w:val="7C61EDE3"/>
    <w:rsid w:val="7C9E0983"/>
    <w:rsid w:val="7CAADA86"/>
    <w:rsid w:val="7CC71EE4"/>
    <w:rsid w:val="7CF3BB64"/>
    <w:rsid w:val="7D28304F"/>
    <w:rsid w:val="7D36C7A5"/>
    <w:rsid w:val="7D6AD107"/>
    <w:rsid w:val="7D89944A"/>
    <w:rsid w:val="7D934218"/>
    <w:rsid w:val="7DA2E6F7"/>
    <w:rsid w:val="7DB229FE"/>
    <w:rsid w:val="7E055DC7"/>
    <w:rsid w:val="7E09A2D2"/>
    <w:rsid w:val="7E137191"/>
    <w:rsid w:val="7E21A62D"/>
    <w:rsid w:val="7E2C130A"/>
    <w:rsid w:val="7EA385FC"/>
    <w:rsid w:val="7EDFA978"/>
    <w:rsid w:val="7F54B0A4"/>
    <w:rsid w:val="7F78A678"/>
    <w:rsid w:val="7F9B3360"/>
    <w:rsid w:val="7FA9211B"/>
    <w:rsid w:val="7FAF4AA7"/>
    <w:rsid w:val="7FB1C074"/>
    <w:rsid w:val="7FC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1375"/>
  <w15:chartTrackingRefBased/>
  <w15:docId w15:val="{7C1A4C80-C8EB-4BC8-BB6E-C5E8BF0C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2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7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82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70C82"/>
  </w:style>
  <w:style w:type="paragraph" w:styleId="Footer">
    <w:name w:val="footer"/>
    <w:basedOn w:val="Normal"/>
    <w:link w:val="FooterChar"/>
    <w:uiPriority w:val="99"/>
    <w:unhideWhenUsed/>
    <w:rsid w:val="00C70C82"/>
    <w:pPr>
      <w:tabs>
        <w:tab w:val="center" w:pos="4513"/>
        <w:tab w:val="right" w:pos="9026"/>
      </w:tabs>
    </w:pPr>
    <w:rPr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70C82"/>
  </w:style>
  <w:style w:type="character" w:customStyle="1" w:styleId="Heading1Char">
    <w:name w:val="Heading 1 Char"/>
    <w:basedOn w:val="DefaultParagraphFont"/>
    <w:link w:val="Heading1"/>
    <w:uiPriority w:val="9"/>
    <w:rsid w:val="006029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67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E13C9"/>
    <w:pPr>
      <w:ind w:left="720"/>
      <w:contextualSpacing/>
    </w:pPr>
  </w:style>
  <w:style w:type="table" w:styleId="PlainTable3">
    <w:name w:val="Plain Table 3"/>
    <w:basedOn w:val="TableNormal"/>
    <w:uiPriority w:val="43"/>
    <w:rsid w:val="00EB3B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B3B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B3B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D6B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5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13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15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eb.mit.edu/course/3/3.11/www/modules/visco.pdf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016/j.eurpolymj.2013.06.015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tecmx-my.sharepoint.com/:u:/g/personal/a01212611_itesm_mx/EcApVEoMr9JNooXyIt-d5p8BYIsvKZuTaMxFJnb6knlWIg?e=JLTsR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utube.com/watch?v=q9emsMcG8cc" TargetMode="External"/><Relationship Id="rId22" Type="http://schemas.openxmlformats.org/officeDocument/2006/relationships/hyperlink" Target="https://doi.org/10.1557/jmr.2006.0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FDB931CEC1A4D9173FDD6F623054F" ma:contentTypeVersion="13" ma:contentTypeDescription="Create a new document." ma:contentTypeScope="" ma:versionID="f31d27728cc3f5d8bc0ebea293483bad">
  <xsd:schema xmlns:xsd="http://www.w3.org/2001/XMLSchema" xmlns:xs="http://www.w3.org/2001/XMLSchema" xmlns:p="http://schemas.microsoft.com/office/2006/metadata/properties" xmlns:ns3="e2309a97-5dbe-4782-af0a-c6fa888d645b" xmlns:ns4="faf185f4-fa7c-4454-b7fc-1060ac3b9dc2" targetNamespace="http://schemas.microsoft.com/office/2006/metadata/properties" ma:root="true" ma:fieldsID="d4875a9bdfac96ec451fdfd88f66794e" ns3:_="" ns4:_="">
    <xsd:import namespace="e2309a97-5dbe-4782-af0a-c6fa888d645b"/>
    <xsd:import namespace="faf185f4-fa7c-4454-b7fc-1060ac3b9d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09a97-5dbe-4782-af0a-c6fa888d6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85f4-fa7c-4454-b7fc-1060ac3b9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42926B-D6F7-41DF-959A-D2FA77943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09a97-5dbe-4782-af0a-c6fa888d645b"/>
    <ds:schemaRef ds:uri="faf185f4-fa7c-4454-b7fc-1060ac3b9d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EC608-8FC8-4CC9-8C64-4B8A09950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702091-EDE9-4120-80AC-971EE754D5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1075</Words>
  <Characters>6133</Characters>
  <Application>Microsoft Office Word</Application>
  <DocSecurity>4</DocSecurity>
  <Lines>51</Lines>
  <Paragraphs>14</Paragraphs>
  <ScaleCrop>false</ScaleCrop>
  <Company/>
  <LinksUpToDate>false</LinksUpToDate>
  <CharactersWithSpaces>7194</CharactersWithSpaces>
  <SharedDoc>false</SharedDoc>
  <HLinks>
    <vt:vector size="30" baseType="variant">
      <vt:variant>
        <vt:i4>5898333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https://doi.org/10.1557/jmr.2006.0197</vt:lpwstr>
      </vt:variant>
      <vt:variant>
        <vt:lpwstr/>
      </vt:variant>
      <vt:variant>
        <vt:i4>3801206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https://doi.org/10.1016/j.eurpolymj.2013.06.015</vt:lpwstr>
      </vt:variant>
      <vt:variant>
        <vt:lpwstr/>
      </vt:variant>
      <vt:variant>
        <vt:i4>1835010</vt:i4>
      </vt:variant>
      <vt:variant>
        <vt:i4>6</vt:i4>
      </vt:variant>
      <vt:variant>
        <vt:i4>0</vt:i4>
      </vt:variant>
      <vt:variant>
        <vt:i4>5</vt:i4>
      </vt:variant>
      <vt:variant>
        <vt:lpwstr>https://tecmx-my.sharepoint.com/:u:/g/personal/a01212611_itesm_mx/EcApVEoMr9JNooXyIt-d5p8BYIsvKZuTaMxFJnb6knlWIg?e=JLTsRl</vt:lpwstr>
      </vt:variant>
      <vt:variant>
        <vt:lpwstr/>
      </vt:variant>
      <vt:variant>
        <vt:i4>6422643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https://www.youtube.com/watch?v=q9emsMcG8cc</vt:lpwstr>
      </vt:variant>
      <vt:variant>
        <vt:lpwstr/>
      </vt:variant>
      <vt:variant>
        <vt:i4>2556000</vt:i4>
      </vt:variant>
      <vt:variant>
        <vt:i4>0</vt:i4>
      </vt:variant>
      <vt:variant>
        <vt:i4>0</vt:i4>
      </vt:variant>
      <vt:variant>
        <vt:i4>5</vt:i4>
      </vt:variant>
      <vt:variant>
        <vt:lpwstr>http://web.mit.edu/course/3/3.11/www/modules/visco.pdf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Osamu Katagiri Tanaka</dc:creator>
  <cp:keywords/>
  <dc:description/>
  <cp:lastModifiedBy>Antonio Osamu Katagiri Tanaka</cp:lastModifiedBy>
  <cp:revision>355</cp:revision>
  <dcterms:created xsi:type="dcterms:W3CDTF">2020-07-19T23:02:00Z</dcterms:created>
  <dcterms:modified xsi:type="dcterms:W3CDTF">2020-07-20T17:40:00Z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0x0101000FDFDB931CEC1A4D9173FDD6F623054F</vt:lpwstr>
  </property>
</Properties>
</file>