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94" w:rsidRDefault="00575A94">
      <w: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73B74" w:rsidRPr="00692220" w:rsidTr="00CD5630">
        <w:tc>
          <w:tcPr>
            <w:tcW w:w="2802" w:type="dxa"/>
          </w:tcPr>
          <w:p w:rsidR="00473B74" w:rsidRDefault="00473B74" w:rsidP="00CD5630">
            <w:r w:rsidRPr="00473B74">
              <w:t>Вариант использования</w:t>
            </w:r>
          </w:p>
        </w:tc>
        <w:tc>
          <w:tcPr>
            <w:tcW w:w="6769" w:type="dxa"/>
          </w:tcPr>
          <w:p w:rsidR="00473B74" w:rsidRPr="006A6AB1" w:rsidRDefault="00473B74" w:rsidP="00CD5630">
            <w:r>
              <w:t>З</w:t>
            </w:r>
            <w:r w:rsidRPr="00473B74">
              <w:t>аказать столик</w:t>
            </w:r>
            <w:r w:rsidR="00575A94">
              <w:t>.</w:t>
            </w:r>
          </w:p>
        </w:tc>
      </w:tr>
      <w:tr w:rsidR="00473B74" w:rsidTr="00CD5630">
        <w:tc>
          <w:tcPr>
            <w:tcW w:w="2802" w:type="dxa"/>
          </w:tcPr>
          <w:p w:rsidR="00473B74" w:rsidRDefault="00473B74" w:rsidP="00CD5630">
            <w:r>
              <w:t>Краткое описание</w:t>
            </w:r>
          </w:p>
        </w:tc>
        <w:tc>
          <w:tcPr>
            <w:tcW w:w="6769" w:type="dxa"/>
          </w:tcPr>
          <w:p w:rsidR="00473B74" w:rsidRDefault="00473B74" w:rsidP="00CD5630">
            <w:r w:rsidRPr="00473B74">
              <w:t>Клиент бронирует столик в заведении</w:t>
            </w:r>
            <w:r w:rsidR="00575A94">
              <w:t>.</w:t>
            </w:r>
          </w:p>
        </w:tc>
      </w:tr>
      <w:tr w:rsidR="00473B74" w:rsidTr="00CD5630">
        <w:tc>
          <w:tcPr>
            <w:tcW w:w="2802" w:type="dxa"/>
            <w:vMerge w:val="restart"/>
          </w:tcPr>
          <w:p w:rsidR="00473B74" w:rsidRDefault="00473B74" w:rsidP="00473B74">
            <w:r>
              <w:t xml:space="preserve">Актеры, вовлеченные в </w:t>
            </w:r>
            <w:r>
              <w:t>вариант использования</w:t>
            </w:r>
          </w:p>
        </w:tc>
        <w:tc>
          <w:tcPr>
            <w:tcW w:w="6769" w:type="dxa"/>
          </w:tcPr>
          <w:p w:rsidR="00473B74" w:rsidRDefault="00473B74" w:rsidP="00CD5630">
            <w:r>
              <w:t>Главные актеры:</w:t>
            </w:r>
          </w:p>
          <w:p w:rsidR="00473B74" w:rsidRDefault="00473B74" w:rsidP="00CD5630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473B74" w:rsidTr="00CD5630">
        <w:tc>
          <w:tcPr>
            <w:tcW w:w="2802" w:type="dxa"/>
            <w:vMerge/>
          </w:tcPr>
          <w:p w:rsidR="00473B74" w:rsidRDefault="00473B74" w:rsidP="00CD5630"/>
        </w:tc>
        <w:tc>
          <w:tcPr>
            <w:tcW w:w="6769" w:type="dxa"/>
          </w:tcPr>
          <w:p w:rsidR="00473B74" w:rsidRDefault="00473B74" w:rsidP="00CD5630">
            <w:r>
              <w:t>Второстепенные актеры:</w:t>
            </w:r>
          </w:p>
          <w:p w:rsidR="00473B74" w:rsidRDefault="00473B74" w:rsidP="00CD5630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473B74" w:rsidTr="00CD5630">
        <w:tc>
          <w:tcPr>
            <w:tcW w:w="2802" w:type="dxa"/>
          </w:tcPr>
          <w:p w:rsidR="00473B74" w:rsidRDefault="00473B74" w:rsidP="00473B74">
            <w:r>
              <w:t>Предусловия</w:t>
            </w:r>
          </w:p>
        </w:tc>
        <w:tc>
          <w:tcPr>
            <w:tcW w:w="6769" w:type="dxa"/>
          </w:tcPr>
          <w:p w:rsidR="00473B74" w:rsidRDefault="00473B74" w:rsidP="00CD5630">
            <w:pPr>
              <w:pStyle w:val="a4"/>
              <w:numPr>
                <w:ilvl w:val="0"/>
                <w:numId w:val="6"/>
              </w:numPr>
            </w:pPr>
            <w:r>
              <w:t>Выбрано заведение</w:t>
            </w:r>
            <w:r w:rsidR="00575A94">
              <w:t>.</w:t>
            </w:r>
          </w:p>
        </w:tc>
      </w:tr>
      <w:tr w:rsidR="00473B74" w:rsidTr="00CD5630">
        <w:tc>
          <w:tcPr>
            <w:tcW w:w="2802" w:type="dxa"/>
          </w:tcPr>
          <w:p w:rsidR="00473B74" w:rsidRDefault="00473B74" w:rsidP="00CD5630">
            <w:r w:rsidRPr="00473B74">
              <w:t>Основной поток</w:t>
            </w:r>
          </w:p>
        </w:tc>
        <w:tc>
          <w:tcPr>
            <w:tcW w:w="6769" w:type="dxa"/>
            <w:shd w:val="clear" w:color="auto" w:fill="auto"/>
          </w:tcPr>
          <w:p w:rsidR="00473B74" w:rsidRDefault="00473B74" w:rsidP="00473B74">
            <w:pPr>
              <w:pStyle w:val="a4"/>
              <w:numPr>
                <w:ilvl w:val="0"/>
                <w:numId w:val="7"/>
              </w:numPr>
            </w:pPr>
            <w:r>
              <w:t>Вариант использования</w:t>
            </w:r>
            <w:r>
              <w:t xml:space="preserve"> начинается, когда Клиент выбирает опцию "Заказать столик".</w:t>
            </w:r>
          </w:p>
          <w:p w:rsidR="00473B74" w:rsidRDefault="00473B74" w:rsidP="00473B74">
            <w:pPr>
              <w:pStyle w:val="a4"/>
              <w:numPr>
                <w:ilvl w:val="0"/>
                <w:numId w:val="7"/>
              </w:numPr>
            </w:pPr>
            <w:r>
              <w:t xml:space="preserve"> Клиент выбирает дату и время посещения заведения.</w:t>
            </w:r>
          </w:p>
          <w:p w:rsidR="00473B74" w:rsidRDefault="00473B74" w:rsidP="00473B74">
            <w:pPr>
              <w:pStyle w:val="a4"/>
              <w:numPr>
                <w:ilvl w:val="0"/>
                <w:numId w:val="7"/>
              </w:numPr>
            </w:pPr>
            <w:r>
              <w:t xml:space="preserve"> Клиент выбирает зал заведения (из предложенных) и выбирает время бронирования (</w:t>
            </w:r>
            <w:proofErr w:type="gramStart"/>
            <w:r>
              <w:t>из</w:t>
            </w:r>
            <w:proofErr w:type="gramEnd"/>
            <w:r>
              <w:t xml:space="preserve"> предложенных).</w:t>
            </w:r>
          </w:p>
          <w:p w:rsidR="00473B74" w:rsidRDefault="00473B74" w:rsidP="00473B74">
            <w:pPr>
              <w:pStyle w:val="a4"/>
              <w:numPr>
                <w:ilvl w:val="0"/>
                <w:numId w:val="7"/>
              </w:numPr>
            </w:pPr>
            <w:r>
              <w:t xml:space="preserve"> Клиент </w:t>
            </w:r>
            <w:r>
              <w:t>вводит</w:t>
            </w:r>
            <w:r>
              <w:t xml:space="preserve"> номер своего мобильного телефона и выбирает оповещение по СМС.</w:t>
            </w:r>
          </w:p>
          <w:p w:rsidR="00575A94" w:rsidRDefault="00575A94" w:rsidP="00473B74">
            <w:pPr>
              <w:pStyle w:val="a4"/>
              <w:numPr>
                <w:ilvl w:val="0"/>
                <w:numId w:val="7"/>
              </w:numPr>
            </w:pPr>
            <w:r>
              <w:t>Система возвращает код подтверждения на номер мобильного телефона клиента.</w:t>
            </w:r>
          </w:p>
          <w:p w:rsidR="00575A94" w:rsidRDefault="00575A94" w:rsidP="00473B74">
            <w:pPr>
              <w:pStyle w:val="a4"/>
              <w:numPr>
                <w:ilvl w:val="0"/>
                <w:numId w:val="7"/>
              </w:numPr>
            </w:pPr>
            <w:r>
              <w:t>Клиент вводит код подтверждения.</w:t>
            </w:r>
          </w:p>
          <w:p w:rsidR="00473B74" w:rsidRDefault="00473B74" w:rsidP="00473B74">
            <w:pPr>
              <w:pStyle w:val="a4"/>
              <w:numPr>
                <w:ilvl w:val="0"/>
                <w:numId w:val="7"/>
              </w:numPr>
            </w:pPr>
            <w:r>
              <w:t xml:space="preserve"> Система бронирует столик.</w:t>
            </w:r>
          </w:p>
          <w:p w:rsidR="00473B74" w:rsidRDefault="00473B74" w:rsidP="00473B74">
            <w:pPr>
              <w:pStyle w:val="a4"/>
              <w:numPr>
                <w:ilvl w:val="0"/>
                <w:numId w:val="7"/>
              </w:numPr>
            </w:pPr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(</w:t>
            </w:r>
            <w:r>
              <w:t>Оповестить</w:t>
            </w:r>
            <w:r>
              <w:t xml:space="preserve"> </w:t>
            </w:r>
            <w:r>
              <w:t>заведение</w:t>
            </w:r>
            <w:r>
              <w:t>).</w:t>
            </w:r>
          </w:p>
          <w:p w:rsidR="00473B74" w:rsidRPr="00473B74" w:rsidRDefault="00473B74" w:rsidP="00473B74">
            <w:pPr>
              <w:pStyle w:val="a4"/>
              <w:numPr>
                <w:ilvl w:val="0"/>
                <w:numId w:val="7"/>
              </w:numPr>
            </w:pPr>
            <w:r>
              <w:t xml:space="preserve"> Система возвращает Клиента к странице просмотра блюд заведения.</w:t>
            </w:r>
          </w:p>
        </w:tc>
      </w:tr>
      <w:tr w:rsidR="00473B74" w:rsidTr="00CD5630">
        <w:tc>
          <w:tcPr>
            <w:tcW w:w="2802" w:type="dxa"/>
          </w:tcPr>
          <w:p w:rsidR="00473B74" w:rsidRDefault="00473B74" w:rsidP="00473B74">
            <w:r>
              <w:t>Постусловия</w:t>
            </w:r>
          </w:p>
        </w:tc>
        <w:tc>
          <w:tcPr>
            <w:tcW w:w="6769" w:type="dxa"/>
          </w:tcPr>
          <w:p w:rsidR="00473B74" w:rsidRDefault="00473B74" w:rsidP="00473B74">
            <w:pPr>
              <w:pStyle w:val="a4"/>
              <w:numPr>
                <w:ilvl w:val="0"/>
                <w:numId w:val="15"/>
              </w:numPr>
            </w:pPr>
            <w:r w:rsidRPr="00473B74">
              <w:t>Столик забронирован.</w:t>
            </w:r>
          </w:p>
        </w:tc>
      </w:tr>
      <w:tr w:rsidR="00473B74" w:rsidTr="00CD5630">
        <w:tc>
          <w:tcPr>
            <w:tcW w:w="2802" w:type="dxa"/>
          </w:tcPr>
          <w:p w:rsidR="00473B74" w:rsidRDefault="00473B74" w:rsidP="00CD5630">
            <w:r>
              <w:t>Альтернативные потоки</w:t>
            </w:r>
          </w:p>
        </w:tc>
        <w:tc>
          <w:tcPr>
            <w:tcW w:w="6769" w:type="dxa"/>
          </w:tcPr>
          <w:p w:rsidR="00473B74" w:rsidRDefault="00575A94" w:rsidP="00473B74">
            <w:pPr>
              <w:pStyle w:val="a4"/>
              <w:numPr>
                <w:ilvl w:val="0"/>
                <w:numId w:val="9"/>
              </w:numPr>
            </w:pPr>
            <w:r>
              <w:t>Отмена заказа столика.</w:t>
            </w:r>
          </w:p>
          <w:p w:rsidR="00473B74" w:rsidRDefault="00473B74" w:rsidP="00473B74">
            <w:pPr>
              <w:pStyle w:val="a4"/>
              <w:numPr>
                <w:ilvl w:val="0"/>
                <w:numId w:val="9"/>
              </w:numPr>
            </w:pPr>
            <w:r>
              <w:t>Отсутствие свободных мест.</w:t>
            </w:r>
          </w:p>
          <w:p w:rsidR="00575A94" w:rsidRDefault="00575A94" w:rsidP="00473B74">
            <w:pPr>
              <w:pStyle w:val="a4"/>
              <w:numPr>
                <w:ilvl w:val="0"/>
                <w:numId w:val="9"/>
              </w:numPr>
            </w:pPr>
            <w:r>
              <w:t>Неверный код подтверждения.</w:t>
            </w:r>
          </w:p>
          <w:p w:rsidR="00473B74" w:rsidRDefault="00473B74" w:rsidP="00473B74">
            <w:pPr>
              <w:numPr>
                <w:ilvl w:val="0"/>
                <w:numId w:val="9"/>
              </w:numPr>
            </w:pPr>
            <w:r>
              <w:t>Неуспешное</w:t>
            </w:r>
            <w:r>
              <w:t xml:space="preserve"> бронирование столика.</w:t>
            </w:r>
          </w:p>
        </w:tc>
      </w:tr>
    </w:tbl>
    <w:p w:rsidR="00473B74" w:rsidRDefault="00473B74"/>
    <w:p w:rsidR="00575A94" w:rsidRDefault="00575A94">
      <w:r>
        <w:t>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75A94" w:rsidRPr="00692220" w:rsidTr="00CD5630">
        <w:tc>
          <w:tcPr>
            <w:tcW w:w="2802" w:type="dxa"/>
          </w:tcPr>
          <w:p w:rsidR="00575A94" w:rsidRDefault="00575A94" w:rsidP="00CD5630">
            <w:r w:rsidRPr="00575A94">
              <w:t>Альтернативный поток</w:t>
            </w:r>
          </w:p>
        </w:tc>
        <w:tc>
          <w:tcPr>
            <w:tcW w:w="6769" w:type="dxa"/>
          </w:tcPr>
          <w:p w:rsidR="00575A94" w:rsidRPr="006A6AB1" w:rsidRDefault="00575A94" w:rsidP="00CD5630">
            <w:r w:rsidRPr="00575A94">
              <w:t>Отмена заказ столика</w:t>
            </w:r>
            <w:r>
              <w:t>.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>
              <w:t>Краткое описание</w:t>
            </w:r>
          </w:p>
        </w:tc>
        <w:tc>
          <w:tcPr>
            <w:tcW w:w="6769" w:type="dxa"/>
          </w:tcPr>
          <w:p w:rsidR="00575A94" w:rsidRDefault="00575A94" w:rsidP="00CD5630">
            <w:r w:rsidRPr="00575A94">
              <w:t>Отмена заказа столика в процессе оформления заказа</w:t>
            </w:r>
            <w:r>
              <w:t>.</w:t>
            </w:r>
          </w:p>
        </w:tc>
      </w:tr>
      <w:tr w:rsidR="00575A94" w:rsidTr="00CD5630">
        <w:tc>
          <w:tcPr>
            <w:tcW w:w="2802" w:type="dxa"/>
            <w:vMerge w:val="restart"/>
          </w:tcPr>
          <w:p w:rsidR="00575A94" w:rsidRDefault="00575A94" w:rsidP="00CD5630">
            <w:r>
              <w:t>Актеры, вовлеченные в вариант использования</w:t>
            </w:r>
          </w:p>
        </w:tc>
        <w:tc>
          <w:tcPr>
            <w:tcW w:w="6769" w:type="dxa"/>
          </w:tcPr>
          <w:p w:rsidR="00575A94" w:rsidRDefault="00575A94" w:rsidP="00CD5630">
            <w:r>
              <w:t>Главные актеры:</w:t>
            </w:r>
          </w:p>
          <w:p w:rsidR="00575A94" w:rsidRDefault="00575A94" w:rsidP="00CD5630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575A94" w:rsidTr="00CD5630">
        <w:tc>
          <w:tcPr>
            <w:tcW w:w="2802" w:type="dxa"/>
            <w:vMerge/>
          </w:tcPr>
          <w:p w:rsidR="00575A94" w:rsidRDefault="00575A94" w:rsidP="00CD5630"/>
        </w:tc>
        <w:tc>
          <w:tcPr>
            <w:tcW w:w="6769" w:type="dxa"/>
          </w:tcPr>
          <w:p w:rsidR="00575A94" w:rsidRDefault="00575A94" w:rsidP="00CD5630">
            <w:r>
              <w:t>Второстепенные актеры:</w:t>
            </w:r>
          </w:p>
          <w:p w:rsidR="00575A94" w:rsidRDefault="00575A94" w:rsidP="00CD5630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>
              <w:t>Предусловия</w:t>
            </w:r>
          </w:p>
        </w:tc>
        <w:tc>
          <w:tcPr>
            <w:tcW w:w="6769" w:type="dxa"/>
          </w:tcPr>
          <w:p w:rsidR="00575A94" w:rsidRDefault="00575A94" w:rsidP="00575A94">
            <w:pPr>
              <w:pStyle w:val="a4"/>
              <w:numPr>
                <w:ilvl w:val="0"/>
                <w:numId w:val="16"/>
              </w:numPr>
            </w:pPr>
            <w:r w:rsidRPr="00575A94">
              <w:t>Выбрана опция отмены заказа</w:t>
            </w:r>
            <w:r>
              <w:t>.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 w:rsidRPr="00473B74">
              <w:t>Основной поток</w:t>
            </w:r>
          </w:p>
        </w:tc>
        <w:tc>
          <w:tcPr>
            <w:tcW w:w="6769" w:type="dxa"/>
            <w:shd w:val="clear" w:color="auto" w:fill="auto"/>
          </w:tcPr>
          <w:p w:rsidR="00575A94" w:rsidRDefault="00575A94" w:rsidP="00575A94">
            <w:pPr>
              <w:pStyle w:val="a4"/>
              <w:numPr>
                <w:ilvl w:val="0"/>
                <w:numId w:val="17"/>
              </w:numPr>
            </w:pPr>
            <w:r w:rsidRPr="00575A94">
              <w:t>Альтернативный поток начинается на любом шаге основного потока</w:t>
            </w:r>
            <w:r>
              <w:t>.</w:t>
            </w:r>
          </w:p>
          <w:p w:rsidR="00575A94" w:rsidRDefault="00575A94" w:rsidP="00575A94">
            <w:pPr>
              <w:pStyle w:val="a4"/>
              <w:numPr>
                <w:ilvl w:val="0"/>
                <w:numId w:val="17"/>
              </w:numPr>
            </w:pPr>
            <w:r w:rsidRPr="00575A94">
              <w:t>Система сообщает Клиенту об отмене заказа</w:t>
            </w:r>
            <w:r>
              <w:t>.</w:t>
            </w:r>
          </w:p>
          <w:p w:rsidR="00575A94" w:rsidRPr="00473B74" w:rsidRDefault="00575A94" w:rsidP="00575A94">
            <w:pPr>
              <w:pStyle w:val="a4"/>
              <w:numPr>
                <w:ilvl w:val="0"/>
                <w:numId w:val="17"/>
              </w:numPr>
            </w:pPr>
            <w:r w:rsidRPr="00575A94">
              <w:t>Система возвращает Клиента к странице корзины заказа</w:t>
            </w:r>
            <w:r>
              <w:t>.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>
              <w:t>Постусловия</w:t>
            </w:r>
          </w:p>
        </w:tc>
        <w:tc>
          <w:tcPr>
            <w:tcW w:w="6769" w:type="dxa"/>
          </w:tcPr>
          <w:p w:rsidR="00575A94" w:rsidRDefault="00575A94" w:rsidP="00575A94">
            <w:pPr>
              <w:pStyle w:val="a4"/>
              <w:numPr>
                <w:ilvl w:val="0"/>
                <w:numId w:val="18"/>
              </w:numPr>
            </w:pPr>
            <w:r w:rsidRPr="00575A94">
              <w:t>Заказ отменен</w:t>
            </w:r>
            <w:r>
              <w:t>.</w:t>
            </w:r>
          </w:p>
        </w:tc>
      </w:tr>
    </w:tbl>
    <w:p w:rsidR="00575A94" w:rsidRDefault="00575A94"/>
    <w:p w:rsidR="00575A94" w:rsidRDefault="00575A94">
      <w:r>
        <w:t>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75A94" w:rsidRPr="00692220" w:rsidTr="00CD5630">
        <w:tc>
          <w:tcPr>
            <w:tcW w:w="2802" w:type="dxa"/>
          </w:tcPr>
          <w:p w:rsidR="00575A94" w:rsidRDefault="00575A94" w:rsidP="00CD5630">
            <w:r w:rsidRPr="00575A94">
              <w:t>Альтернативный поток</w:t>
            </w:r>
          </w:p>
        </w:tc>
        <w:tc>
          <w:tcPr>
            <w:tcW w:w="6769" w:type="dxa"/>
          </w:tcPr>
          <w:p w:rsidR="00575A94" w:rsidRPr="006A6AB1" w:rsidRDefault="00575A94" w:rsidP="00CD5630">
            <w:r w:rsidRPr="00575A94">
              <w:t>Отсутствие свободных мест</w:t>
            </w:r>
            <w:r>
              <w:t>.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>
              <w:t>Краткое описание</w:t>
            </w:r>
          </w:p>
        </w:tc>
        <w:tc>
          <w:tcPr>
            <w:tcW w:w="6769" w:type="dxa"/>
          </w:tcPr>
          <w:p w:rsidR="00575A94" w:rsidRDefault="00575A94" w:rsidP="00CD5630">
            <w:r w:rsidRPr="00575A94">
              <w:t>Отсутствие свободных столиков в заведении</w:t>
            </w:r>
            <w:r>
              <w:t>.</w:t>
            </w:r>
          </w:p>
        </w:tc>
      </w:tr>
      <w:tr w:rsidR="00575A94" w:rsidTr="00CD5630">
        <w:tc>
          <w:tcPr>
            <w:tcW w:w="2802" w:type="dxa"/>
            <w:vMerge w:val="restart"/>
          </w:tcPr>
          <w:p w:rsidR="00575A94" w:rsidRDefault="00575A94" w:rsidP="00CD5630">
            <w:r>
              <w:t>Актеры, вовлеченные в вариант использования</w:t>
            </w:r>
          </w:p>
        </w:tc>
        <w:tc>
          <w:tcPr>
            <w:tcW w:w="6769" w:type="dxa"/>
          </w:tcPr>
          <w:p w:rsidR="00575A94" w:rsidRDefault="00575A94" w:rsidP="00CD5630">
            <w:r>
              <w:t>Главные актеры:</w:t>
            </w:r>
          </w:p>
          <w:p w:rsidR="00575A94" w:rsidRDefault="00575A94" w:rsidP="00CD5630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575A94" w:rsidTr="00CD5630">
        <w:tc>
          <w:tcPr>
            <w:tcW w:w="2802" w:type="dxa"/>
            <w:vMerge/>
          </w:tcPr>
          <w:p w:rsidR="00575A94" w:rsidRDefault="00575A94" w:rsidP="00CD5630"/>
        </w:tc>
        <w:tc>
          <w:tcPr>
            <w:tcW w:w="6769" w:type="dxa"/>
          </w:tcPr>
          <w:p w:rsidR="00575A94" w:rsidRDefault="00575A94" w:rsidP="00CD5630">
            <w:r>
              <w:t>Второстепенные актеры:</w:t>
            </w:r>
          </w:p>
          <w:p w:rsidR="00575A94" w:rsidRDefault="00575A94" w:rsidP="00CD5630">
            <w:pPr>
              <w:pStyle w:val="a4"/>
              <w:numPr>
                <w:ilvl w:val="0"/>
                <w:numId w:val="1"/>
              </w:numPr>
            </w:pPr>
            <w:r>
              <w:lastRenderedPageBreak/>
              <w:t>-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>
              <w:lastRenderedPageBreak/>
              <w:t>Предусловия</w:t>
            </w:r>
          </w:p>
        </w:tc>
        <w:tc>
          <w:tcPr>
            <w:tcW w:w="6769" w:type="dxa"/>
          </w:tcPr>
          <w:p w:rsidR="00575A94" w:rsidRDefault="00575A94" w:rsidP="00575A94">
            <w:pPr>
              <w:pStyle w:val="a4"/>
              <w:numPr>
                <w:ilvl w:val="0"/>
                <w:numId w:val="19"/>
              </w:numPr>
            </w:pPr>
            <w:r w:rsidRPr="00575A94">
              <w:t>Выбрана дата и время посещения заведения</w:t>
            </w:r>
            <w:r>
              <w:t>.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 w:rsidRPr="00473B74">
              <w:t>Основной поток</w:t>
            </w:r>
          </w:p>
        </w:tc>
        <w:tc>
          <w:tcPr>
            <w:tcW w:w="6769" w:type="dxa"/>
            <w:shd w:val="clear" w:color="auto" w:fill="auto"/>
          </w:tcPr>
          <w:p w:rsidR="00575A94" w:rsidRDefault="00575A94" w:rsidP="00575A94">
            <w:pPr>
              <w:pStyle w:val="a4"/>
              <w:numPr>
                <w:ilvl w:val="0"/>
                <w:numId w:val="20"/>
              </w:numPr>
            </w:pPr>
            <w:r w:rsidRPr="00575A94">
              <w:t>Альтернативный поток начинается на шаге 3 основного потока</w:t>
            </w:r>
            <w:r>
              <w:t>.</w:t>
            </w:r>
          </w:p>
          <w:p w:rsidR="00575A94" w:rsidRDefault="00575A94" w:rsidP="00575A94">
            <w:pPr>
              <w:pStyle w:val="a4"/>
              <w:numPr>
                <w:ilvl w:val="0"/>
                <w:numId w:val="20"/>
              </w:numPr>
            </w:pPr>
            <w:r w:rsidRPr="00575A94">
              <w:t>Система не позволяет пользователю выбрать столик заведения</w:t>
            </w:r>
            <w:r>
              <w:t>.</w:t>
            </w:r>
          </w:p>
          <w:p w:rsidR="00575A94" w:rsidRPr="00473B74" w:rsidRDefault="00575A94" w:rsidP="00575A94">
            <w:pPr>
              <w:pStyle w:val="a4"/>
              <w:numPr>
                <w:ilvl w:val="0"/>
                <w:numId w:val="20"/>
              </w:numPr>
            </w:pPr>
            <w:r w:rsidRPr="00575A94">
              <w:t>Клиент возвращается на страницу выбора даты посещения</w:t>
            </w:r>
            <w:r>
              <w:t>.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>
              <w:t>Постусловия</w:t>
            </w:r>
          </w:p>
        </w:tc>
        <w:tc>
          <w:tcPr>
            <w:tcW w:w="6769" w:type="dxa"/>
          </w:tcPr>
          <w:p w:rsidR="00575A94" w:rsidRDefault="00575A94" w:rsidP="00575A94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</w:tbl>
    <w:p w:rsidR="00575A94" w:rsidRDefault="00575A94"/>
    <w:p w:rsidR="00575A94" w:rsidRDefault="00575A94">
      <w:r>
        <w:t>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420D5" w:rsidRPr="00692220" w:rsidTr="00CD5630">
        <w:tc>
          <w:tcPr>
            <w:tcW w:w="2802" w:type="dxa"/>
          </w:tcPr>
          <w:p w:rsidR="00B420D5" w:rsidRDefault="00B420D5" w:rsidP="00CD5630">
            <w:r w:rsidRPr="00575A94">
              <w:t>Альтернативный поток</w:t>
            </w:r>
          </w:p>
        </w:tc>
        <w:tc>
          <w:tcPr>
            <w:tcW w:w="6769" w:type="dxa"/>
          </w:tcPr>
          <w:p w:rsidR="00B420D5" w:rsidRPr="006A6AB1" w:rsidRDefault="00761E34" w:rsidP="00CD5630">
            <w:r>
              <w:t>Неверный код подтверждения</w:t>
            </w:r>
            <w:r w:rsidR="00B420D5">
              <w:t>.</w:t>
            </w:r>
          </w:p>
        </w:tc>
      </w:tr>
      <w:tr w:rsidR="00B420D5" w:rsidTr="00CD5630">
        <w:tc>
          <w:tcPr>
            <w:tcW w:w="2802" w:type="dxa"/>
          </w:tcPr>
          <w:p w:rsidR="00B420D5" w:rsidRDefault="00B420D5" w:rsidP="00CD5630">
            <w:r>
              <w:t>Краткое описание</w:t>
            </w:r>
          </w:p>
        </w:tc>
        <w:tc>
          <w:tcPr>
            <w:tcW w:w="6769" w:type="dxa"/>
          </w:tcPr>
          <w:p w:rsidR="00B420D5" w:rsidRDefault="00761E34" w:rsidP="00CD5630">
            <w:r>
              <w:t>Описывает невозможность бронирования столика из-за неверного кода подтверждения</w:t>
            </w:r>
            <w:r w:rsidR="00B420D5">
              <w:t>.</w:t>
            </w:r>
          </w:p>
        </w:tc>
      </w:tr>
      <w:tr w:rsidR="00B420D5" w:rsidTr="00CD5630">
        <w:tc>
          <w:tcPr>
            <w:tcW w:w="2802" w:type="dxa"/>
            <w:vMerge w:val="restart"/>
          </w:tcPr>
          <w:p w:rsidR="00B420D5" w:rsidRDefault="00B420D5" w:rsidP="00CD5630">
            <w:r>
              <w:t>Актеры, вовлеченные в вариант использования</w:t>
            </w:r>
          </w:p>
        </w:tc>
        <w:tc>
          <w:tcPr>
            <w:tcW w:w="6769" w:type="dxa"/>
          </w:tcPr>
          <w:p w:rsidR="00B420D5" w:rsidRDefault="00B420D5" w:rsidP="00CD5630">
            <w:r>
              <w:t>Главные актеры:</w:t>
            </w:r>
          </w:p>
          <w:p w:rsidR="00B420D5" w:rsidRDefault="00B420D5" w:rsidP="00CD5630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B420D5" w:rsidTr="00CD5630">
        <w:tc>
          <w:tcPr>
            <w:tcW w:w="2802" w:type="dxa"/>
            <w:vMerge/>
          </w:tcPr>
          <w:p w:rsidR="00B420D5" w:rsidRDefault="00B420D5" w:rsidP="00CD5630"/>
        </w:tc>
        <w:tc>
          <w:tcPr>
            <w:tcW w:w="6769" w:type="dxa"/>
          </w:tcPr>
          <w:p w:rsidR="00B420D5" w:rsidRDefault="00B420D5" w:rsidP="00CD5630">
            <w:r>
              <w:t>Второстепенные актеры:</w:t>
            </w:r>
          </w:p>
          <w:p w:rsidR="00B420D5" w:rsidRDefault="00B420D5" w:rsidP="00CD5630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B420D5" w:rsidTr="00CD5630">
        <w:tc>
          <w:tcPr>
            <w:tcW w:w="2802" w:type="dxa"/>
          </w:tcPr>
          <w:p w:rsidR="00B420D5" w:rsidRDefault="00B420D5" w:rsidP="00CD5630">
            <w:r>
              <w:t>Предусловия</w:t>
            </w:r>
          </w:p>
        </w:tc>
        <w:tc>
          <w:tcPr>
            <w:tcW w:w="6769" w:type="dxa"/>
          </w:tcPr>
          <w:p w:rsidR="00B420D5" w:rsidRDefault="00761E34" w:rsidP="00761E34">
            <w:pPr>
              <w:pStyle w:val="a4"/>
              <w:numPr>
                <w:ilvl w:val="0"/>
                <w:numId w:val="24"/>
              </w:numPr>
            </w:pPr>
            <w:r>
              <w:t>Введен код подтверждения</w:t>
            </w:r>
            <w:r w:rsidR="00B420D5">
              <w:t>.</w:t>
            </w:r>
          </w:p>
        </w:tc>
      </w:tr>
      <w:tr w:rsidR="00B420D5" w:rsidTr="00CD5630">
        <w:tc>
          <w:tcPr>
            <w:tcW w:w="2802" w:type="dxa"/>
          </w:tcPr>
          <w:p w:rsidR="00B420D5" w:rsidRDefault="00B420D5" w:rsidP="00CD5630">
            <w:r w:rsidRPr="00473B74">
              <w:t>Основной поток</w:t>
            </w:r>
          </w:p>
        </w:tc>
        <w:tc>
          <w:tcPr>
            <w:tcW w:w="6769" w:type="dxa"/>
            <w:shd w:val="clear" w:color="auto" w:fill="auto"/>
          </w:tcPr>
          <w:p w:rsidR="00B420D5" w:rsidRDefault="00B420D5" w:rsidP="00761E34">
            <w:pPr>
              <w:pStyle w:val="a4"/>
              <w:numPr>
                <w:ilvl w:val="0"/>
                <w:numId w:val="25"/>
              </w:numPr>
            </w:pPr>
            <w:r w:rsidRPr="00575A94">
              <w:t xml:space="preserve">Альтернативный поток начинается на </w:t>
            </w:r>
            <w:r w:rsidR="00761E34">
              <w:t>6</w:t>
            </w:r>
            <w:r w:rsidRPr="00575A94">
              <w:t xml:space="preserve"> шаге основного потока</w:t>
            </w:r>
            <w:r>
              <w:t>.</w:t>
            </w:r>
          </w:p>
          <w:p w:rsidR="00B420D5" w:rsidRPr="00473B74" w:rsidRDefault="00B420D5" w:rsidP="00761E34">
            <w:pPr>
              <w:pStyle w:val="a4"/>
              <w:numPr>
                <w:ilvl w:val="0"/>
                <w:numId w:val="25"/>
              </w:numPr>
            </w:pPr>
            <w:r w:rsidRPr="00575A94">
              <w:t xml:space="preserve">Система сообщает Клиенту </w:t>
            </w:r>
            <w:r w:rsidR="00761E34">
              <w:t>о неверном коде</w:t>
            </w:r>
            <w:r>
              <w:t>.</w:t>
            </w:r>
          </w:p>
        </w:tc>
      </w:tr>
      <w:tr w:rsidR="00B420D5" w:rsidTr="00CD5630">
        <w:tc>
          <w:tcPr>
            <w:tcW w:w="2802" w:type="dxa"/>
          </w:tcPr>
          <w:p w:rsidR="00B420D5" w:rsidRDefault="00B420D5" w:rsidP="00CD5630">
            <w:r>
              <w:t>Постусловия</w:t>
            </w:r>
          </w:p>
        </w:tc>
        <w:tc>
          <w:tcPr>
            <w:tcW w:w="6769" w:type="dxa"/>
          </w:tcPr>
          <w:p w:rsidR="00B420D5" w:rsidRDefault="00761E34" w:rsidP="00761E34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bookmarkStart w:id="0" w:name="_GoBack"/>
            <w:bookmarkEnd w:id="0"/>
          </w:p>
        </w:tc>
      </w:tr>
    </w:tbl>
    <w:p w:rsidR="00575A94" w:rsidRDefault="00575A94"/>
    <w:p w:rsidR="00575A94" w:rsidRDefault="00575A94">
      <w:r>
        <w:t>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75A94" w:rsidRPr="00692220" w:rsidTr="00CD5630">
        <w:tc>
          <w:tcPr>
            <w:tcW w:w="2802" w:type="dxa"/>
          </w:tcPr>
          <w:p w:rsidR="00575A94" w:rsidRDefault="00575A94" w:rsidP="00CD5630">
            <w:r w:rsidRPr="00575A94">
              <w:t>Альтернативный поток</w:t>
            </w:r>
          </w:p>
        </w:tc>
        <w:tc>
          <w:tcPr>
            <w:tcW w:w="6769" w:type="dxa"/>
          </w:tcPr>
          <w:p w:rsidR="00575A94" w:rsidRPr="006A6AB1" w:rsidRDefault="00575A94" w:rsidP="00CD5630">
            <w:r w:rsidRPr="00575A94">
              <w:t>Неуспешное бронирование столика</w:t>
            </w:r>
            <w:r>
              <w:t>.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>
              <w:t>Краткое описание</w:t>
            </w:r>
          </w:p>
        </w:tc>
        <w:tc>
          <w:tcPr>
            <w:tcW w:w="6769" w:type="dxa"/>
          </w:tcPr>
          <w:p w:rsidR="00575A94" w:rsidRDefault="00575A94" w:rsidP="00CD5630">
            <w:r w:rsidRPr="00575A94">
              <w:t>Описывает невозможность бронирования столика по каким-то причинам</w:t>
            </w:r>
            <w:r>
              <w:t>.</w:t>
            </w:r>
          </w:p>
        </w:tc>
      </w:tr>
      <w:tr w:rsidR="00575A94" w:rsidTr="00CD5630">
        <w:tc>
          <w:tcPr>
            <w:tcW w:w="2802" w:type="dxa"/>
            <w:vMerge w:val="restart"/>
          </w:tcPr>
          <w:p w:rsidR="00575A94" w:rsidRDefault="00575A94" w:rsidP="00CD5630">
            <w:r>
              <w:t>Актеры, вовлеченные в вариант использования</w:t>
            </w:r>
          </w:p>
        </w:tc>
        <w:tc>
          <w:tcPr>
            <w:tcW w:w="6769" w:type="dxa"/>
          </w:tcPr>
          <w:p w:rsidR="00575A94" w:rsidRDefault="00575A94" w:rsidP="00CD5630">
            <w:r>
              <w:t>Главные актеры:</w:t>
            </w:r>
          </w:p>
          <w:p w:rsidR="00575A94" w:rsidRDefault="00575A94" w:rsidP="00CD5630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575A94" w:rsidTr="00CD5630">
        <w:tc>
          <w:tcPr>
            <w:tcW w:w="2802" w:type="dxa"/>
            <w:vMerge/>
          </w:tcPr>
          <w:p w:rsidR="00575A94" w:rsidRDefault="00575A94" w:rsidP="00CD5630"/>
        </w:tc>
        <w:tc>
          <w:tcPr>
            <w:tcW w:w="6769" w:type="dxa"/>
          </w:tcPr>
          <w:p w:rsidR="00575A94" w:rsidRDefault="00575A94" w:rsidP="00CD5630">
            <w:r>
              <w:t>Второстепенные актеры:</w:t>
            </w:r>
          </w:p>
          <w:p w:rsidR="00575A94" w:rsidRDefault="00575A94" w:rsidP="00CD5630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>
              <w:t>Предусловия</w:t>
            </w:r>
          </w:p>
        </w:tc>
        <w:tc>
          <w:tcPr>
            <w:tcW w:w="6769" w:type="dxa"/>
          </w:tcPr>
          <w:p w:rsidR="00575A94" w:rsidRDefault="00575A94" w:rsidP="00575A94">
            <w:pPr>
              <w:pStyle w:val="a4"/>
              <w:numPr>
                <w:ilvl w:val="0"/>
                <w:numId w:val="21"/>
              </w:numPr>
            </w:pPr>
            <w:r w:rsidRPr="00575A94">
              <w:t>Введены все данные, необходимые для бронирования</w:t>
            </w:r>
            <w:r>
              <w:t>.</w:t>
            </w:r>
          </w:p>
          <w:p w:rsidR="00575A94" w:rsidRDefault="00575A94" w:rsidP="00575A94">
            <w:pPr>
              <w:pStyle w:val="a4"/>
              <w:numPr>
                <w:ilvl w:val="0"/>
                <w:numId w:val="21"/>
              </w:numPr>
            </w:pPr>
            <w:r w:rsidRPr="00575A94">
              <w:t xml:space="preserve">Клиент </w:t>
            </w:r>
            <w:r>
              <w:t>выбрал</w:t>
            </w:r>
            <w:r w:rsidRPr="00575A94">
              <w:t xml:space="preserve"> бронирование столика.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 w:rsidRPr="00473B74">
              <w:t>Основной поток</w:t>
            </w:r>
          </w:p>
        </w:tc>
        <w:tc>
          <w:tcPr>
            <w:tcW w:w="6769" w:type="dxa"/>
            <w:shd w:val="clear" w:color="auto" w:fill="auto"/>
          </w:tcPr>
          <w:p w:rsidR="00575A94" w:rsidRDefault="00575A94" w:rsidP="00575A94">
            <w:pPr>
              <w:pStyle w:val="a4"/>
              <w:numPr>
                <w:ilvl w:val="0"/>
                <w:numId w:val="22"/>
              </w:numPr>
            </w:pPr>
            <w:r w:rsidRPr="00575A94">
              <w:t xml:space="preserve">Альтернативный поток начинается на шаге </w:t>
            </w:r>
            <w:r>
              <w:t>7</w:t>
            </w:r>
            <w:r w:rsidRPr="00575A94">
              <w:t xml:space="preserve"> основного потока</w:t>
            </w:r>
            <w:r>
              <w:t>.</w:t>
            </w:r>
          </w:p>
          <w:p w:rsidR="00575A94" w:rsidRDefault="00575A94" w:rsidP="00575A94">
            <w:pPr>
              <w:pStyle w:val="a4"/>
              <w:numPr>
                <w:ilvl w:val="0"/>
                <w:numId w:val="22"/>
              </w:numPr>
            </w:pPr>
            <w:r w:rsidRPr="00575A94">
              <w:t>Система сообщает Клиенту о неудачном бронировании столика и показывает телефон заведения</w:t>
            </w:r>
            <w:r>
              <w:t>.</w:t>
            </w:r>
          </w:p>
          <w:p w:rsidR="00575A94" w:rsidRPr="00473B74" w:rsidRDefault="00575A94" w:rsidP="00575A94">
            <w:pPr>
              <w:pStyle w:val="a4"/>
              <w:numPr>
                <w:ilvl w:val="0"/>
                <w:numId w:val="22"/>
              </w:numPr>
            </w:pPr>
            <w:r w:rsidRPr="00575A94">
              <w:t>Система возвращает Клиента к странице корзины заказа</w:t>
            </w:r>
            <w:r>
              <w:t>.</w:t>
            </w:r>
          </w:p>
        </w:tc>
      </w:tr>
      <w:tr w:rsidR="00575A94" w:rsidTr="00CD5630">
        <w:tc>
          <w:tcPr>
            <w:tcW w:w="2802" w:type="dxa"/>
          </w:tcPr>
          <w:p w:rsidR="00575A94" w:rsidRDefault="00575A94" w:rsidP="00CD5630">
            <w:r>
              <w:t>Постусловия</w:t>
            </w:r>
          </w:p>
        </w:tc>
        <w:tc>
          <w:tcPr>
            <w:tcW w:w="6769" w:type="dxa"/>
          </w:tcPr>
          <w:p w:rsidR="00575A94" w:rsidRDefault="00575A94" w:rsidP="00575A94">
            <w:pPr>
              <w:pStyle w:val="a4"/>
              <w:numPr>
                <w:ilvl w:val="0"/>
                <w:numId w:val="23"/>
              </w:numPr>
            </w:pPr>
            <w:r w:rsidRPr="00575A94">
              <w:t>Заказ отменен</w:t>
            </w:r>
            <w:r>
              <w:t>.</w:t>
            </w:r>
          </w:p>
        </w:tc>
      </w:tr>
    </w:tbl>
    <w:p w:rsidR="00575A94" w:rsidRPr="00575A94" w:rsidRDefault="00575A94"/>
    <w:p w:rsidR="00473B74" w:rsidRPr="00473B74" w:rsidRDefault="00473B74">
      <w:pPr>
        <w:rPr>
          <w:lang w:val="en-US"/>
        </w:rPr>
      </w:pPr>
      <w:proofErr w:type="spellStart"/>
      <w:proofErr w:type="gramStart"/>
      <w:r>
        <w:rPr>
          <w:lang w:val="en-US"/>
        </w:rPr>
        <w:t>fddf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CE6FE1" w:rsidRPr="00692220" w:rsidTr="00A83DBE">
        <w:tc>
          <w:tcPr>
            <w:tcW w:w="2802" w:type="dxa"/>
          </w:tcPr>
          <w:p w:rsidR="00CE6FE1" w:rsidRDefault="00473B74" w:rsidP="00A83DBE">
            <w:r w:rsidRPr="00473B74">
              <w:t>Вариант использования</w:t>
            </w:r>
          </w:p>
        </w:tc>
        <w:tc>
          <w:tcPr>
            <w:tcW w:w="6769" w:type="dxa"/>
          </w:tcPr>
          <w:p w:rsidR="00CE6FE1" w:rsidRPr="006A6AB1" w:rsidRDefault="006A6AB1" w:rsidP="00AC58B3">
            <w:r>
              <w:t>Посмотреть корзину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Краткое описание</w:t>
            </w:r>
          </w:p>
        </w:tc>
        <w:tc>
          <w:tcPr>
            <w:tcW w:w="6769" w:type="dxa"/>
          </w:tcPr>
          <w:p w:rsidR="00CE6FE1" w:rsidRDefault="00CE6FE1" w:rsidP="006A6AB1">
            <w:r>
              <w:t>Данный пре</w:t>
            </w:r>
            <w:r w:rsidR="00E13245">
              <w:t xml:space="preserve">цедент позволяет пользователю </w:t>
            </w:r>
            <w:r w:rsidR="00AE3D50">
              <w:t>оформить заказ.</w:t>
            </w:r>
          </w:p>
        </w:tc>
      </w:tr>
      <w:tr w:rsidR="00CE6FE1" w:rsidTr="00A83DBE">
        <w:tc>
          <w:tcPr>
            <w:tcW w:w="2802" w:type="dxa"/>
            <w:vMerge w:val="restart"/>
          </w:tcPr>
          <w:p w:rsidR="00CE6FE1" w:rsidRDefault="00CE6FE1" w:rsidP="00A83DBE">
            <w:r>
              <w:t>Актеры, вовлеченные в прецедент</w:t>
            </w:r>
          </w:p>
        </w:tc>
        <w:tc>
          <w:tcPr>
            <w:tcW w:w="6769" w:type="dxa"/>
          </w:tcPr>
          <w:p w:rsidR="00CE6FE1" w:rsidRDefault="00CE6FE1" w:rsidP="00A83DBE">
            <w:r>
              <w:t>Главные актеры:</w:t>
            </w:r>
          </w:p>
          <w:p w:rsidR="00CE6FE1" w:rsidRDefault="00AC58B3" w:rsidP="00A83DBE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CE6FE1" w:rsidTr="00A83DBE">
        <w:tc>
          <w:tcPr>
            <w:tcW w:w="2802" w:type="dxa"/>
            <w:vMerge/>
          </w:tcPr>
          <w:p w:rsidR="00CE6FE1" w:rsidRDefault="00CE6FE1" w:rsidP="00A83DBE"/>
        </w:tc>
        <w:tc>
          <w:tcPr>
            <w:tcW w:w="6769" w:type="dxa"/>
          </w:tcPr>
          <w:p w:rsidR="00CE6FE1" w:rsidRDefault="00CE6FE1" w:rsidP="00A83DBE">
            <w:r>
              <w:t>Второстепенные актеры:</w:t>
            </w:r>
          </w:p>
          <w:p w:rsidR="00CE6FE1" w:rsidRDefault="00CE6FE1" w:rsidP="00A83DBE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lastRenderedPageBreak/>
              <w:t>Состояние системы до начала прецедента</w:t>
            </w:r>
          </w:p>
        </w:tc>
        <w:tc>
          <w:tcPr>
            <w:tcW w:w="6769" w:type="dxa"/>
          </w:tcPr>
          <w:p w:rsidR="00CE6FE1" w:rsidRDefault="00CE6FE1" w:rsidP="00A83DBE">
            <w:r>
              <w:t>Предусловия:</w:t>
            </w:r>
          </w:p>
          <w:p w:rsidR="00CE6FE1" w:rsidRDefault="00CE6FE1" w:rsidP="00575A94">
            <w:pPr>
              <w:pStyle w:val="a4"/>
              <w:numPr>
                <w:ilvl w:val="0"/>
                <w:numId w:val="19"/>
              </w:numPr>
            </w:pPr>
            <w:r>
              <w:t>Выб</w:t>
            </w:r>
            <w:r w:rsidR="00AC58B3">
              <w:t>ран</w:t>
            </w:r>
            <w:r>
              <w:t xml:space="preserve"> город</w:t>
            </w:r>
          </w:p>
          <w:p w:rsidR="00E13245" w:rsidRDefault="00AC58B3" w:rsidP="00575A94">
            <w:pPr>
              <w:pStyle w:val="a4"/>
              <w:numPr>
                <w:ilvl w:val="0"/>
                <w:numId w:val="19"/>
              </w:numPr>
            </w:pPr>
            <w:r>
              <w:t>Выбрано</w:t>
            </w:r>
            <w:r w:rsidR="00E13245">
              <w:t xml:space="preserve"> заведени</w:t>
            </w:r>
            <w:r>
              <w:t>е</w:t>
            </w:r>
          </w:p>
        </w:tc>
      </w:tr>
      <w:tr w:rsidR="00CE6FE1" w:rsidTr="00B90F14">
        <w:tc>
          <w:tcPr>
            <w:tcW w:w="2802" w:type="dxa"/>
          </w:tcPr>
          <w:p w:rsidR="00CE6FE1" w:rsidRDefault="00CE6FE1" w:rsidP="00A83DBE">
            <w:r>
              <w:t>Фактические этапы прецедента</w:t>
            </w:r>
          </w:p>
        </w:tc>
        <w:tc>
          <w:tcPr>
            <w:tcW w:w="6769" w:type="dxa"/>
            <w:shd w:val="clear" w:color="auto" w:fill="auto"/>
          </w:tcPr>
          <w:p w:rsidR="00CE6FE1" w:rsidRDefault="00CE6FE1" w:rsidP="00473B74">
            <w:pPr>
              <w:pStyle w:val="a4"/>
              <w:numPr>
                <w:ilvl w:val="0"/>
                <w:numId w:val="14"/>
              </w:numPr>
            </w:pPr>
            <w:r>
              <w:t xml:space="preserve">Прецедент начинается, когда </w:t>
            </w:r>
            <w:r w:rsidR="00AC58B3">
              <w:t>Клиент</w:t>
            </w:r>
            <w:r>
              <w:t xml:space="preserve"> выбирает опцию «</w:t>
            </w:r>
            <w:r w:rsidR="00E13245">
              <w:t>Посмотреть заказ</w:t>
            </w:r>
            <w:r w:rsidR="00AC58B3">
              <w:t xml:space="preserve"> (корзину)</w:t>
            </w:r>
            <w:r>
              <w:t>».</w:t>
            </w:r>
          </w:p>
          <w:p w:rsidR="00CE6FE1" w:rsidRDefault="00D81CDD" w:rsidP="00473B74">
            <w:pPr>
              <w:pStyle w:val="a4"/>
              <w:numPr>
                <w:ilvl w:val="0"/>
                <w:numId w:val="14"/>
              </w:numPr>
            </w:pPr>
            <w:r>
              <w:t>Для каждого блюда в корзине:</w:t>
            </w:r>
          </w:p>
          <w:p w:rsidR="00D81CDD" w:rsidRDefault="00D81CDD" w:rsidP="00473B74">
            <w:pPr>
              <w:pStyle w:val="a4"/>
              <w:numPr>
                <w:ilvl w:val="1"/>
                <w:numId w:val="14"/>
              </w:numPr>
            </w:pPr>
            <w:r>
              <w:t>Система выводит наименование, количество, изображение, цену.</w:t>
            </w:r>
          </w:p>
          <w:p w:rsidR="00D81CDD" w:rsidRDefault="00D81CDD" w:rsidP="00473B74">
            <w:pPr>
              <w:pStyle w:val="a4"/>
              <w:numPr>
                <w:ilvl w:val="0"/>
                <w:numId w:val="14"/>
              </w:numPr>
            </w:pPr>
            <w:r>
              <w:t>Система выводит общую стоимость блюд в корзине.</w:t>
            </w:r>
          </w:p>
          <w:p w:rsidR="00B90F14" w:rsidRDefault="00AC58B3" w:rsidP="00473B74">
            <w:pPr>
              <w:pStyle w:val="a4"/>
              <w:numPr>
                <w:ilvl w:val="0"/>
                <w:numId w:val="14"/>
              </w:numPr>
            </w:pPr>
            <w:r>
              <w:t>Клиент</w:t>
            </w:r>
            <w:r w:rsidR="00B90F14">
              <w:t xml:space="preserve"> выбирает «Оформить заказ».</w:t>
            </w:r>
          </w:p>
          <w:p w:rsidR="00B90F14" w:rsidRDefault="00B90F14" w:rsidP="00473B74">
            <w:pPr>
              <w:pStyle w:val="a4"/>
              <w:numPr>
                <w:ilvl w:val="0"/>
                <w:numId w:val="14"/>
              </w:numPr>
            </w:pPr>
            <w:r>
              <w:t>Система формирует заказ.</w:t>
            </w:r>
          </w:p>
          <w:p w:rsidR="00B90F14" w:rsidRDefault="00AC58B3" w:rsidP="00473B74">
            <w:pPr>
              <w:pStyle w:val="a4"/>
              <w:numPr>
                <w:ilvl w:val="0"/>
                <w:numId w:val="14"/>
              </w:numPr>
            </w:pPr>
            <w:r>
              <w:t>Клиент</w:t>
            </w:r>
            <w:r w:rsidR="00B90F14">
              <w:t xml:space="preserve"> выбирает «Заказать столик».</w:t>
            </w:r>
          </w:p>
          <w:p w:rsidR="00B90F14" w:rsidRPr="005B2D57" w:rsidRDefault="00AE3D50" w:rsidP="006A6AB1">
            <w:pPr>
              <w:pStyle w:val="a4"/>
              <w:rPr>
                <w:lang w:val="en-US"/>
              </w:rPr>
            </w:pPr>
            <w:r>
              <w:t>Точка расширения «</w:t>
            </w:r>
            <w:r>
              <w:rPr>
                <w:lang w:val="en-US"/>
              </w:rPr>
              <w:t>Table order</w:t>
            </w:r>
            <w:r>
              <w:t>»</w:t>
            </w:r>
            <w:r w:rsidR="005B2D57">
              <w:rPr>
                <w:lang w:val="en-US"/>
              </w:rPr>
              <w:t>.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Состояние системы после окончания прецедента</w:t>
            </w:r>
          </w:p>
        </w:tc>
        <w:tc>
          <w:tcPr>
            <w:tcW w:w="6769" w:type="dxa"/>
          </w:tcPr>
          <w:p w:rsidR="00CE6FE1" w:rsidRDefault="00CE6FE1" w:rsidP="00A83DBE">
            <w:r>
              <w:t>Постусловия:</w:t>
            </w:r>
          </w:p>
          <w:p w:rsidR="00CE6FE1" w:rsidRDefault="00CE6FE1" w:rsidP="00A83DBE">
            <w:pPr>
              <w:pStyle w:val="a4"/>
              <w:numPr>
                <w:ilvl w:val="0"/>
                <w:numId w:val="1"/>
              </w:numPr>
            </w:pPr>
            <w:r w:rsidRPr="00B90F14">
              <w:rPr>
                <w:highlight w:val="yellow"/>
              </w:rPr>
              <w:t>-</w:t>
            </w:r>
          </w:p>
        </w:tc>
      </w:tr>
      <w:tr w:rsidR="00CE6FE1" w:rsidTr="00A83DBE">
        <w:tc>
          <w:tcPr>
            <w:tcW w:w="2802" w:type="dxa"/>
          </w:tcPr>
          <w:p w:rsidR="00CE6FE1" w:rsidRDefault="00CE6FE1" w:rsidP="00A83DBE">
            <w:r>
              <w:t>Альтернативные потоки</w:t>
            </w:r>
          </w:p>
        </w:tc>
        <w:tc>
          <w:tcPr>
            <w:tcW w:w="6769" w:type="dxa"/>
          </w:tcPr>
          <w:p w:rsidR="006A6AB1" w:rsidRDefault="006A6AB1" w:rsidP="006A6AB1">
            <w:pPr>
              <w:pStyle w:val="a4"/>
              <w:numPr>
                <w:ilvl w:val="0"/>
                <w:numId w:val="9"/>
              </w:numPr>
            </w:pPr>
            <w:r>
              <w:t>«Очистка корзины».</w:t>
            </w:r>
          </w:p>
          <w:p w:rsidR="006A6AB1" w:rsidRDefault="006A6AB1" w:rsidP="00FB7427">
            <w:pPr>
              <w:pStyle w:val="a4"/>
              <w:numPr>
                <w:ilvl w:val="0"/>
                <w:numId w:val="9"/>
              </w:numPr>
            </w:pPr>
            <w:r>
              <w:t>«Удалить пункт из заказа».</w:t>
            </w:r>
          </w:p>
          <w:p w:rsidR="006A6AB1" w:rsidRDefault="006A6AB1" w:rsidP="006A6AB1">
            <w:pPr>
              <w:pStyle w:val="a4"/>
              <w:numPr>
                <w:ilvl w:val="0"/>
                <w:numId w:val="9"/>
              </w:numPr>
            </w:pPr>
            <w:r>
              <w:t xml:space="preserve">Клиент выбирает «Заказать самовывоз» </w:t>
            </w:r>
            <w:r w:rsidRPr="005B2D57">
              <w:t>и вводит время.</w:t>
            </w:r>
          </w:p>
          <w:p w:rsidR="006A6AB1" w:rsidRPr="005B2D57" w:rsidRDefault="006A6AB1" w:rsidP="006A6AB1">
            <w:pPr>
              <w:pStyle w:val="a4"/>
              <w:rPr>
                <w:lang w:val="en-US"/>
              </w:rPr>
            </w:pPr>
            <w:r>
              <w:t>Точка расширения «</w:t>
            </w:r>
            <w:r w:rsidRPr="005B2D57">
              <w:rPr>
                <w:lang w:val="en-US"/>
              </w:rPr>
              <w:t>Pickup order</w:t>
            </w:r>
            <w:r>
              <w:t>»</w:t>
            </w:r>
            <w:r>
              <w:rPr>
                <w:lang w:val="en-US"/>
              </w:rPr>
              <w:t>.</w:t>
            </w:r>
          </w:p>
          <w:p w:rsidR="006A6AB1" w:rsidRDefault="006A6AB1" w:rsidP="006A6AB1">
            <w:pPr>
              <w:pStyle w:val="a4"/>
              <w:numPr>
                <w:ilvl w:val="0"/>
                <w:numId w:val="9"/>
              </w:numPr>
            </w:pPr>
            <w:r>
              <w:t xml:space="preserve">Клиент выбирает «Заказать доставку» </w:t>
            </w:r>
            <w:r w:rsidRPr="005B2D57">
              <w:t>и вводит время</w:t>
            </w:r>
            <w:r>
              <w:t>.</w:t>
            </w:r>
          </w:p>
          <w:p w:rsidR="006A6AB1" w:rsidRDefault="006A6AB1" w:rsidP="006A6AB1">
            <w:r>
              <w:t xml:space="preserve">              Точка расширения «</w:t>
            </w:r>
            <w:r>
              <w:rPr>
                <w:lang w:val="en-US"/>
              </w:rPr>
              <w:t>Delivery order</w:t>
            </w:r>
            <w:r>
              <w:t>»</w:t>
            </w:r>
            <w:r>
              <w:rPr>
                <w:lang w:val="en-US"/>
              </w:rPr>
              <w:t>.</w:t>
            </w:r>
          </w:p>
          <w:p w:rsidR="00CE6FE1" w:rsidRDefault="00CE6FE1" w:rsidP="00A83DBE"/>
        </w:tc>
      </w:tr>
    </w:tbl>
    <w:p w:rsidR="00CE6FE1" w:rsidRPr="00473B74" w:rsidRDefault="00CE6FE1">
      <w:pPr>
        <w:rPr>
          <w:lang w:val="en-US"/>
        </w:rPr>
      </w:pPr>
    </w:p>
    <w:p w:rsidR="006A6AB1" w:rsidRDefault="006A6AB1" w:rsidP="006A6AB1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A6AB1" w:rsidRPr="00692220" w:rsidTr="0030310F">
        <w:tc>
          <w:tcPr>
            <w:tcW w:w="2802" w:type="dxa"/>
          </w:tcPr>
          <w:p w:rsidR="006A6AB1" w:rsidRDefault="006A6AB1" w:rsidP="0030310F">
            <w:r>
              <w:t>Имя прецедента</w:t>
            </w:r>
          </w:p>
        </w:tc>
        <w:tc>
          <w:tcPr>
            <w:tcW w:w="6769" w:type="dxa"/>
          </w:tcPr>
          <w:p w:rsidR="006A6AB1" w:rsidRPr="006A6AB1" w:rsidRDefault="006A6AB1" w:rsidP="0030310F">
            <w:r>
              <w:t>«Очистка корзины»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Идентификатор прецедента</w:t>
            </w:r>
          </w:p>
        </w:tc>
        <w:tc>
          <w:tcPr>
            <w:tcW w:w="6769" w:type="dxa"/>
          </w:tcPr>
          <w:p w:rsidR="006A6AB1" w:rsidRPr="006A6AB1" w:rsidRDefault="006A6AB1" w:rsidP="0030310F">
            <w:r>
              <w:rPr>
                <w:lang w:val="en-US"/>
              </w:rPr>
              <w:t xml:space="preserve">ID </w:t>
            </w:r>
            <w:proofErr w:type="spellStart"/>
            <w:r>
              <w:t>хх</w:t>
            </w:r>
            <w:proofErr w:type="spellEnd"/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Краткое описание</w:t>
            </w:r>
          </w:p>
        </w:tc>
        <w:tc>
          <w:tcPr>
            <w:tcW w:w="6769" w:type="dxa"/>
          </w:tcPr>
          <w:p w:rsidR="006A6AB1" w:rsidRDefault="006A6AB1" w:rsidP="006A6AB1">
            <w:r>
              <w:t>Данный прецедент позволяет пользователю очистить корзину заказа.</w:t>
            </w:r>
          </w:p>
        </w:tc>
      </w:tr>
      <w:tr w:rsidR="006A6AB1" w:rsidTr="0030310F">
        <w:tc>
          <w:tcPr>
            <w:tcW w:w="2802" w:type="dxa"/>
            <w:vMerge w:val="restart"/>
          </w:tcPr>
          <w:p w:rsidR="006A6AB1" w:rsidRDefault="006A6AB1" w:rsidP="0030310F">
            <w:r>
              <w:t>Актеры, вовлеченные в прецедент</w:t>
            </w:r>
          </w:p>
        </w:tc>
        <w:tc>
          <w:tcPr>
            <w:tcW w:w="6769" w:type="dxa"/>
          </w:tcPr>
          <w:p w:rsidR="006A6AB1" w:rsidRDefault="006A6AB1" w:rsidP="0030310F">
            <w:r>
              <w:t>Главные актеры:</w:t>
            </w:r>
          </w:p>
          <w:p w:rsidR="006A6AB1" w:rsidRDefault="006A6AB1" w:rsidP="0030310F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6A6AB1" w:rsidTr="0030310F">
        <w:tc>
          <w:tcPr>
            <w:tcW w:w="2802" w:type="dxa"/>
            <w:vMerge/>
          </w:tcPr>
          <w:p w:rsidR="006A6AB1" w:rsidRDefault="006A6AB1" w:rsidP="0030310F"/>
        </w:tc>
        <w:tc>
          <w:tcPr>
            <w:tcW w:w="6769" w:type="dxa"/>
          </w:tcPr>
          <w:p w:rsidR="006A6AB1" w:rsidRDefault="006A6AB1" w:rsidP="0030310F">
            <w:r>
              <w:t>Второстепенные актеры:</w:t>
            </w:r>
          </w:p>
          <w:p w:rsidR="006A6AB1" w:rsidRDefault="006A6AB1" w:rsidP="0030310F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Состояние системы до начала прецедента</w:t>
            </w:r>
          </w:p>
        </w:tc>
        <w:tc>
          <w:tcPr>
            <w:tcW w:w="6769" w:type="dxa"/>
          </w:tcPr>
          <w:p w:rsidR="006A6AB1" w:rsidRDefault="006A6AB1" w:rsidP="0030310F">
            <w:r>
              <w:t>Предусловия:</w:t>
            </w:r>
          </w:p>
          <w:p w:rsidR="006A6AB1" w:rsidRDefault="006A6AB1" w:rsidP="006A6AB1">
            <w:pPr>
              <w:pStyle w:val="a4"/>
              <w:numPr>
                <w:ilvl w:val="0"/>
                <w:numId w:val="10"/>
              </w:numPr>
            </w:pPr>
            <w:r>
              <w:t>Открыта корзина.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Фактические этапы прецедента</w:t>
            </w:r>
          </w:p>
        </w:tc>
        <w:tc>
          <w:tcPr>
            <w:tcW w:w="6769" w:type="dxa"/>
            <w:shd w:val="clear" w:color="auto" w:fill="auto"/>
          </w:tcPr>
          <w:p w:rsidR="006A6AB1" w:rsidRDefault="006A6AB1" w:rsidP="006A6AB1">
            <w:pPr>
              <w:pStyle w:val="a4"/>
              <w:numPr>
                <w:ilvl w:val="0"/>
                <w:numId w:val="11"/>
              </w:numPr>
            </w:pPr>
            <w:r>
              <w:t>Прецедент начинается, когда Клиент выбирает опцию «Очистить корзину».</w:t>
            </w:r>
          </w:p>
          <w:p w:rsidR="006A6AB1" w:rsidRPr="006A6AB1" w:rsidRDefault="006A6AB1" w:rsidP="006A6AB1">
            <w:pPr>
              <w:pStyle w:val="a4"/>
              <w:numPr>
                <w:ilvl w:val="0"/>
                <w:numId w:val="11"/>
              </w:numPr>
            </w:pPr>
            <w:r>
              <w:t>Система удаляет все позиции в корзине.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Состояние системы после окончания прецедента</w:t>
            </w:r>
          </w:p>
        </w:tc>
        <w:tc>
          <w:tcPr>
            <w:tcW w:w="6769" w:type="dxa"/>
          </w:tcPr>
          <w:p w:rsidR="006A6AB1" w:rsidRDefault="006A6AB1" w:rsidP="0030310F">
            <w:r>
              <w:t>Постусловия:</w:t>
            </w:r>
          </w:p>
          <w:p w:rsidR="006A6AB1" w:rsidRDefault="00D81CDD" w:rsidP="0030310F">
            <w:pPr>
              <w:pStyle w:val="a4"/>
              <w:numPr>
                <w:ilvl w:val="0"/>
                <w:numId w:val="1"/>
              </w:numPr>
            </w:pPr>
            <w:r>
              <w:t>Корзина пуста.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Альтернативные потоки</w:t>
            </w:r>
          </w:p>
        </w:tc>
        <w:tc>
          <w:tcPr>
            <w:tcW w:w="6769" w:type="dxa"/>
          </w:tcPr>
          <w:p w:rsidR="006A6AB1" w:rsidRDefault="006A6AB1" w:rsidP="006A6AB1"/>
        </w:tc>
      </w:tr>
    </w:tbl>
    <w:p w:rsidR="006A6AB1" w:rsidRDefault="006A6AB1" w:rsidP="006A6AB1">
      <w:pPr>
        <w:pStyle w:val="a4"/>
      </w:pPr>
    </w:p>
    <w:p w:rsidR="006A6AB1" w:rsidRDefault="006A6AB1" w:rsidP="006A6AB1">
      <w:pPr>
        <w:pStyle w:val="a4"/>
      </w:pPr>
    </w:p>
    <w:p w:rsidR="006A6AB1" w:rsidRDefault="006A6AB1" w:rsidP="006A6AB1">
      <w:pPr>
        <w:pStyle w:val="a4"/>
      </w:pPr>
    </w:p>
    <w:p w:rsidR="006A6AB1" w:rsidRDefault="006A6AB1" w:rsidP="006A6AB1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6A6AB1" w:rsidRPr="00692220" w:rsidTr="0030310F">
        <w:tc>
          <w:tcPr>
            <w:tcW w:w="2802" w:type="dxa"/>
          </w:tcPr>
          <w:p w:rsidR="006A6AB1" w:rsidRDefault="006A6AB1" w:rsidP="0030310F">
            <w:r>
              <w:t>Имя прецедента</w:t>
            </w:r>
          </w:p>
        </w:tc>
        <w:tc>
          <w:tcPr>
            <w:tcW w:w="6769" w:type="dxa"/>
          </w:tcPr>
          <w:p w:rsidR="006A6AB1" w:rsidRPr="006A6AB1" w:rsidRDefault="006A6AB1" w:rsidP="006A6AB1">
            <w:r>
              <w:t>«Удалить пункт из корзины»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Идентификатор прецедента</w:t>
            </w:r>
          </w:p>
        </w:tc>
        <w:tc>
          <w:tcPr>
            <w:tcW w:w="6769" w:type="dxa"/>
          </w:tcPr>
          <w:p w:rsidR="006A6AB1" w:rsidRPr="006A6AB1" w:rsidRDefault="006A6AB1" w:rsidP="0030310F">
            <w:r>
              <w:rPr>
                <w:lang w:val="en-US"/>
              </w:rPr>
              <w:t xml:space="preserve">ID </w:t>
            </w:r>
            <w:proofErr w:type="spellStart"/>
            <w:r>
              <w:t>хх</w:t>
            </w:r>
            <w:proofErr w:type="spellEnd"/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Краткое описание</w:t>
            </w:r>
          </w:p>
        </w:tc>
        <w:tc>
          <w:tcPr>
            <w:tcW w:w="6769" w:type="dxa"/>
          </w:tcPr>
          <w:p w:rsidR="006A6AB1" w:rsidRDefault="006A6AB1" w:rsidP="006A6AB1">
            <w:r>
              <w:t>Данный прецедент позволяет пользователю удалить пункт из корзины.</w:t>
            </w:r>
          </w:p>
        </w:tc>
      </w:tr>
      <w:tr w:rsidR="006A6AB1" w:rsidTr="0030310F">
        <w:tc>
          <w:tcPr>
            <w:tcW w:w="2802" w:type="dxa"/>
            <w:vMerge w:val="restart"/>
          </w:tcPr>
          <w:p w:rsidR="006A6AB1" w:rsidRDefault="006A6AB1" w:rsidP="0030310F">
            <w:r>
              <w:lastRenderedPageBreak/>
              <w:t>Актеры, вовлеченные в прецедент</w:t>
            </w:r>
          </w:p>
        </w:tc>
        <w:tc>
          <w:tcPr>
            <w:tcW w:w="6769" w:type="dxa"/>
          </w:tcPr>
          <w:p w:rsidR="006A6AB1" w:rsidRDefault="006A6AB1" w:rsidP="0030310F">
            <w:r>
              <w:t>Главные актеры:</w:t>
            </w:r>
          </w:p>
          <w:p w:rsidR="006A6AB1" w:rsidRDefault="006A6AB1" w:rsidP="0030310F">
            <w:pPr>
              <w:pStyle w:val="a4"/>
              <w:numPr>
                <w:ilvl w:val="0"/>
                <w:numId w:val="1"/>
              </w:numPr>
            </w:pPr>
            <w:r>
              <w:t>Клиент</w:t>
            </w:r>
          </w:p>
        </w:tc>
      </w:tr>
      <w:tr w:rsidR="006A6AB1" w:rsidTr="0030310F">
        <w:tc>
          <w:tcPr>
            <w:tcW w:w="2802" w:type="dxa"/>
            <w:vMerge/>
          </w:tcPr>
          <w:p w:rsidR="006A6AB1" w:rsidRDefault="006A6AB1" w:rsidP="0030310F"/>
        </w:tc>
        <w:tc>
          <w:tcPr>
            <w:tcW w:w="6769" w:type="dxa"/>
          </w:tcPr>
          <w:p w:rsidR="006A6AB1" w:rsidRDefault="006A6AB1" w:rsidP="0030310F">
            <w:r>
              <w:t>Второстепенные актеры:</w:t>
            </w:r>
          </w:p>
          <w:p w:rsidR="006A6AB1" w:rsidRDefault="006A6AB1" w:rsidP="0030310F">
            <w:pPr>
              <w:pStyle w:val="a4"/>
              <w:numPr>
                <w:ilvl w:val="0"/>
                <w:numId w:val="1"/>
              </w:numPr>
            </w:pPr>
            <w:r>
              <w:t>-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Состояние системы до начала прецедента</w:t>
            </w:r>
          </w:p>
        </w:tc>
        <w:tc>
          <w:tcPr>
            <w:tcW w:w="6769" w:type="dxa"/>
          </w:tcPr>
          <w:p w:rsidR="006A6AB1" w:rsidRDefault="006A6AB1" w:rsidP="0030310F">
            <w:r>
              <w:t>Предусловия:</w:t>
            </w:r>
          </w:p>
          <w:p w:rsidR="006A6AB1" w:rsidRDefault="006A6AB1" w:rsidP="006A6AB1">
            <w:pPr>
              <w:pStyle w:val="a4"/>
              <w:numPr>
                <w:ilvl w:val="0"/>
                <w:numId w:val="12"/>
              </w:numPr>
            </w:pPr>
            <w:r>
              <w:t>Открыта корзина.</w:t>
            </w:r>
          </w:p>
          <w:p w:rsidR="00D81CDD" w:rsidRDefault="00D81CDD" w:rsidP="006A6AB1">
            <w:pPr>
              <w:pStyle w:val="a4"/>
              <w:numPr>
                <w:ilvl w:val="0"/>
                <w:numId w:val="12"/>
              </w:numPr>
            </w:pPr>
            <w:r>
              <w:t>Корзина не пуста.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Фактические этапы прецедента</w:t>
            </w:r>
          </w:p>
        </w:tc>
        <w:tc>
          <w:tcPr>
            <w:tcW w:w="6769" w:type="dxa"/>
            <w:shd w:val="clear" w:color="auto" w:fill="auto"/>
          </w:tcPr>
          <w:p w:rsidR="006A6AB1" w:rsidRDefault="006A6AB1" w:rsidP="006A6AB1">
            <w:pPr>
              <w:pStyle w:val="a4"/>
              <w:numPr>
                <w:ilvl w:val="0"/>
                <w:numId w:val="13"/>
              </w:numPr>
            </w:pPr>
            <w:r>
              <w:t>Прецедент начинается, когда Клиент выбирает опцию «Удалить пункт из корзины».</w:t>
            </w:r>
          </w:p>
          <w:p w:rsidR="006A6AB1" w:rsidRPr="006A6AB1" w:rsidRDefault="006A6AB1" w:rsidP="00D81CDD">
            <w:pPr>
              <w:pStyle w:val="a4"/>
              <w:numPr>
                <w:ilvl w:val="0"/>
                <w:numId w:val="13"/>
              </w:numPr>
            </w:pPr>
            <w:r>
              <w:t xml:space="preserve">Система удаляет выбранный пункт из </w:t>
            </w:r>
            <w:r w:rsidR="00D81CDD">
              <w:t>корзины</w:t>
            </w:r>
            <w:r>
              <w:t>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Состояние системы после окончания прецедента</w:t>
            </w:r>
          </w:p>
        </w:tc>
        <w:tc>
          <w:tcPr>
            <w:tcW w:w="6769" w:type="dxa"/>
          </w:tcPr>
          <w:p w:rsidR="006A6AB1" w:rsidRDefault="006A6AB1" w:rsidP="0030310F">
            <w:r>
              <w:t>Постусловия:</w:t>
            </w:r>
          </w:p>
          <w:p w:rsidR="006A6AB1" w:rsidRDefault="00D81CDD" w:rsidP="0030310F">
            <w:pPr>
              <w:pStyle w:val="a4"/>
              <w:numPr>
                <w:ilvl w:val="0"/>
                <w:numId w:val="1"/>
              </w:numPr>
            </w:pPr>
            <w:r>
              <w:t>Выбранный пункт удален.</w:t>
            </w:r>
          </w:p>
        </w:tc>
      </w:tr>
      <w:tr w:rsidR="006A6AB1" w:rsidTr="0030310F">
        <w:tc>
          <w:tcPr>
            <w:tcW w:w="2802" w:type="dxa"/>
          </w:tcPr>
          <w:p w:rsidR="006A6AB1" w:rsidRDefault="006A6AB1" w:rsidP="0030310F">
            <w:r>
              <w:t>Альтернативные потоки</w:t>
            </w:r>
          </w:p>
        </w:tc>
        <w:tc>
          <w:tcPr>
            <w:tcW w:w="6769" w:type="dxa"/>
          </w:tcPr>
          <w:p w:rsidR="006A6AB1" w:rsidRDefault="006A6AB1" w:rsidP="00D81CDD"/>
        </w:tc>
      </w:tr>
    </w:tbl>
    <w:p w:rsidR="006A6AB1" w:rsidRDefault="006A6AB1" w:rsidP="006A6AB1">
      <w:pPr>
        <w:pStyle w:val="a4"/>
      </w:pPr>
    </w:p>
    <w:p w:rsidR="006A6AB1" w:rsidRDefault="006A6AB1" w:rsidP="006A6AB1">
      <w:pPr>
        <w:pStyle w:val="a4"/>
      </w:pPr>
    </w:p>
    <w:p w:rsidR="00AE3D50" w:rsidRDefault="00AE3D50" w:rsidP="00AE3D50">
      <w:pPr>
        <w:pStyle w:val="a4"/>
        <w:numPr>
          <w:ilvl w:val="0"/>
          <w:numId w:val="8"/>
        </w:numPr>
      </w:pPr>
      <w:r>
        <w:t>«</w:t>
      </w:r>
      <w:r w:rsidR="005B2D57">
        <w:rPr>
          <w:lang w:val="en-US"/>
        </w:rPr>
        <w:t>Table order</w:t>
      </w:r>
      <w:r>
        <w:t>»</w:t>
      </w:r>
    </w:p>
    <w:p w:rsidR="00AE3D50" w:rsidRDefault="00AE3D50" w:rsidP="00AE3D50">
      <w:pPr>
        <w:pStyle w:val="a4"/>
        <w:numPr>
          <w:ilvl w:val="1"/>
          <w:numId w:val="8"/>
        </w:numPr>
      </w:pPr>
      <w:r>
        <w:t>Система возвращает страницу с информацией о наличии свободных столиков.</w:t>
      </w:r>
    </w:p>
    <w:p w:rsidR="00AE3D50" w:rsidRDefault="00AE3D50" w:rsidP="00AE3D50">
      <w:pPr>
        <w:pStyle w:val="a4"/>
        <w:numPr>
          <w:ilvl w:val="2"/>
          <w:numId w:val="8"/>
        </w:numPr>
      </w:pPr>
      <w:r>
        <w:t>Если свободные столики есть, Клиент выбирает время бронирования.</w:t>
      </w:r>
    </w:p>
    <w:p w:rsidR="00AE3D50" w:rsidRDefault="00AE3D50" w:rsidP="00AE3D50">
      <w:pPr>
        <w:pStyle w:val="a4"/>
        <w:numPr>
          <w:ilvl w:val="3"/>
          <w:numId w:val="8"/>
        </w:numPr>
      </w:pPr>
      <w:r>
        <w:t>Система добавляет к заказу пометку и бронирует столик.</w:t>
      </w:r>
    </w:p>
    <w:p w:rsidR="00AE3D50" w:rsidRDefault="00AE3D50" w:rsidP="00AE3D50">
      <w:pPr>
        <w:pStyle w:val="a4"/>
        <w:numPr>
          <w:ilvl w:val="0"/>
          <w:numId w:val="8"/>
        </w:numPr>
      </w:pPr>
      <w:r>
        <w:t>«</w:t>
      </w:r>
      <w:r w:rsidR="005B2D57" w:rsidRPr="005B2D57">
        <w:rPr>
          <w:lang w:val="en-US"/>
        </w:rPr>
        <w:t>Pickup</w:t>
      </w:r>
      <w:r w:rsidR="005B2D57" w:rsidRPr="005B2D57">
        <w:t xml:space="preserve"> </w:t>
      </w:r>
      <w:r w:rsidR="005B2D57" w:rsidRPr="005B2D57">
        <w:rPr>
          <w:lang w:val="en-US"/>
        </w:rPr>
        <w:t>order</w:t>
      </w:r>
      <w:r w:rsidR="005B2D57">
        <w:t>»</w:t>
      </w:r>
      <w:r>
        <w:t>.</w:t>
      </w:r>
    </w:p>
    <w:p w:rsidR="00AE3D50" w:rsidRDefault="00AE3D50" w:rsidP="00AE3D50">
      <w:pPr>
        <w:pStyle w:val="a4"/>
        <w:numPr>
          <w:ilvl w:val="1"/>
          <w:numId w:val="8"/>
        </w:numPr>
      </w:pPr>
      <w:r>
        <w:t>Система добавляет к заказу пометку.</w:t>
      </w:r>
    </w:p>
    <w:p w:rsidR="00AE3D50" w:rsidRDefault="00AE3D50" w:rsidP="00AE3D50">
      <w:pPr>
        <w:pStyle w:val="a4"/>
        <w:numPr>
          <w:ilvl w:val="0"/>
          <w:numId w:val="8"/>
        </w:numPr>
      </w:pPr>
      <w:r>
        <w:t>«</w:t>
      </w:r>
      <w:r w:rsidR="005B2D57">
        <w:rPr>
          <w:lang w:val="en-US"/>
        </w:rPr>
        <w:t>Delivery</w:t>
      </w:r>
      <w:r w:rsidR="005B2D57" w:rsidRPr="005B2D57">
        <w:t xml:space="preserve"> </w:t>
      </w:r>
      <w:r w:rsidR="005B2D57">
        <w:rPr>
          <w:lang w:val="en-US"/>
        </w:rPr>
        <w:t>order</w:t>
      </w:r>
      <w:r>
        <w:t>».</w:t>
      </w:r>
    </w:p>
    <w:p w:rsidR="00AE3D50" w:rsidRDefault="00AE3D50" w:rsidP="00AE3D50">
      <w:pPr>
        <w:pStyle w:val="a4"/>
        <w:numPr>
          <w:ilvl w:val="1"/>
          <w:numId w:val="8"/>
        </w:numPr>
      </w:pPr>
      <w:r>
        <w:t>Система добавляет к заказу пометку.</w:t>
      </w:r>
    </w:p>
    <w:sectPr w:rsidR="00AE3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F77"/>
    <w:multiLevelType w:val="hybridMultilevel"/>
    <w:tmpl w:val="94F87E30"/>
    <w:lvl w:ilvl="0" w:tplc="1098E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F238B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A683C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C1FA0"/>
    <w:multiLevelType w:val="hybridMultilevel"/>
    <w:tmpl w:val="D39A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35711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C160E20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A2B07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CE91745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31D21532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34AA1CD8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35693957"/>
    <w:multiLevelType w:val="hybridMultilevel"/>
    <w:tmpl w:val="C7E8A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D74DF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91373"/>
    <w:multiLevelType w:val="hybridMultilevel"/>
    <w:tmpl w:val="C7E8A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B3A2A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B70FA"/>
    <w:multiLevelType w:val="hybridMultilevel"/>
    <w:tmpl w:val="8BDC1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E0C63"/>
    <w:multiLevelType w:val="hybridMultilevel"/>
    <w:tmpl w:val="C7E8A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E38D1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91C02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55944497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568451F8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554B4"/>
    <w:multiLevelType w:val="hybridMultilevel"/>
    <w:tmpl w:val="BF9C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C750FA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>
    <w:nsid w:val="6C776C79"/>
    <w:multiLevelType w:val="hybridMultilevel"/>
    <w:tmpl w:val="C7E8A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EA3B34"/>
    <w:multiLevelType w:val="multilevel"/>
    <w:tmpl w:val="7806E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73846F23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4A7E24"/>
    <w:multiLevelType w:val="hybridMultilevel"/>
    <w:tmpl w:val="86A03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20"/>
  </w:num>
  <w:num w:numId="5">
    <w:abstractNumId w:val="24"/>
  </w:num>
  <w:num w:numId="6">
    <w:abstractNumId w:val="2"/>
  </w:num>
  <w:num w:numId="7">
    <w:abstractNumId w:val="9"/>
  </w:num>
  <w:num w:numId="8">
    <w:abstractNumId w:val="6"/>
  </w:num>
  <w:num w:numId="9">
    <w:abstractNumId w:val="21"/>
  </w:num>
  <w:num w:numId="10">
    <w:abstractNumId w:val="11"/>
  </w:num>
  <w:num w:numId="11">
    <w:abstractNumId w:val="8"/>
  </w:num>
  <w:num w:numId="12">
    <w:abstractNumId w:val="13"/>
  </w:num>
  <w:num w:numId="13">
    <w:abstractNumId w:val="18"/>
  </w:num>
  <w:num w:numId="14">
    <w:abstractNumId w:val="0"/>
  </w:num>
  <w:num w:numId="15">
    <w:abstractNumId w:val="12"/>
  </w:num>
  <w:num w:numId="16">
    <w:abstractNumId w:val="1"/>
  </w:num>
  <w:num w:numId="17">
    <w:abstractNumId w:val="7"/>
  </w:num>
  <w:num w:numId="18">
    <w:abstractNumId w:val="15"/>
  </w:num>
  <w:num w:numId="19">
    <w:abstractNumId w:val="16"/>
  </w:num>
  <w:num w:numId="20">
    <w:abstractNumId w:val="4"/>
  </w:num>
  <w:num w:numId="21">
    <w:abstractNumId w:val="25"/>
  </w:num>
  <w:num w:numId="22">
    <w:abstractNumId w:val="23"/>
  </w:num>
  <w:num w:numId="23">
    <w:abstractNumId w:val="10"/>
  </w:num>
  <w:num w:numId="24">
    <w:abstractNumId w:val="5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0E"/>
    <w:rsid w:val="00105D68"/>
    <w:rsid w:val="00473B74"/>
    <w:rsid w:val="00575A94"/>
    <w:rsid w:val="005B2D57"/>
    <w:rsid w:val="00674C29"/>
    <w:rsid w:val="00692220"/>
    <w:rsid w:val="006A6AB1"/>
    <w:rsid w:val="00761E34"/>
    <w:rsid w:val="00763494"/>
    <w:rsid w:val="00787E9D"/>
    <w:rsid w:val="00942AC3"/>
    <w:rsid w:val="00AC58B3"/>
    <w:rsid w:val="00AE3D50"/>
    <w:rsid w:val="00B420D5"/>
    <w:rsid w:val="00B90F14"/>
    <w:rsid w:val="00C1250E"/>
    <w:rsid w:val="00CE6FE1"/>
    <w:rsid w:val="00D81CDD"/>
    <w:rsid w:val="00E13245"/>
    <w:rsid w:val="00F93B55"/>
    <w:rsid w:val="00FB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7</cp:revision>
  <dcterms:created xsi:type="dcterms:W3CDTF">2014-09-14T17:50:00Z</dcterms:created>
  <dcterms:modified xsi:type="dcterms:W3CDTF">2014-09-28T12:16:00Z</dcterms:modified>
</cp:coreProperties>
</file>