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5945B" w14:textId="77777777" w:rsidR="00103162" w:rsidRPr="00103162" w:rsidRDefault="00103162" w:rsidP="00A85BA8">
      <w:pPr>
        <w:pStyle w:val="Heading2"/>
      </w:pPr>
      <w:r w:rsidRPr="00103162">
        <w:t>Workload Segmentation</w:t>
      </w:r>
    </w:p>
    <w:p w14:paraId="656952CE" w14:textId="77777777" w:rsidR="00103162" w:rsidRPr="00103162" w:rsidRDefault="00103162" w:rsidP="00103162">
      <w:pPr>
        <w:numPr>
          <w:ilvl w:val="0"/>
          <w:numId w:val="1"/>
        </w:numPr>
      </w:pPr>
      <w:r w:rsidRPr="00103162">
        <w:rPr>
          <w:b/>
          <w:bCs/>
        </w:rPr>
        <w:t>Live Applications</w:t>
      </w:r>
      <w:r w:rsidRPr="00103162">
        <w:t>:</w:t>
      </w:r>
    </w:p>
    <w:p w14:paraId="149A8A52" w14:textId="77777777" w:rsidR="00103162" w:rsidRPr="00103162" w:rsidRDefault="00103162" w:rsidP="00103162">
      <w:pPr>
        <w:numPr>
          <w:ilvl w:val="1"/>
          <w:numId w:val="1"/>
        </w:numPr>
      </w:pPr>
      <w:r w:rsidRPr="00103162">
        <w:rPr>
          <w:b/>
          <w:bCs/>
        </w:rPr>
        <w:t>Dedicated Mongos Instances</w:t>
      </w:r>
      <w:r w:rsidRPr="00103162">
        <w:t>: Allocate specific mongos instances in each data center to handle live application traffic. This ensures that latency-sensitive operations are prioritized and not affected by other workloads.</w:t>
      </w:r>
    </w:p>
    <w:p w14:paraId="07B92B55" w14:textId="77777777" w:rsidR="00103162" w:rsidRDefault="00103162" w:rsidP="00103162">
      <w:pPr>
        <w:numPr>
          <w:ilvl w:val="1"/>
          <w:numId w:val="1"/>
        </w:numPr>
      </w:pPr>
      <w:r w:rsidRPr="00103162">
        <w:rPr>
          <w:b/>
          <w:bCs/>
        </w:rPr>
        <w:t>Load Balancing</w:t>
      </w:r>
      <w:r w:rsidRPr="00103162">
        <w:t>: Use load balancers to distribute incoming requests evenly across the dedicated mongos instances for live applications.</w:t>
      </w:r>
    </w:p>
    <w:p w14:paraId="392FBA75" w14:textId="2F7174C9" w:rsidR="00647C02" w:rsidRPr="00103162" w:rsidRDefault="00647C02" w:rsidP="00340B98">
      <w:pPr>
        <w:pStyle w:val="ListParagraph"/>
        <w:numPr>
          <w:ilvl w:val="1"/>
          <w:numId w:val="1"/>
        </w:numPr>
      </w:pPr>
      <w:r w:rsidRPr="008C4370">
        <w:t>Latency can be minimized by connecting to the query router in proximity to the application data center</w:t>
      </w:r>
      <w:r>
        <w:t>.</w:t>
      </w:r>
    </w:p>
    <w:p w14:paraId="65C0108D" w14:textId="77777777" w:rsidR="00103162" w:rsidRPr="00103162" w:rsidRDefault="00103162" w:rsidP="00103162">
      <w:pPr>
        <w:numPr>
          <w:ilvl w:val="0"/>
          <w:numId w:val="1"/>
        </w:numPr>
      </w:pPr>
      <w:r w:rsidRPr="00103162">
        <w:rPr>
          <w:b/>
          <w:bCs/>
        </w:rPr>
        <w:t>Reporting</w:t>
      </w:r>
      <w:r w:rsidRPr="00103162">
        <w:t>:</w:t>
      </w:r>
    </w:p>
    <w:p w14:paraId="1447E5AA" w14:textId="5FA6EBF4" w:rsidR="00103162" w:rsidRPr="00103162" w:rsidRDefault="00103162" w:rsidP="00103162">
      <w:pPr>
        <w:numPr>
          <w:ilvl w:val="1"/>
          <w:numId w:val="1"/>
        </w:numPr>
      </w:pPr>
      <w:r w:rsidRPr="00103162">
        <w:rPr>
          <w:b/>
          <w:bCs/>
        </w:rPr>
        <w:t>Separate Mongos Instances</w:t>
      </w:r>
      <w:r w:rsidRPr="00103162">
        <w:t>: Assign different mongos instances for reporting tasks, which often involve complex queries and aggregations. This separation prevents reporting workloads from impacting on the performance of live applications.</w:t>
      </w:r>
    </w:p>
    <w:p w14:paraId="25426893" w14:textId="77777777" w:rsidR="00103162" w:rsidRDefault="00103162" w:rsidP="00103162">
      <w:pPr>
        <w:numPr>
          <w:ilvl w:val="1"/>
          <w:numId w:val="1"/>
        </w:numPr>
      </w:pPr>
      <w:r w:rsidRPr="00103162">
        <w:rPr>
          <w:b/>
          <w:bCs/>
        </w:rPr>
        <w:t>Scheduled Reporting</w:t>
      </w:r>
      <w:r w:rsidRPr="00103162">
        <w:t>: If possible, schedule intensive reporting tasks during off-peak hours to minimize their impact on system performance.</w:t>
      </w:r>
    </w:p>
    <w:p w14:paraId="29AE3A14" w14:textId="7CF6918B" w:rsidR="00DB7ED1" w:rsidRPr="00103162" w:rsidRDefault="00DB7ED1" w:rsidP="00DB7ED1">
      <w:pPr>
        <w:pStyle w:val="ListParagraph"/>
        <w:numPr>
          <w:ilvl w:val="1"/>
          <w:numId w:val="1"/>
        </w:numPr>
      </w:pPr>
      <w:r w:rsidRPr="008C4370">
        <w:t xml:space="preserve">Latency can be minimized by connecting to the query router in proximity to the </w:t>
      </w:r>
      <w:r>
        <w:t xml:space="preserve">BI reporting tool </w:t>
      </w:r>
      <w:r w:rsidRPr="008C4370">
        <w:t>data center</w:t>
      </w:r>
      <w:r>
        <w:t>.</w:t>
      </w:r>
    </w:p>
    <w:p w14:paraId="7FB2A39E" w14:textId="77777777" w:rsidR="00103162" w:rsidRPr="00103162" w:rsidRDefault="00103162" w:rsidP="00103162">
      <w:pPr>
        <w:numPr>
          <w:ilvl w:val="0"/>
          <w:numId w:val="1"/>
        </w:numPr>
      </w:pPr>
      <w:r w:rsidRPr="00103162">
        <w:rPr>
          <w:b/>
          <w:bCs/>
        </w:rPr>
        <w:t>Streaming</w:t>
      </w:r>
      <w:r w:rsidRPr="00103162">
        <w:t>:</w:t>
      </w:r>
    </w:p>
    <w:p w14:paraId="033BEAE6" w14:textId="77777777" w:rsidR="00103162" w:rsidRPr="00103162" w:rsidRDefault="00103162" w:rsidP="00103162">
      <w:pPr>
        <w:numPr>
          <w:ilvl w:val="1"/>
          <w:numId w:val="1"/>
        </w:numPr>
      </w:pPr>
      <w:r w:rsidRPr="00103162">
        <w:rPr>
          <w:b/>
          <w:bCs/>
        </w:rPr>
        <w:t>Continuous Data Flow Management</w:t>
      </w:r>
      <w:r w:rsidRPr="00103162">
        <w:t>: Designate specific mongos instances to handle streaming data, ensuring they have sufficient resources to manage continuous data ingestion and processing without interruption.</w:t>
      </w:r>
    </w:p>
    <w:p w14:paraId="2CAF2ED5" w14:textId="77777777" w:rsidR="00103162" w:rsidRDefault="00103162" w:rsidP="00103162">
      <w:pPr>
        <w:numPr>
          <w:ilvl w:val="1"/>
          <w:numId w:val="1"/>
        </w:numPr>
      </w:pPr>
      <w:r w:rsidRPr="00103162">
        <w:rPr>
          <w:b/>
          <w:bCs/>
        </w:rPr>
        <w:t>Real-time Processing</w:t>
      </w:r>
      <w:r w:rsidRPr="00103162">
        <w:t>: Optimize these instances for real-time processing by tuning parameters like connection pool sizes and network settings.</w:t>
      </w:r>
    </w:p>
    <w:p w14:paraId="777A70FE" w14:textId="6278D40C" w:rsidR="0030505A" w:rsidRDefault="0030505A" w:rsidP="00103162">
      <w:pPr>
        <w:numPr>
          <w:ilvl w:val="1"/>
          <w:numId w:val="1"/>
        </w:numPr>
      </w:pPr>
      <w:r w:rsidRPr="0030505A">
        <w:rPr>
          <w:b/>
          <w:bCs/>
        </w:rPr>
        <w:t>Batch Size and Data Partitioning</w:t>
      </w:r>
      <w:r w:rsidRPr="0030505A">
        <w:t>: For Spark Streaming, tune the batch size and partitioning to match the cluster capacity and shard structure. Ensure that streaming data is routed to Mongos instances dedicated to such workloads to maintain stable streaming performance without contention.</w:t>
      </w:r>
    </w:p>
    <w:p w14:paraId="7AA35DDC" w14:textId="19A4B68E" w:rsidR="005E2CEF" w:rsidRPr="00103162" w:rsidRDefault="005E2CEF" w:rsidP="00340B98">
      <w:pPr>
        <w:pStyle w:val="ListParagraph"/>
        <w:numPr>
          <w:ilvl w:val="1"/>
          <w:numId w:val="1"/>
        </w:numPr>
      </w:pPr>
      <w:r w:rsidRPr="008C4370">
        <w:t xml:space="preserve">Latency can be minimized by connecting to the query router in proximity to the </w:t>
      </w:r>
      <w:r w:rsidR="00F56929">
        <w:t>spark cluster</w:t>
      </w:r>
      <w:r>
        <w:t>.</w:t>
      </w:r>
    </w:p>
    <w:p w14:paraId="57A45A7A" w14:textId="77777777" w:rsidR="00103162" w:rsidRPr="00103162" w:rsidRDefault="00103162" w:rsidP="00103162">
      <w:pPr>
        <w:numPr>
          <w:ilvl w:val="0"/>
          <w:numId w:val="1"/>
        </w:numPr>
      </w:pPr>
      <w:r w:rsidRPr="00103162">
        <w:rPr>
          <w:b/>
          <w:bCs/>
        </w:rPr>
        <w:t>Client Tools</w:t>
      </w:r>
      <w:r w:rsidRPr="00103162">
        <w:t>:</w:t>
      </w:r>
    </w:p>
    <w:p w14:paraId="572FD488" w14:textId="77777777" w:rsidR="00103162" w:rsidRPr="00103162" w:rsidRDefault="00103162" w:rsidP="00103162">
      <w:pPr>
        <w:numPr>
          <w:ilvl w:val="1"/>
          <w:numId w:val="1"/>
        </w:numPr>
      </w:pPr>
      <w:r w:rsidRPr="00103162">
        <w:rPr>
          <w:b/>
          <w:bCs/>
        </w:rPr>
        <w:t>Administrative Access</w:t>
      </w:r>
      <w:r w:rsidRPr="00103162">
        <w:t>: Provide dedicated mongos instances for client tools used for administrative tasks or data analysis, ensuring they do not interfere with application traffic.</w:t>
      </w:r>
    </w:p>
    <w:p w14:paraId="0285B3A5" w14:textId="43F3C095" w:rsidR="008D01A3" w:rsidRDefault="00103162" w:rsidP="008D01A3">
      <w:pPr>
        <w:numPr>
          <w:ilvl w:val="1"/>
          <w:numId w:val="1"/>
        </w:numPr>
      </w:pPr>
      <w:r w:rsidRPr="00103162">
        <w:rPr>
          <w:b/>
          <w:bCs/>
        </w:rPr>
        <w:lastRenderedPageBreak/>
        <w:t>Access Control</w:t>
      </w:r>
      <w:r w:rsidRPr="00103162">
        <w:t>: Implement strict access controls to ensure that only authorized personnel can use these tools.</w:t>
      </w:r>
    </w:p>
    <w:p w14:paraId="2E41A994" w14:textId="77777777" w:rsidR="00103162" w:rsidRPr="00103162" w:rsidRDefault="00103162" w:rsidP="00103162">
      <w:pPr>
        <w:ind w:left="1440"/>
      </w:pPr>
    </w:p>
    <w:p w14:paraId="58FB7784" w14:textId="5D970B40" w:rsidR="00103162" w:rsidRPr="00103162" w:rsidRDefault="00103162" w:rsidP="00A85BA8">
      <w:pPr>
        <w:pStyle w:val="Heading2"/>
      </w:pPr>
      <w:r w:rsidRPr="00A85BA8">
        <w:t>Optimization Techniques</w:t>
      </w:r>
    </w:p>
    <w:p w14:paraId="2F14C941" w14:textId="77777777" w:rsidR="00103162" w:rsidRPr="00103162" w:rsidRDefault="00103162" w:rsidP="00103162">
      <w:pPr>
        <w:numPr>
          <w:ilvl w:val="0"/>
          <w:numId w:val="2"/>
        </w:numPr>
      </w:pPr>
      <w:r w:rsidRPr="00103162">
        <w:rPr>
          <w:b/>
          <w:bCs/>
        </w:rPr>
        <w:t>Targeted Query Routing:</w:t>
      </w:r>
    </w:p>
    <w:p w14:paraId="4FB0427A" w14:textId="1A572622" w:rsidR="004C4683" w:rsidRDefault="00103162" w:rsidP="004C4683">
      <w:pPr>
        <w:pStyle w:val="ListParagraph"/>
        <w:numPr>
          <w:ilvl w:val="0"/>
          <w:numId w:val="4"/>
        </w:numPr>
      </w:pPr>
      <w:r w:rsidRPr="00103162">
        <w:t>Encourage the use of shard keys in queries to enable targeted routing by mongos, reducing the need for broadcast operations that can strain resources.</w:t>
      </w:r>
      <w:r>
        <w:t xml:space="preserve"> </w:t>
      </w:r>
      <w:r w:rsidRPr="00103162">
        <w:t>This approach improves query efficiency and reduces latency.</w:t>
      </w:r>
    </w:p>
    <w:p w14:paraId="36F8921F" w14:textId="77777777" w:rsidR="005E2CEF" w:rsidRDefault="005E2CEF" w:rsidP="005E2CEF">
      <w:pPr>
        <w:pStyle w:val="ListParagraph"/>
        <w:ind w:left="1440"/>
      </w:pPr>
    </w:p>
    <w:p w14:paraId="4925E2F3" w14:textId="29E48093" w:rsidR="00103162" w:rsidRPr="00103162" w:rsidRDefault="004C4683" w:rsidP="00103162">
      <w:pPr>
        <w:pStyle w:val="ListParagraph"/>
        <w:numPr>
          <w:ilvl w:val="0"/>
          <w:numId w:val="4"/>
        </w:numPr>
      </w:pPr>
      <w:r w:rsidRPr="004C4683">
        <w:rPr>
          <w:b/>
          <w:bCs/>
        </w:rPr>
        <w:t>Query Routing Improvements</w:t>
      </w:r>
      <w:r w:rsidRPr="004C4683">
        <w:t xml:space="preserve">: Utilize </w:t>
      </w:r>
      <w:hyperlink r:id="rId5" w:anchor="mongodb-method-cursor.hint" w:history="1">
        <w:proofErr w:type="spellStart"/>
        <w:r w:rsidR="003C68ED" w:rsidRPr="003C68ED">
          <w:rPr>
            <w:b/>
            <w:bCs/>
          </w:rPr>
          <w:t>cursor.hint</w:t>
        </w:r>
        <w:proofErr w:type="spellEnd"/>
        <w:r w:rsidR="003C68ED" w:rsidRPr="003C68ED">
          <w:rPr>
            <w:b/>
            <w:bCs/>
          </w:rPr>
          <w:t>()</w:t>
        </w:r>
      </w:hyperlink>
      <w:r w:rsidR="003C68ED">
        <w:t xml:space="preserve"> </w:t>
      </w:r>
      <w:r w:rsidRPr="004C4683">
        <w:t>to explicitly specify shard keys where possible. Providing hints to Mongos on which shards to query can reduce unnecessary metadata lookups and limit the number of shards involved in a query.</w:t>
      </w:r>
    </w:p>
    <w:p w14:paraId="60239C62" w14:textId="77777777" w:rsidR="00103162" w:rsidRPr="00103162" w:rsidRDefault="00103162" w:rsidP="00103162">
      <w:pPr>
        <w:numPr>
          <w:ilvl w:val="0"/>
          <w:numId w:val="2"/>
        </w:numPr>
      </w:pPr>
      <w:r w:rsidRPr="00103162">
        <w:rPr>
          <w:b/>
          <w:bCs/>
        </w:rPr>
        <w:t>Resource Monitoring and Scaling</w:t>
      </w:r>
      <w:r w:rsidRPr="00103162">
        <w:t>:</w:t>
      </w:r>
    </w:p>
    <w:p w14:paraId="65F46C83" w14:textId="44FBF38F" w:rsidR="00C12EF1" w:rsidRDefault="00103162" w:rsidP="00085D9A">
      <w:pPr>
        <w:numPr>
          <w:ilvl w:val="1"/>
          <w:numId w:val="2"/>
        </w:numPr>
      </w:pPr>
      <w:r w:rsidRPr="00103162">
        <w:t xml:space="preserve">Continuously monitor the performance of each mongos instance using monitoring tools like MongoDB </w:t>
      </w:r>
      <w:r w:rsidR="00AD6085">
        <w:t>Ops Manager</w:t>
      </w:r>
      <w:r w:rsidRPr="00103162">
        <w:t xml:space="preserve"> or third-party </w:t>
      </w:r>
      <w:r w:rsidR="00AD6085">
        <w:t xml:space="preserve">monitoring </w:t>
      </w:r>
      <w:r w:rsidRPr="00103162">
        <w:t>solutions.</w:t>
      </w:r>
    </w:p>
    <w:p w14:paraId="141614EB" w14:textId="3667577B" w:rsidR="00C12EF1" w:rsidRPr="00C12EF1" w:rsidRDefault="00C12EF1" w:rsidP="00A93088">
      <w:pPr>
        <w:pStyle w:val="ListParagraph"/>
        <w:numPr>
          <w:ilvl w:val="0"/>
          <w:numId w:val="2"/>
        </w:numPr>
      </w:pPr>
      <w:r w:rsidRPr="00A93088">
        <w:rPr>
          <w:b/>
          <w:bCs/>
        </w:rPr>
        <w:t>Connection Pooling Configuration</w:t>
      </w:r>
      <w:r w:rsidR="00FF6604" w:rsidRPr="00A93088">
        <w:rPr>
          <w:b/>
          <w:bCs/>
        </w:rPr>
        <w:t xml:space="preserve"> and Management</w:t>
      </w:r>
      <w:r w:rsidRPr="00C12EF1">
        <w:t>:</w:t>
      </w:r>
    </w:p>
    <w:p w14:paraId="1FDBE7E8" w14:textId="77777777" w:rsidR="00CF2EB4" w:rsidRDefault="00CF2EB4" w:rsidP="00CF2EB4">
      <w:pPr>
        <w:pStyle w:val="ListParagraph"/>
        <w:rPr>
          <w:b/>
          <w:bCs/>
        </w:rPr>
      </w:pPr>
    </w:p>
    <w:p w14:paraId="2E2D354B" w14:textId="5F356E78" w:rsidR="00C12EF1" w:rsidRDefault="00C12EF1" w:rsidP="00CF2EB4">
      <w:pPr>
        <w:pStyle w:val="ListParagraph"/>
        <w:numPr>
          <w:ilvl w:val="1"/>
          <w:numId w:val="10"/>
        </w:numPr>
      </w:pPr>
      <w:r w:rsidRPr="00CF2EB4">
        <w:rPr>
          <w:b/>
          <w:bCs/>
        </w:rPr>
        <w:t>Optimized Connection Pool Size</w:t>
      </w:r>
      <w:r w:rsidRPr="00C12EF1">
        <w:t xml:space="preserve">: Properly configure connection pool sizes for each Mongos Query Router to ensure efficient handling of concurrent connections. The connection pool size should be determined based on workload type (e.g., higher for live applications, lower for BI tools that have periodic loads). Over-tuning or under-sizing </w:t>
      </w:r>
      <w:r w:rsidR="00FF6604" w:rsidRPr="00C12EF1">
        <w:t>the</w:t>
      </w:r>
      <w:r w:rsidRPr="00C12EF1">
        <w:t xml:space="preserve"> </w:t>
      </w:r>
      <w:r w:rsidR="00FF6604">
        <w:t xml:space="preserve">connection </w:t>
      </w:r>
      <w:r w:rsidRPr="00C12EF1">
        <w:t>pool could lead to performance bottlenecks or excessive resource consumption.</w:t>
      </w:r>
    </w:p>
    <w:p w14:paraId="35B28422" w14:textId="77777777" w:rsidR="00CF2EB4" w:rsidRDefault="00CF2EB4" w:rsidP="00CF2EB4">
      <w:pPr>
        <w:pStyle w:val="ListParagraph"/>
        <w:ind w:left="1440"/>
      </w:pPr>
    </w:p>
    <w:p w14:paraId="7C717145" w14:textId="6A2A065E" w:rsidR="00A93088" w:rsidRDefault="00FF6604" w:rsidP="00C12EF1">
      <w:pPr>
        <w:pStyle w:val="ListParagraph"/>
        <w:numPr>
          <w:ilvl w:val="1"/>
          <w:numId w:val="10"/>
        </w:numPr>
      </w:pPr>
      <w:r w:rsidRPr="00CF2EB4">
        <w:rPr>
          <w:b/>
          <w:bCs/>
        </w:rPr>
        <w:t>Connection Pinning for Sticky Sessions</w:t>
      </w:r>
      <w:r w:rsidRPr="00FF6604">
        <w:t>: Where possible, use sticky sessions to pin certain sessions to specific Mongos instances to improve cache hit rates and reduce re-fetching metadata.</w:t>
      </w:r>
    </w:p>
    <w:p w14:paraId="6866C7D0" w14:textId="77777777" w:rsidR="008D01A3" w:rsidRDefault="008D01A3" w:rsidP="008D01A3">
      <w:pPr>
        <w:pStyle w:val="ListParagraph"/>
      </w:pPr>
    </w:p>
    <w:p w14:paraId="5393CE86" w14:textId="77777777" w:rsidR="008D01A3" w:rsidRPr="00103162" w:rsidRDefault="008D01A3" w:rsidP="008D01A3">
      <w:pPr>
        <w:pStyle w:val="ListParagraph"/>
        <w:ind w:left="1440"/>
      </w:pPr>
    </w:p>
    <w:p w14:paraId="79C6DFE6" w14:textId="4EBD11AF" w:rsidR="00EB6D5F" w:rsidRDefault="00EB6D5F" w:rsidP="00A93088">
      <w:pPr>
        <w:pStyle w:val="ListParagraph"/>
        <w:numPr>
          <w:ilvl w:val="0"/>
          <w:numId w:val="2"/>
        </w:numPr>
      </w:pPr>
      <w:r w:rsidRPr="00A93088">
        <w:rPr>
          <w:b/>
          <w:bCs/>
        </w:rPr>
        <w:t>Efficient Use of Aggregation Framework</w:t>
      </w:r>
      <w:r w:rsidRPr="00EB6D5F">
        <w:t>:</w:t>
      </w:r>
    </w:p>
    <w:p w14:paraId="03D852D0" w14:textId="77777777" w:rsidR="007253AC" w:rsidRPr="00EB6D5F" w:rsidRDefault="007253AC" w:rsidP="007253AC">
      <w:pPr>
        <w:pStyle w:val="ListParagraph"/>
      </w:pPr>
    </w:p>
    <w:p w14:paraId="5D8883BF" w14:textId="77777777" w:rsidR="00EB6D5F" w:rsidRDefault="00EB6D5F" w:rsidP="007253AC">
      <w:pPr>
        <w:pStyle w:val="ListParagraph"/>
        <w:numPr>
          <w:ilvl w:val="1"/>
          <w:numId w:val="12"/>
        </w:numPr>
      </w:pPr>
      <w:r w:rsidRPr="007253AC">
        <w:rPr>
          <w:b/>
          <w:bCs/>
        </w:rPr>
        <w:t>Pipeline Optimization</w:t>
      </w:r>
      <w:r w:rsidRPr="00EB6D5F">
        <w:t>: If your workloads involve aggregation, push filtering and projecting stages as early in the pipeline as possible to reduce the volume of data moved across the network and processed by Mongos.</w:t>
      </w:r>
    </w:p>
    <w:p w14:paraId="61938ECB" w14:textId="77777777" w:rsidR="007253AC" w:rsidRPr="00EB6D5F" w:rsidRDefault="007253AC" w:rsidP="007253AC">
      <w:pPr>
        <w:pStyle w:val="ListParagraph"/>
        <w:ind w:left="1440"/>
      </w:pPr>
    </w:p>
    <w:p w14:paraId="593326B4" w14:textId="77777777" w:rsidR="00EB6D5F" w:rsidRDefault="00EB6D5F" w:rsidP="007253AC">
      <w:pPr>
        <w:pStyle w:val="ListParagraph"/>
        <w:numPr>
          <w:ilvl w:val="1"/>
          <w:numId w:val="12"/>
        </w:numPr>
      </w:pPr>
      <w:r w:rsidRPr="007253AC">
        <w:rPr>
          <w:b/>
          <w:bCs/>
        </w:rPr>
        <w:t>Avoid Unnecessary Transformations</w:t>
      </w:r>
      <w:r w:rsidRPr="00EB6D5F">
        <w:t>: Keep the aggregation pipeline efficient by limiting operations that force Mongos to perform complex transformations. This can help preserve Mongos resources and reduce CPU load.</w:t>
      </w:r>
    </w:p>
    <w:p w14:paraId="38BE3D71" w14:textId="77777777" w:rsidR="009E65AE" w:rsidRDefault="009E65AE" w:rsidP="009E65AE">
      <w:pPr>
        <w:pStyle w:val="ListParagraph"/>
      </w:pPr>
    </w:p>
    <w:p w14:paraId="3E1C89B8" w14:textId="77777777" w:rsidR="00CE5DA8" w:rsidRDefault="00CE5DA8" w:rsidP="009E65AE">
      <w:pPr>
        <w:pStyle w:val="ListParagraph"/>
      </w:pPr>
    </w:p>
    <w:p w14:paraId="06B28982" w14:textId="77777777" w:rsidR="00CE5DA8" w:rsidRDefault="00CE5DA8" w:rsidP="009E65AE">
      <w:pPr>
        <w:pStyle w:val="ListParagraph"/>
      </w:pPr>
    </w:p>
    <w:p w14:paraId="0383A323" w14:textId="77777777" w:rsidR="00CE5DA8" w:rsidRDefault="00CE5DA8" w:rsidP="009E65AE">
      <w:pPr>
        <w:pStyle w:val="ListParagraph"/>
      </w:pPr>
    </w:p>
    <w:p w14:paraId="62D8F866" w14:textId="77777777" w:rsidR="009E65AE" w:rsidRPr="00EB6D5F" w:rsidRDefault="009E65AE" w:rsidP="009E65AE">
      <w:pPr>
        <w:pStyle w:val="ListParagraph"/>
        <w:ind w:left="1440"/>
      </w:pPr>
    </w:p>
    <w:p w14:paraId="3E8401B6" w14:textId="5F6A50E5" w:rsidR="009E65AE" w:rsidRDefault="009E65AE" w:rsidP="009E65AE">
      <w:pPr>
        <w:pStyle w:val="ListParagraph"/>
        <w:numPr>
          <w:ilvl w:val="0"/>
          <w:numId w:val="2"/>
        </w:numPr>
      </w:pPr>
      <w:r w:rsidRPr="00A93088">
        <w:rPr>
          <w:b/>
          <w:bCs/>
        </w:rPr>
        <w:t>Data Center Failover and Redundancy</w:t>
      </w:r>
      <w:r w:rsidRPr="002957F1">
        <w:t>:</w:t>
      </w:r>
    </w:p>
    <w:p w14:paraId="69427C34" w14:textId="77777777" w:rsidR="009E65AE" w:rsidRPr="002957F1" w:rsidRDefault="009E65AE" w:rsidP="009E65AE">
      <w:pPr>
        <w:pStyle w:val="ListParagraph"/>
      </w:pPr>
    </w:p>
    <w:p w14:paraId="36A3D5F8" w14:textId="77777777" w:rsidR="009E65AE" w:rsidRDefault="009E65AE" w:rsidP="009E65AE">
      <w:pPr>
        <w:pStyle w:val="ListParagraph"/>
        <w:numPr>
          <w:ilvl w:val="1"/>
          <w:numId w:val="2"/>
        </w:numPr>
      </w:pPr>
      <w:r w:rsidRPr="007253AC">
        <w:rPr>
          <w:b/>
          <w:bCs/>
        </w:rPr>
        <w:t>Cross Data Center Failover Strategy</w:t>
      </w:r>
      <w:r w:rsidRPr="002957F1">
        <w:t>: In case of an entire data center failure, make sure to have a failover strategy for Mongos Query Routers to ensure that the remaining data centers can continue handling the workload. This might include configuring the load balancer to reroute traffic automatically and ensuring that failover Mongos Query Routers have enough capacity to handle additional load during an outage.</w:t>
      </w:r>
    </w:p>
    <w:p w14:paraId="0429F816" w14:textId="77777777" w:rsidR="00837E48" w:rsidRDefault="00837E48"/>
    <w:sectPr w:rsidR="00837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17B7F"/>
    <w:multiLevelType w:val="multilevel"/>
    <w:tmpl w:val="373C53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E0494"/>
    <w:multiLevelType w:val="hybridMultilevel"/>
    <w:tmpl w:val="97F03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3D77D1"/>
    <w:multiLevelType w:val="multilevel"/>
    <w:tmpl w:val="CD26BB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671326"/>
    <w:multiLevelType w:val="multilevel"/>
    <w:tmpl w:val="76F0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11E9E"/>
    <w:multiLevelType w:val="multilevel"/>
    <w:tmpl w:val="CD26BB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0876B9"/>
    <w:multiLevelType w:val="multilevel"/>
    <w:tmpl w:val="CD26BB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110159"/>
    <w:multiLevelType w:val="multilevel"/>
    <w:tmpl w:val="CD26BB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036100"/>
    <w:multiLevelType w:val="multilevel"/>
    <w:tmpl w:val="361AF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3A412D"/>
    <w:multiLevelType w:val="multilevel"/>
    <w:tmpl w:val="3C32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00BB4"/>
    <w:multiLevelType w:val="multilevel"/>
    <w:tmpl w:val="6FE8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175E85"/>
    <w:multiLevelType w:val="multilevel"/>
    <w:tmpl w:val="CD26BB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565DA8"/>
    <w:multiLevelType w:val="hybridMultilevel"/>
    <w:tmpl w:val="8B6C3F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4549926">
    <w:abstractNumId w:val="10"/>
  </w:num>
  <w:num w:numId="2" w16cid:durableId="1314675056">
    <w:abstractNumId w:val="0"/>
  </w:num>
  <w:num w:numId="3" w16cid:durableId="744962471">
    <w:abstractNumId w:val="7"/>
  </w:num>
  <w:num w:numId="4" w16cid:durableId="470247854">
    <w:abstractNumId w:val="1"/>
  </w:num>
  <w:num w:numId="5" w16cid:durableId="1442801713">
    <w:abstractNumId w:val="11"/>
  </w:num>
  <w:num w:numId="6" w16cid:durableId="1924216626">
    <w:abstractNumId w:val="9"/>
  </w:num>
  <w:num w:numId="7" w16cid:durableId="1056854639">
    <w:abstractNumId w:val="3"/>
  </w:num>
  <w:num w:numId="8" w16cid:durableId="333806152">
    <w:abstractNumId w:val="8"/>
  </w:num>
  <w:num w:numId="9" w16cid:durableId="602959473">
    <w:abstractNumId w:val="2"/>
  </w:num>
  <w:num w:numId="10" w16cid:durableId="1437210296">
    <w:abstractNumId w:val="6"/>
  </w:num>
  <w:num w:numId="11" w16cid:durableId="1682195201">
    <w:abstractNumId w:val="5"/>
  </w:num>
  <w:num w:numId="12" w16cid:durableId="972202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162"/>
    <w:rsid w:val="00085D9A"/>
    <w:rsid w:val="00103162"/>
    <w:rsid w:val="00131D1E"/>
    <w:rsid w:val="001B4C91"/>
    <w:rsid w:val="001E7AA0"/>
    <w:rsid w:val="0021233F"/>
    <w:rsid w:val="002159E3"/>
    <w:rsid w:val="002647D5"/>
    <w:rsid w:val="002957F1"/>
    <w:rsid w:val="0030505A"/>
    <w:rsid w:val="00340B98"/>
    <w:rsid w:val="003C68ED"/>
    <w:rsid w:val="004C4683"/>
    <w:rsid w:val="004F46A2"/>
    <w:rsid w:val="0054036A"/>
    <w:rsid w:val="005E2CEF"/>
    <w:rsid w:val="00647C02"/>
    <w:rsid w:val="007253AC"/>
    <w:rsid w:val="00740FCB"/>
    <w:rsid w:val="00777983"/>
    <w:rsid w:val="007977D7"/>
    <w:rsid w:val="00837E48"/>
    <w:rsid w:val="00884900"/>
    <w:rsid w:val="008C4370"/>
    <w:rsid w:val="008D01A3"/>
    <w:rsid w:val="009E65AE"/>
    <w:rsid w:val="00A1501B"/>
    <w:rsid w:val="00A85BA8"/>
    <w:rsid w:val="00A93088"/>
    <w:rsid w:val="00AD6085"/>
    <w:rsid w:val="00C12EF1"/>
    <w:rsid w:val="00CE5DA8"/>
    <w:rsid w:val="00CF2EB4"/>
    <w:rsid w:val="00D764F6"/>
    <w:rsid w:val="00DB7ED1"/>
    <w:rsid w:val="00DC4E2A"/>
    <w:rsid w:val="00EB6D5F"/>
    <w:rsid w:val="00ED11EE"/>
    <w:rsid w:val="00F56929"/>
    <w:rsid w:val="00FF6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EC958"/>
  <w15:chartTrackingRefBased/>
  <w15:docId w15:val="{E1974442-D482-48BE-A2D7-E7458AFEF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1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31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31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1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31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31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1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1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1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1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31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31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1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31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31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1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1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162"/>
    <w:rPr>
      <w:rFonts w:eastAsiaTheme="majorEastAsia" w:cstheme="majorBidi"/>
      <w:color w:val="272727" w:themeColor="text1" w:themeTint="D8"/>
    </w:rPr>
  </w:style>
  <w:style w:type="paragraph" w:styleId="Title">
    <w:name w:val="Title"/>
    <w:basedOn w:val="Normal"/>
    <w:next w:val="Normal"/>
    <w:link w:val="TitleChar"/>
    <w:uiPriority w:val="10"/>
    <w:qFormat/>
    <w:rsid w:val="00103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1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1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162"/>
    <w:pPr>
      <w:spacing w:before="160"/>
      <w:jc w:val="center"/>
    </w:pPr>
    <w:rPr>
      <w:i/>
      <w:iCs/>
      <w:color w:val="404040" w:themeColor="text1" w:themeTint="BF"/>
    </w:rPr>
  </w:style>
  <w:style w:type="character" w:customStyle="1" w:styleId="QuoteChar">
    <w:name w:val="Quote Char"/>
    <w:basedOn w:val="DefaultParagraphFont"/>
    <w:link w:val="Quote"/>
    <w:uiPriority w:val="29"/>
    <w:rsid w:val="00103162"/>
    <w:rPr>
      <w:i/>
      <w:iCs/>
      <w:color w:val="404040" w:themeColor="text1" w:themeTint="BF"/>
    </w:rPr>
  </w:style>
  <w:style w:type="paragraph" w:styleId="ListParagraph">
    <w:name w:val="List Paragraph"/>
    <w:basedOn w:val="Normal"/>
    <w:uiPriority w:val="34"/>
    <w:qFormat/>
    <w:rsid w:val="00103162"/>
    <w:pPr>
      <w:ind w:left="720"/>
      <w:contextualSpacing/>
    </w:pPr>
  </w:style>
  <w:style w:type="character" w:styleId="IntenseEmphasis">
    <w:name w:val="Intense Emphasis"/>
    <w:basedOn w:val="DefaultParagraphFont"/>
    <w:uiPriority w:val="21"/>
    <w:qFormat/>
    <w:rsid w:val="00103162"/>
    <w:rPr>
      <w:i/>
      <w:iCs/>
      <w:color w:val="0F4761" w:themeColor="accent1" w:themeShade="BF"/>
    </w:rPr>
  </w:style>
  <w:style w:type="paragraph" w:styleId="IntenseQuote">
    <w:name w:val="Intense Quote"/>
    <w:basedOn w:val="Normal"/>
    <w:next w:val="Normal"/>
    <w:link w:val="IntenseQuoteChar"/>
    <w:uiPriority w:val="30"/>
    <w:qFormat/>
    <w:rsid w:val="00103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162"/>
    <w:rPr>
      <w:i/>
      <w:iCs/>
      <w:color w:val="0F4761" w:themeColor="accent1" w:themeShade="BF"/>
    </w:rPr>
  </w:style>
  <w:style w:type="character" w:styleId="IntenseReference">
    <w:name w:val="Intense Reference"/>
    <w:basedOn w:val="DefaultParagraphFont"/>
    <w:uiPriority w:val="32"/>
    <w:qFormat/>
    <w:rsid w:val="00103162"/>
    <w:rPr>
      <w:b/>
      <w:bCs/>
      <w:smallCaps/>
      <w:color w:val="0F4761" w:themeColor="accent1" w:themeShade="BF"/>
      <w:spacing w:val="5"/>
    </w:rPr>
  </w:style>
  <w:style w:type="character" w:styleId="Hyperlink">
    <w:name w:val="Hyperlink"/>
    <w:basedOn w:val="DefaultParagraphFont"/>
    <w:uiPriority w:val="99"/>
    <w:unhideWhenUsed/>
    <w:rsid w:val="00103162"/>
    <w:rPr>
      <w:color w:val="467886" w:themeColor="hyperlink"/>
      <w:u w:val="single"/>
    </w:rPr>
  </w:style>
  <w:style w:type="character" w:styleId="UnresolvedMention">
    <w:name w:val="Unresolved Mention"/>
    <w:basedOn w:val="DefaultParagraphFont"/>
    <w:uiPriority w:val="99"/>
    <w:semiHidden/>
    <w:unhideWhenUsed/>
    <w:rsid w:val="001031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015484">
      <w:bodyDiv w:val="1"/>
      <w:marLeft w:val="0"/>
      <w:marRight w:val="0"/>
      <w:marTop w:val="0"/>
      <w:marBottom w:val="0"/>
      <w:divBdr>
        <w:top w:val="none" w:sz="0" w:space="0" w:color="auto"/>
        <w:left w:val="none" w:sz="0" w:space="0" w:color="auto"/>
        <w:bottom w:val="none" w:sz="0" w:space="0" w:color="auto"/>
        <w:right w:val="none" w:sz="0" w:space="0" w:color="auto"/>
      </w:divBdr>
      <w:divsChild>
        <w:div w:id="1780685393">
          <w:marLeft w:val="0"/>
          <w:marRight w:val="0"/>
          <w:marTop w:val="0"/>
          <w:marBottom w:val="0"/>
          <w:divBdr>
            <w:top w:val="single" w:sz="2" w:space="0" w:color="auto"/>
            <w:left w:val="single" w:sz="2" w:space="4" w:color="auto"/>
            <w:bottom w:val="single" w:sz="2" w:space="0" w:color="auto"/>
            <w:right w:val="single" w:sz="2" w:space="4" w:color="auto"/>
          </w:divBdr>
        </w:div>
      </w:divsChild>
    </w:div>
    <w:div w:id="747003512">
      <w:bodyDiv w:val="1"/>
      <w:marLeft w:val="0"/>
      <w:marRight w:val="0"/>
      <w:marTop w:val="0"/>
      <w:marBottom w:val="0"/>
      <w:divBdr>
        <w:top w:val="none" w:sz="0" w:space="0" w:color="auto"/>
        <w:left w:val="none" w:sz="0" w:space="0" w:color="auto"/>
        <w:bottom w:val="none" w:sz="0" w:space="0" w:color="auto"/>
        <w:right w:val="none" w:sz="0" w:space="0" w:color="auto"/>
      </w:divBdr>
    </w:div>
    <w:div w:id="1066952869">
      <w:bodyDiv w:val="1"/>
      <w:marLeft w:val="0"/>
      <w:marRight w:val="0"/>
      <w:marTop w:val="0"/>
      <w:marBottom w:val="0"/>
      <w:divBdr>
        <w:top w:val="none" w:sz="0" w:space="0" w:color="auto"/>
        <w:left w:val="none" w:sz="0" w:space="0" w:color="auto"/>
        <w:bottom w:val="none" w:sz="0" w:space="0" w:color="auto"/>
        <w:right w:val="none" w:sz="0" w:space="0" w:color="auto"/>
      </w:divBdr>
    </w:div>
    <w:div w:id="1233733880">
      <w:bodyDiv w:val="1"/>
      <w:marLeft w:val="0"/>
      <w:marRight w:val="0"/>
      <w:marTop w:val="0"/>
      <w:marBottom w:val="0"/>
      <w:divBdr>
        <w:top w:val="none" w:sz="0" w:space="0" w:color="auto"/>
        <w:left w:val="none" w:sz="0" w:space="0" w:color="auto"/>
        <w:bottom w:val="none" w:sz="0" w:space="0" w:color="auto"/>
        <w:right w:val="none" w:sz="0" w:space="0" w:color="auto"/>
      </w:divBdr>
    </w:div>
    <w:div w:id="1553688220">
      <w:bodyDiv w:val="1"/>
      <w:marLeft w:val="0"/>
      <w:marRight w:val="0"/>
      <w:marTop w:val="0"/>
      <w:marBottom w:val="0"/>
      <w:divBdr>
        <w:top w:val="none" w:sz="0" w:space="0" w:color="auto"/>
        <w:left w:val="none" w:sz="0" w:space="0" w:color="auto"/>
        <w:bottom w:val="none" w:sz="0" w:space="0" w:color="auto"/>
        <w:right w:val="none" w:sz="0" w:space="0" w:color="auto"/>
      </w:divBdr>
      <w:divsChild>
        <w:div w:id="594677907">
          <w:marLeft w:val="0"/>
          <w:marRight w:val="0"/>
          <w:marTop w:val="0"/>
          <w:marBottom w:val="0"/>
          <w:divBdr>
            <w:top w:val="single" w:sz="2" w:space="0" w:color="auto"/>
            <w:left w:val="single" w:sz="2" w:space="4" w:color="auto"/>
            <w:bottom w:val="single" w:sz="2" w:space="0" w:color="auto"/>
            <w:right w:val="single" w:sz="2" w:space="4" w:color="auto"/>
          </w:divBdr>
        </w:div>
      </w:divsChild>
    </w:div>
    <w:div w:id="1636252049">
      <w:bodyDiv w:val="1"/>
      <w:marLeft w:val="0"/>
      <w:marRight w:val="0"/>
      <w:marTop w:val="0"/>
      <w:marBottom w:val="0"/>
      <w:divBdr>
        <w:top w:val="none" w:sz="0" w:space="0" w:color="auto"/>
        <w:left w:val="none" w:sz="0" w:space="0" w:color="auto"/>
        <w:bottom w:val="none" w:sz="0" w:space="0" w:color="auto"/>
        <w:right w:val="none" w:sz="0" w:space="0" w:color="auto"/>
      </w:divBdr>
    </w:div>
    <w:div w:id="1737705614">
      <w:bodyDiv w:val="1"/>
      <w:marLeft w:val="0"/>
      <w:marRight w:val="0"/>
      <w:marTop w:val="0"/>
      <w:marBottom w:val="0"/>
      <w:divBdr>
        <w:top w:val="none" w:sz="0" w:space="0" w:color="auto"/>
        <w:left w:val="none" w:sz="0" w:space="0" w:color="auto"/>
        <w:bottom w:val="none" w:sz="0" w:space="0" w:color="auto"/>
        <w:right w:val="none" w:sz="0" w:space="0" w:color="auto"/>
      </w:divBdr>
    </w:div>
    <w:div w:id="1790203802">
      <w:bodyDiv w:val="1"/>
      <w:marLeft w:val="0"/>
      <w:marRight w:val="0"/>
      <w:marTop w:val="0"/>
      <w:marBottom w:val="0"/>
      <w:divBdr>
        <w:top w:val="none" w:sz="0" w:space="0" w:color="auto"/>
        <w:left w:val="none" w:sz="0" w:space="0" w:color="auto"/>
        <w:bottom w:val="none" w:sz="0" w:space="0" w:color="auto"/>
        <w:right w:val="none" w:sz="0" w:space="0" w:color="auto"/>
      </w:divBdr>
    </w:div>
    <w:div w:id="1939870131">
      <w:bodyDiv w:val="1"/>
      <w:marLeft w:val="0"/>
      <w:marRight w:val="0"/>
      <w:marTop w:val="0"/>
      <w:marBottom w:val="0"/>
      <w:divBdr>
        <w:top w:val="none" w:sz="0" w:space="0" w:color="auto"/>
        <w:left w:val="none" w:sz="0" w:space="0" w:color="auto"/>
        <w:bottom w:val="none" w:sz="0" w:space="0" w:color="auto"/>
        <w:right w:val="none" w:sz="0" w:space="0" w:color="auto"/>
      </w:divBdr>
    </w:div>
    <w:div w:id="200640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ngodb.com/docs/v5.0/reference/method/cursor.hi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662</Words>
  <Characters>3779</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Ganga Das Argula</dc:creator>
  <cp:keywords/>
  <dc:description/>
  <cp:lastModifiedBy>Akshay Ganga Das Argula</cp:lastModifiedBy>
  <cp:revision>13</cp:revision>
  <dcterms:created xsi:type="dcterms:W3CDTF">2024-10-16T16:58:00Z</dcterms:created>
  <dcterms:modified xsi:type="dcterms:W3CDTF">2024-10-16T17:10:00Z</dcterms:modified>
</cp:coreProperties>
</file>