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BF17" w14:textId="77777777" w:rsidR="006B282D" w:rsidRDefault="006B282D" w:rsidP="006B282D">
      <w:pPr>
        <w:jc w:val="center"/>
        <w:rPr>
          <w:rFonts w:ascii="Times New Roman" w:hAnsi="Times New Roman"/>
          <w:b/>
          <w:sz w:val="24"/>
          <w:szCs w:val="24"/>
        </w:rPr>
      </w:pPr>
      <w:r w:rsidRPr="000D442D">
        <w:rPr>
          <w:rFonts w:ascii="Times New Roman" w:hAnsi="Times New Roman"/>
          <w:b/>
          <w:sz w:val="24"/>
          <w:szCs w:val="24"/>
        </w:rPr>
        <w:t>FORM 9</w:t>
      </w:r>
    </w:p>
    <w:p w14:paraId="6C259352" w14:textId="77777777" w:rsidR="006B282D" w:rsidRPr="000D442D" w:rsidRDefault="006B282D" w:rsidP="006B282D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89192F1" w14:textId="77777777" w:rsidR="006B282D" w:rsidRPr="00AE48ED" w:rsidRDefault="006B282D" w:rsidP="006B282D">
      <w:pPr>
        <w:jc w:val="center"/>
        <w:rPr>
          <w:rFonts w:ascii="Times New Roman" w:hAnsi="Times New Roman"/>
          <w:sz w:val="24"/>
          <w:szCs w:val="24"/>
        </w:rPr>
      </w:pPr>
      <w:r w:rsidRPr="00AE48ED">
        <w:rPr>
          <w:rFonts w:ascii="Times New Roman" w:hAnsi="Times New Roman"/>
          <w:sz w:val="24"/>
          <w:szCs w:val="24"/>
        </w:rPr>
        <w:t>THE PATENT ACT, 1970</w:t>
      </w:r>
    </w:p>
    <w:p w14:paraId="03BF25F5" w14:textId="77777777" w:rsidR="006B282D" w:rsidRPr="00AE48ED" w:rsidRDefault="006B282D" w:rsidP="006B282D">
      <w:pPr>
        <w:jc w:val="center"/>
        <w:rPr>
          <w:rFonts w:ascii="Times New Roman" w:hAnsi="Times New Roman"/>
          <w:sz w:val="24"/>
          <w:szCs w:val="24"/>
        </w:rPr>
      </w:pPr>
      <w:r w:rsidRPr="00AE48ED">
        <w:rPr>
          <w:rFonts w:ascii="Times New Roman" w:hAnsi="Times New Roman"/>
          <w:sz w:val="24"/>
          <w:szCs w:val="24"/>
        </w:rPr>
        <w:t>(39 of 1970)</w:t>
      </w:r>
    </w:p>
    <w:p w14:paraId="571FEBF6" w14:textId="77777777" w:rsidR="006B282D" w:rsidRPr="00AE48ED" w:rsidRDefault="006B282D" w:rsidP="006B282D">
      <w:pPr>
        <w:jc w:val="center"/>
        <w:rPr>
          <w:rFonts w:ascii="Times New Roman" w:hAnsi="Times New Roman"/>
          <w:sz w:val="24"/>
          <w:szCs w:val="24"/>
        </w:rPr>
      </w:pPr>
      <w:r w:rsidRPr="00AE48ED">
        <w:rPr>
          <w:rFonts w:ascii="Times New Roman" w:hAnsi="Times New Roman"/>
          <w:sz w:val="24"/>
          <w:szCs w:val="24"/>
        </w:rPr>
        <w:t>&amp;</w:t>
      </w:r>
    </w:p>
    <w:p w14:paraId="7EAC32E6" w14:textId="77777777" w:rsidR="006B282D" w:rsidRPr="00AE48ED" w:rsidRDefault="006B282D" w:rsidP="006B282D">
      <w:pPr>
        <w:jc w:val="center"/>
        <w:rPr>
          <w:rFonts w:ascii="Times New Roman" w:hAnsi="Times New Roman"/>
          <w:sz w:val="24"/>
          <w:szCs w:val="24"/>
        </w:rPr>
      </w:pPr>
      <w:r w:rsidRPr="00AE48ED">
        <w:rPr>
          <w:rFonts w:ascii="Times New Roman" w:hAnsi="Times New Roman"/>
          <w:sz w:val="24"/>
          <w:szCs w:val="24"/>
        </w:rPr>
        <w:t>THE PATENTS RULES, 2003</w:t>
      </w:r>
    </w:p>
    <w:p w14:paraId="2F29AF65" w14:textId="77777777" w:rsidR="006B282D" w:rsidRPr="00AF351D" w:rsidRDefault="006B282D" w:rsidP="006B282D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D3A89AF" w14:textId="77777777" w:rsidR="006B282D" w:rsidRPr="00AF351D" w:rsidRDefault="006B282D" w:rsidP="006B282D">
      <w:pPr>
        <w:jc w:val="center"/>
        <w:rPr>
          <w:rFonts w:ascii="Times New Roman" w:hAnsi="Times New Roman"/>
          <w:b/>
          <w:sz w:val="24"/>
          <w:szCs w:val="24"/>
        </w:rPr>
      </w:pPr>
      <w:r w:rsidRPr="00AF351D">
        <w:rPr>
          <w:rFonts w:ascii="Times New Roman" w:hAnsi="Times New Roman"/>
          <w:b/>
          <w:sz w:val="24"/>
          <w:szCs w:val="24"/>
        </w:rPr>
        <w:t>REQUEST FOR PUBLICATION</w:t>
      </w:r>
    </w:p>
    <w:p w14:paraId="79C0F02A" w14:textId="77777777" w:rsidR="006B282D" w:rsidRDefault="006B282D" w:rsidP="006B282D">
      <w:pPr>
        <w:jc w:val="center"/>
        <w:rPr>
          <w:rFonts w:ascii="Times New Roman" w:hAnsi="Times New Roman"/>
          <w:sz w:val="24"/>
          <w:szCs w:val="24"/>
        </w:rPr>
      </w:pPr>
      <w:r w:rsidRPr="00AE48ED">
        <w:rPr>
          <w:rFonts w:ascii="Times New Roman" w:hAnsi="Times New Roman"/>
          <w:sz w:val="24"/>
          <w:szCs w:val="24"/>
        </w:rPr>
        <w:t>[See section 11A (2) rule 24A]</w:t>
      </w:r>
    </w:p>
    <w:p w14:paraId="79CA632E" w14:textId="77777777" w:rsidR="006B282D" w:rsidRPr="00DA609D" w:rsidRDefault="006B282D" w:rsidP="006B282D">
      <w:pPr>
        <w:pStyle w:val="TableParagraph"/>
        <w:ind w:left="198" w:right="50"/>
        <w:rPr>
          <w:sz w:val="24"/>
        </w:rPr>
      </w:pPr>
      <w:r w:rsidRPr="0029695F">
        <w:rPr>
          <w:sz w:val="24"/>
          <w:szCs w:val="24"/>
        </w:rPr>
        <w:t xml:space="preserve">We </w:t>
      </w:r>
      <w:r w:rsidRPr="0029695F">
        <w:rPr>
          <w:b/>
          <w:sz w:val="24"/>
          <w:szCs w:val="24"/>
        </w:rPr>
        <w:t>“</w:t>
      </w:r>
      <w:r w:rsidRPr="00DA609D">
        <w:rPr>
          <w:b/>
          <w:color w:val="000000"/>
          <w:sz w:val="24"/>
          <w:szCs w:val="24"/>
          <w:lang w:val="en-IN"/>
        </w:rPr>
        <w:t>{APPLICANT_NAME}</w:t>
      </w:r>
      <w:proofErr w:type="gramStart"/>
      <w:r>
        <w:rPr>
          <w:b/>
          <w:color w:val="000000"/>
          <w:sz w:val="24"/>
          <w:szCs w:val="24"/>
          <w:lang w:val="en-IN"/>
        </w:rPr>
        <w:t>”</w:t>
      </w:r>
      <w:r>
        <w:rPr>
          <w:sz w:val="24"/>
        </w:rPr>
        <w:t xml:space="preserve">, </w:t>
      </w:r>
      <w:r>
        <w:rPr>
          <w:b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gramEnd"/>
      <w:r w:rsidRPr="0029695F">
        <w:rPr>
          <w:sz w:val="24"/>
          <w:szCs w:val="24"/>
        </w:rPr>
        <w:t>HEREBY REQUEST FOR EARLY PUBLICATION OF OUR PATENT “</w:t>
      </w:r>
      <w:r>
        <w:rPr>
          <w:sz w:val="24"/>
          <w:szCs w:val="24"/>
        </w:rPr>
        <w:t>{</w:t>
      </w:r>
      <w:r w:rsidRPr="00DA609D">
        <w:rPr>
          <w:rFonts w:ascii="Cambria" w:hAnsi="Cambria"/>
          <w:b/>
          <w:color w:val="000000"/>
          <w:sz w:val="24"/>
          <w:szCs w:val="24"/>
          <w:lang w:val="en-IN"/>
        </w:rPr>
        <w:t>TITLE}</w:t>
      </w:r>
      <w:r w:rsidRPr="0029695F">
        <w:rPr>
          <w:sz w:val="24"/>
          <w:szCs w:val="24"/>
        </w:rPr>
        <w:t>” UNDER SECTION 11A (2) OF THE ACT.</w:t>
      </w:r>
    </w:p>
    <w:p w14:paraId="644BD983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</w:p>
    <w:p w14:paraId="4CE475E4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Dated this </w:t>
      </w:r>
      <w:r w:rsidRPr="00DA609D">
        <w:rPr>
          <w:color w:val="000000"/>
          <w:spacing w:val="-1"/>
          <w:sz w:val="24"/>
        </w:rPr>
        <w:t>{</w:t>
      </w:r>
      <w:r>
        <w:rPr>
          <w:color w:val="000000"/>
          <w:spacing w:val="-1"/>
          <w:sz w:val="24"/>
        </w:rPr>
        <w:t>d</w:t>
      </w:r>
      <w:r w:rsidRPr="00DA609D">
        <w:rPr>
          <w:color w:val="000000"/>
          <w:spacing w:val="-1"/>
          <w:sz w:val="24"/>
        </w:rPr>
        <w:t>ate}</w:t>
      </w:r>
    </w:p>
    <w:p w14:paraId="738B9CF8" w14:textId="77777777" w:rsidR="006B282D" w:rsidRDefault="006B282D" w:rsidP="006B282D">
      <w:pPr>
        <w:jc w:val="right"/>
        <w:rPr>
          <w:rFonts w:ascii="Times New Roman" w:hAnsi="Times New Roman"/>
          <w:noProof/>
          <w:color w:val="FF0000"/>
          <w:sz w:val="24"/>
          <w:szCs w:val="24"/>
          <w:lang w:eastAsia="en-IN"/>
        </w:rPr>
      </w:pPr>
      <w:r w:rsidRPr="00243189">
        <w:rPr>
          <w:rFonts w:ascii="Times New Roman" w:hAnsi="Times New Roman"/>
          <w:noProof/>
          <w:color w:val="FF0000"/>
          <w:sz w:val="24"/>
          <w:szCs w:val="24"/>
          <w:lang w:eastAsia="en-IN"/>
        </w:rPr>
        <w:t>{%inventor_signature} </w:t>
      </w:r>
    </w:p>
    <w:p w14:paraId="4E11BA92" w14:textId="77777777" w:rsidR="006B282D" w:rsidRDefault="006B282D" w:rsidP="006B282D">
      <w:pPr>
        <w:jc w:val="right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noProof/>
          <w:color w:val="0D0D0D"/>
          <w:sz w:val="24"/>
          <w:szCs w:val="24"/>
          <w:lang w:eastAsia="en-IN"/>
        </w:rPr>
        <w:t>{patent_officer}</w:t>
      </w:r>
    </w:p>
    <w:p w14:paraId="192F6336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</w:p>
    <w:p w14:paraId="49FDBEDF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</w:t>
      </w:r>
    </w:p>
    <w:p w14:paraId="269049F4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Controller of Patents,</w:t>
      </w:r>
    </w:p>
    <w:p w14:paraId="0871E06C" w14:textId="77777777" w:rsidR="006B282D" w:rsidRDefault="006B282D" w:rsidP="006B28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Patent Office,</w:t>
      </w:r>
    </w:p>
    <w:p w14:paraId="13BB4D5A" w14:textId="77777777" w:rsidR="006B282D" w:rsidRPr="00AE48ED" w:rsidRDefault="006B282D" w:rsidP="006B28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 CHENNAI</w:t>
      </w:r>
    </w:p>
    <w:p w14:paraId="34D2AAD8" w14:textId="77777777" w:rsidR="00E82F22" w:rsidRPr="006B282D" w:rsidRDefault="00E82F22" w:rsidP="006B282D"/>
    <w:sectPr w:rsidR="00E82F22" w:rsidRPr="006B282D" w:rsidSect="006B282D"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2D"/>
    <w:rsid w:val="006B282D"/>
    <w:rsid w:val="008724E2"/>
    <w:rsid w:val="00D874DA"/>
    <w:rsid w:val="00E8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F045"/>
  <w15:chartTrackingRefBased/>
  <w15:docId w15:val="{2CA02CF5-B6F3-4C8B-ACF8-34E3E9AF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82D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8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2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2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2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2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2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B28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Kiran Kumar</dc:creator>
  <cp:keywords/>
  <dc:description/>
  <cp:lastModifiedBy>S Kiran Kumar</cp:lastModifiedBy>
  <cp:revision>1</cp:revision>
  <dcterms:created xsi:type="dcterms:W3CDTF">2026-03-03T09:24:00Z</dcterms:created>
  <dcterms:modified xsi:type="dcterms:W3CDTF">2026-03-03T09:25:00Z</dcterms:modified>
</cp:coreProperties>
</file>