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99A29" w14:textId="77777777" w:rsidR="00455F35" w:rsidRDefault="00455F35" w:rsidP="00455F35">
      <w:pPr>
        <w:pStyle w:val="MediumGrid1-Accent21"/>
        <w:spacing w:beforeAutospacing="0" w:after="0" w:line="480" w:lineRule="auto"/>
        <w:ind w:left="0" w:right="45"/>
        <w:jc w:val="center"/>
        <w:rPr>
          <w:rFonts w:ascii="Cambria" w:hAnsi="Cambria"/>
          <w:b/>
          <w:sz w:val="24"/>
          <w:szCs w:val="24"/>
        </w:rPr>
      </w:pPr>
      <w:r>
        <w:rPr>
          <w:rFonts w:ascii="Cambria" w:hAnsi="Cambria"/>
          <w:b/>
          <w:sz w:val="24"/>
          <w:szCs w:val="24"/>
        </w:rPr>
        <w:t>FORM 2</w:t>
      </w:r>
    </w:p>
    <w:p w14:paraId="6FCC0004"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p>
    <w:p w14:paraId="002993AA"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THE PATENTS ACT, 1970</w:t>
      </w:r>
    </w:p>
    <w:p w14:paraId="56129E20"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 xml:space="preserve"> (39 of 1970) </w:t>
      </w:r>
    </w:p>
    <w:p w14:paraId="23490267"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&amp;</w:t>
      </w:r>
    </w:p>
    <w:p w14:paraId="42EDE3F0" w14:textId="77777777" w:rsidR="00455F35" w:rsidRDefault="00455F35" w:rsidP="00455F35">
      <w:pPr>
        <w:pStyle w:val="MediumGrid1-Accent21"/>
        <w:spacing w:beforeAutospacing="0" w:after="0" w:line="480" w:lineRule="auto"/>
        <w:ind w:left="0" w:right="45"/>
        <w:jc w:val="center"/>
        <w:rPr>
          <w:rFonts w:ascii="Cambria" w:hAnsi="Cambria"/>
          <w:b/>
          <w:bCs/>
          <w:color w:val="000000"/>
          <w:sz w:val="24"/>
          <w:szCs w:val="24"/>
        </w:rPr>
      </w:pPr>
      <w:r>
        <w:rPr>
          <w:rFonts w:ascii="Cambria" w:hAnsi="Cambria"/>
          <w:sz w:val="24"/>
          <w:szCs w:val="24"/>
        </w:rPr>
        <w:t>THE PATENTS RULES, 2003</w:t>
      </w:r>
    </w:p>
    <w:p w14:paraId="3B4E42B5" w14:textId="77777777" w:rsidR="00455F35" w:rsidRDefault="00455F35" w:rsidP="00455F35">
      <w:pPr>
        <w:pStyle w:val="MediumGrid1-Accent21"/>
        <w:spacing w:beforeAutospacing="0" w:after="0" w:line="480" w:lineRule="auto"/>
        <w:ind w:left="0" w:right="45"/>
        <w:jc w:val="center"/>
        <w:rPr>
          <w:rFonts w:ascii="Cambria" w:hAnsi="Cambria"/>
          <w:b/>
          <w:bCs/>
          <w:color w:val="000000"/>
          <w:sz w:val="24"/>
          <w:szCs w:val="24"/>
        </w:rPr>
      </w:pPr>
    </w:p>
    <w:p w14:paraId="4461EF66" w14:textId="77777777" w:rsidR="00455F35" w:rsidRDefault="00455F35" w:rsidP="00455F35">
      <w:pPr>
        <w:pStyle w:val="MediumGrid1-Accent21"/>
        <w:spacing w:beforeAutospacing="0" w:after="0" w:line="480" w:lineRule="auto"/>
        <w:ind w:left="0" w:right="45"/>
        <w:jc w:val="center"/>
        <w:rPr>
          <w:rFonts w:ascii="Cambria" w:hAnsi="Cambria"/>
          <w:b/>
          <w:sz w:val="24"/>
          <w:szCs w:val="24"/>
        </w:rPr>
      </w:pPr>
      <w:r>
        <w:rPr>
          <w:rFonts w:ascii="Cambria" w:hAnsi="Cambria"/>
          <w:b/>
          <w:sz w:val="24"/>
          <w:szCs w:val="24"/>
        </w:rPr>
        <w:t>COMPLETE SPECIFICATION</w:t>
      </w:r>
    </w:p>
    <w:p w14:paraId="7C29E721"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(See Section 10; rule 13)</w:t>
      </w:r>
    </w:p>
    <w:p w14:paraId="6E94DD57"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p>
    <w:p w14:paraId="69221912" w14:textId="0B3EBCE9" w:rsidR="00455F35" w:rsidRDefault="00455F35" w:rsidP="00003FFA">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TITLE OF THE INVENTION</w:t>
      </w:r>
    </w:p>
    <w:p w14:paraId="462ED128" w14:textId="721E156C" w:rsidR="00003FFA" w:rsidRPr="00003FFA" w:rsidRDefault="00003FFA" w:rsidP="00003FFA">
      <w:pPr>
        <w:pStyle w:val="MediumGrid1-Accent21"/>
        <w:spacing w:beforeAutospacing="0" w:after="0" w:line="480" w:lineRule="auto"/>
        <w:ind w:left="0" w:right="45"/>
        <w:jc w:val="center"/>
        <w:rPr>
          <w:rFonts w:ascii="Cambria" w:hAnsi="Cambria"/>
          <w:b/>
          <w:bCs/>
          <w:sz w:val="24"/>
          <w:szCs w:val="24"/>
        </w:rPr>
      </w:pPr>
      <w:r w:rsidRPr="00003FFA">
        <w:rPr>
          <w:rFonts w:ascii="Cambria" w:hAnsi="Cambria"/>
          <w:b/>
          <w:bCs/>
          <w:sz w:val="24"/>
          <w:szCs w:val="24"/>
        </w:rPr>
        <w:t xml:space="preserve">KOLO</w:t>
      </w:r>
    </w:p>
    <w:p w14:paraId="5C28BFB9"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p>
    <w:p w14:paraId="22500389" w14:textId="4EA40C77" w:rsidR="00455F35" w:rsidRDefault="007D7043"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APPLICANT</w:t>
      </w:r>
    </w:p>
    <w:p w14:paraId="72A464C0" w14:textId="39D4E942" w:rsidR="00455F35" w:rsidRDefault="007D7043"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 xml:space="preserve">K.RAMAKRISHNAN COLLEGE OF ENGINEERING</w:t>
      </w:r>
      <w:r w:rsidR="00455F35">
        <w:rPr>
          <w:rFonts w:ascii="Cambria" w:hAnsi="Cambria"/>
          <w:sz w:val="24"/>
          <w:szCs w:val="24"/>
        </w:rPr>
        <w:t/>
      </w:r>
      <w:r>
        <w:rPr>
          <w:rFonts w:ascii="Cambria" w:hAnsi="Cambria"/>
          <w:sz w:val="24"/>
          <w:szCs w:val="24"/>
        </w:rPr>
        <w:t/>
      </w:r>
    </w:p>
    <w:p w14:paraId="78690329" w14:textId="524EA1DE" w:rsidR="00455F35" w:rsidRDefault="00003FFA" w:rsidP="00455F35">
      <w:pPr>
        <w:pStyle w:val="MediumGrid1-Accent21"/>
        <w:spacing w:beforeAutospacing="0" w:after="0" w:line="480" w:lineRule="auto"/>
        <w:ind w:left="0" w:right="45"/>
        <w:jc w:val="center"/>
        <w:rPr>
          <w:rFonts w:ascii="Cambria" w:hAnsi="Cambria"/>
          <w:b/>
          <w:bCs/>
          <w:color w:val="000000"/>
          <w:sz w:val="24"/>
          <w:szCs w:val="24"/>
        </w:rPr>
      </w:pPr>
      <w:r>
        <w:rPr>
          <w:rFonts w:ascii="Cambria" w:hAnsi="Cambria"/>
          <w:b/>
          <w:bCs/>
          <w:color w:val="000000"/>
          <w:sz w:val="24"/>
          <w:szCs w:val="24"/>
        </w:rPr>
        <w:t xml:space="preserve">The Principal, K.Ramakrishnan College of Engineering, NH-45, Samayapuram, Trichy, Tamil Nadu, India- 621112</w:t>
      </w:r>
    </w:p>
    <w:p w14:paraId="6FAB3B6B" w14:textId="77777777" w:rsidR="00455F35" w:rsidRDefault="00455F35" w:rsidP="00455F35">
      <w:pPr>
        <w:pStyle w:val="MediumGrid1-Accent21"/>
        <w:spacing w:beforeAutospacing="0" w:after="0" w:line="480" w:lineRule="auto"/>
        <w:ind w:left="0" w:right="45"/>
        <w:jc w:val="center"/>
        <w:rPr>
          <w:rFonts w:ascii="Cambria" w:hAnsi="Cambria"/>
          <w:b/>
          <w:bCs/>
          <w:color w:val="000000"/>
          <w:sz w:val="24"/>
          <w:szCs w:val="24"/>
        </w:rPr>
      </w:pPr>
    </w:p>
    <w:p w14:paraId="17137E12" w14:textId="77777777" w:rsidR="00455F35" w:rsidRDefault="00455F35" w:rsidP="00455F35">
      <w:pPr>
        <w:autoSpaceDE w:val="0"/>
        <w:autoSpaceDN w:val="0"/>
        <w:adjustRightInd w:val="0"/>
        <w:spacing w:line="480" w:lineRule="auto"/>
        <w:jc w:val="both"/>
        <w:rPr>
          <w:rFonts w:ascii="Cambria" w:hAnsi="Cambria" w:cs="Times New Roman"/>
          <w:sz w:val="24"/>
          <w:szCs w:val="24"/>
        </w:rPr>
      </w:pPr>
      <w:r>
        <w:rPr>
          <w:rFonts w:ascii="Cambria" w:hAnsi="Cambria" w:cs="Times New Roman"/>
          <w:sz w:val="24"/>
          <w:szCs w:val="24"/>
        </w:rPr>
        <w:t>The following specification particularly describes the invention and the manner in which it is to be performed.</w:t>
      </w:r>
    </w:p>
    <w:p w14:paraId="4B03D924" w14:textId="77777777" w:rsidR="00D23405" w:rsidRDefault="00D23405" w:rsidP="00455F35">
      <w:pPr>
        <w:autoSpaceDE w:val="0"/>
        <w:autoSpaceDN w:val="0"/>
        <w:adjustRightInd w:val="0"/>
        <w:spacing w:line="480" w:lineRule="auto"/>
        <w:jc w:val="both"/>
        <w:rPr>
          <w:rFonts w:ascii="Cambria" w:hAnsi="Cambria" w:cs="Times New Roman"/>
          <w:sz w:val="24"/>
          <w:szCs w:val="24"/>
        </w:rPr>
      </w:pPr>
    </w:p>
    <w:p w14:paraId="5568BF9D" w14:textId="77777777" w:rsidR="00D23405" w:rsidRDefault="00D23405" w:rsidP="00455F35">
      <w:pPr>
        <w:autoSpaceDE w:val="0"/>
        <w:autoSpaceDN w:val="0"/>
        <w:adjustRightInd w:val="0"/>
        <w:spacing w:line="480" w:lineRule="auto"/>
        <w:jc w:val="both"/>
        <w:rPr>
          <w:rFonts w:ascii="Cambria" w:hAnsi="Cambria" w:cs="Times New Roman"/>
          <w:sz w:val="24"/>
          <w:szCs w:val="24"/>
        </w:rPr>
      </w:pPr>
    </w:p>
    <w:p w14:paraId="48555BCD" w14:textId="77777777" w:rsidR="00D23405" w:rsidRDefault="00D23405" w:rsidP="00455F35">
      <w:pPr>
        <w:autoSpaceDE w:val="0"/>
        <w:autoSpaceDN w:val="0"/>
        <w:adjustRightInd w:val="0"/>
        <w:spacing w:line="480" w:lineRule="auto"/>
        <w:jc w:val="both"/>
        <w:rPr>
          <w:rFonts w:ascii="Cambria" w:hAnsi="Cambria" w:cs="Times New Roman"/>
          <w:sz w:val="24"/>
          <w:szCs w:val="24"/>
        </w:rPr>
      </w:pPr>
    </w:p>
    <w:p w14:paraId="6D3300F4" w14:textId="77777777" w:rsidR="00003FFA" w:rsidRPr="00003FFA" w:rsidRDefault="00003FFA" w:rsidP="00003FFA">
      <w:pPr>
        <w:pStyle w:val="MediumGrid1-Accent21"/>
        <w:spacing w:beforeAutospacing="0" w:after="0" w:line="480" w:lineRule="auto"/>
        <w:ind w:left="0" w:right="45"/>
        <w:jc w:val="center"/>
        <w:rPr>
          <w:rFonts w:ascii="Cambria" w:hAnsi="Cambria"/>
          <w:b/>
          <w:bCs/>
          <w:sz w:val="24"/>
          <w:szCs w:val="24"/>
        </w:rPr>
      </w:pPr>
      <w:r w:rsidRPr="00003FFA">
        <w:rPr>
          <w:rFonts w:ascii="Cambria" w:hAnsi="Cambria"/>
          <w:b/>
          <w:bCs/>
          <w:sz w:val="24"/>
          <w:szCs w:val="24"/>
        </w:rPr>
        <w:lastRenderedPageBreak/>
        <w:t xml:space="preserve">KOLO</w:t>
      </w:r>
    </w:p>
    <w:p w14:paraId="3EF4D1EA" w14:textId="77777777" w:rsidR="00E92849" w:rsidRPr="00E92849" w:rsidRDefault="00E92849" w:rsidP="00E92849">
      <w:pPr>
        <w:spacing w:line="480" w:lineRule="auto"/>
        <w:jc w:val="both"/>
        <w:rPr>
          <w:rFonts w:ascii="Cambria" w:hAnsi="Cambria"/>
          <w:b/>
          <w:sz w:val="24"/>
          <w:szCs w:val="24"/>
        </w:rPr>
      </w:pPr>
      <w:r w:rsidRPr="00E92849">
        <w:rPr>
          <w:rFonts w:ascii="Cambria" w:hAnsi="Cambria"/>
          <w:b/>
          <w:sz w:val="24"/>
          <w:szCs w:val="24"/>
        </w:rPr>
        <w:t>TECHNICAL FIELD</w:t>
      </w:r>
    </w:p>
    <w:p w14:paraId="64EB34C9" w14:textId="3392B99C" w:rsidR="00003FFA" w:rsidRDefault="00003FFA" w:rsidP="00E92849">
      <w:pPr>
        <w:spacing w:line="480" w:lineRule="auto"/>
        <w:jc w:val="both"/>
        <w:rPr>
          <w:rFonts w:ascii="Cambria" w:hAnsi="Cambria"/>
          <w:color w:val="FF0000"/>
          <w:sz w:val="24"/>
          <w:szCs w:val="24"/>
        </w:rPr>
      </w:pPr>
      <w:r w:rsidRPr="00003FFA">
        <w:rPr>
          <w:rFonts w:ascii="Cambria" w:hAnsi="Cambria"/>
          <w:sz w:val="24"/>
          <w:szCs w:val="24"/>
        </w:rPr>
        <w:t xml:space="preserve">The present invention relates to the field of humanoid robot systems and its methods. More specifically, the present invention related to a semi-autonomous humanoid robot for security applications using the control of VR headsets</w:t>
      </w:r>
    </w:p>
    <w:p w14:paraId="2CB40889" w14:textId="77777777" w:rsidR="00893338" w:rsidRPr="00893338" w:rsidRDefault="00893338" w:rsidP="00E92849">
      <w:pPr>
        <w:spacing w:line="480" w:lineRule="auto"/>
        <w:jc w:val="both"/>
        <w:rPr>
          <w:rFonts w:ascii="Cambria" w:hAnsi="Cambria"/>
          <w:color w:val="FF0000"/>
          <w:sz w:val="24"/>
          <w:szCs w:val="24"/>
        </w:rPr>
      </w:pPr>
    </w:p>
    <w:p w14:paraId="35F898EF" w14:textId="4878FF69" w:rsidR="000B3DEA" w:rsidRPr="000B3DEA" w:rsidRDefault="000B3DEA" w:rsidP="00E92849">
      <w:pPr>
        <w:spacing w:line="480" w:lineRule="auto"/>
        <w:jc w:val="both"/>
        <w:rPr>
          <w:rFonts w:ascii="Cambria" w:hAnsi="Cambria"/>
          <w:b/>
          <w:sz w:val="24"/>
          <w:szCs w:val="24"/>
        </w:rPr>
      </w:pPr>
      <w:r w:rsidRPr="000B3DEA">
        <w:rPr>
          <w:rFonts w:ascii="Cambria" w:hAnsi="Cambria"/>
          <w:b/>
          <w:sz w:val="24"/>
          <w:szCs w:val="24"/>
        </w:rPr>
        <w:t>BACKGROUND</w:t>
      </w:r>
    </w:p>
    <w:p w14:paraId="1D0FD27B" w14:textId="65BD02B8" w:rsidR="000B3DEA" w:rsidRPr="001678B0" w:rsidRDefault="00124C70" w:rsidP="00E92849">
      <w:pPr>
        <w:spacing w:line="480" w:lineRule="auto"/>
        <w:jc w:val="both"/>
        <w:rPr>
          <w:rFonts w:ascii="Cambria" w:hAnsi="Cambria"/>
          <w:color w:val="FF0000"/>
          <w:sz w:val="24"/>
          <w:szCs w:val="24"/>
        </w:rPr>
      </w:pPr>
      <w:r w:rsidRPr="00124C70">
        <w:rPr>
          <w:rFonts w:ascii="Cambria" w:hAnsi="Cambria"/>
          <w:color w:val="000000" w:themeColor="text1"/>
          <w:sz w:val="24"/>
          <w:szCs w:val="24"/>
        </w:rPr>
        <w:t xml:space="preserve">The reliance on human intervention for security measures inherently introduces limitations and vulnerabilities. These encompass factors such as human error, fatigue, and subjective interpretation in threat detection and response. Traditional security systems, reliant solely on human oversight, are prone to lapses, unable to provide seamless round-the-clock surveillance. They may inadvertently overlook potential threats due to distractions or oversight, thereby compromising security integrity. Furthermore, the scalability and efficiency of human-centric security solutions face constraints imposed by resource limitations and the necessity for continuous training and supervision. The perpetual need for human presence not only incurs significant operational costs but also introduces the risk of complacency or inconsistency in adherence to security protocols.</w:t>
      </w:r>
      <w:r>
        <w:br/>
      </w:r>
      <w:r>
        <w:rPr>
          <w:rFonts w:ascii="Cambria" w:hAnsi="Cambria"/>
          <w:color w:val="000000" w:themeColor="text1"/>
          <w:sz w:val="24"/>
          <w:szCs w:val="24"/>
        </w:rPr>
        <w:t xml:space="preserve">The manual mistakes may lead to create the dangerous problems in the security applications. Thus, there is a need to introduce a semi-autonomous humanoid robot for security applications to reduce the errors, problems, mistakes and accidents in the field of surveillance and security. The present invention will overcome the aforementioned problems, limitations and disadvantages in an effective manner.</w:t>
      </w:r>
      <w:r w:rsidR="00FF557A" w:rsidRPr="00124C70">
        <w:rPr>
          <w:rFonts w:ascii="Cambria" w:hAnsi="Cambria"/>
          <w:color w:val="000000" w:themeColor="text1"/>
          <w:sz w:val="24"/>
          <w:szCs w:val="24"/>
        </w:rPr>
        <w:t xml:space="preserve"> </w:t>
      </w:r>
    </w:p>
    <w:p w14:paraId="030A815E" w14:textId="5331C1FB" w:rsidR="00967CF1" w:rsidRPr="0033551E" w:rsidRDefault="00967CF1" w:rsidP="00E92849">
      <w:pPr>
        <w:spacing w:line="480" w:lineRule="auto"/>
        <w:jc w:val="both"/>
        <w:rPr>
          <w:rFonts w:ascii="Cambria" w:hAnsi="Cambria"/>
          <w:b/>
          <w:sz w:val="24"/>
          <w:szCs w:val="24"/>
        </w:rPr>
      </w:pPr>
      <w:r w:rsidRPr="0033551E">
        <w:rPr>
          <w:rFonts w:ascii="Cambria" w:hAnsi="Cambria"/>
          <w:b/>
          <w:sz w:val="24"/>
          <w:szCs w:val="24"/>
        </w:rPr>
        <w:t>OBJETIVE OF THE INVENTION</w:t>
      </w:r>
    </w:p>
    <w:p w14:paraId="7570A745" w14:textId="04FF6E59" w:rsidR="006468E6" w:rsidRPr="00124C70" w:rsidRDefault="00124C70" w:rsidP="00124C70">
      <w:pPr>
        <w:spacing w:line="480" w:lineRule="auto"/>
        <w:jc w:val="both"/>
        <w:rPr>
          <w:rFonts w:ascii="Cambria" w:hAnsi="Cambria"/>
          <w:color w:val="000000" w:themeColor="text1"/>
          <w:sz w:val="24"/>
        </w:rPr>
      </w:pPr>
      <w:r w:rsidRPr="00124C70">
        <w:rPr>
          <w:rFonts w:ascii="Cambria" w:hAnsi="Cambria"/>
          <w:color w:val="000000" w:themeColor="text1"/>
          <w:sz w:val="24"/>
          <w:szCs w:val="24"/>
        </w:rPr>
        <w:t xml:space="preserve">The primary object of the present invention is to provide a semi-autonomous humanoid robot for security applications using the wheel movement. </w:t>
      </w:r>
      <w:r>
        <w:br/>
      </w:r>
      <w:r>
        <w:rPr>
          <w:rFonts w:ascii="Cambria" w:hAnsi="Cambria"/>
          <w:color w:val="000000" w:themeColor="text1"/>
          <w:sz w:val="24"/>
          <w:szCs w:val="24"/>
        </w:rPr>
        <w:t xml:space="preserve">	Another objective is to provide a semi-humanoid robot that can be controlled by a human operator using a VR headset.</w:t>
      </w:r>
      <w:r>
        <w:br/>
      </w:r>
      <w:r>
        <w:rPr>
          <w:rFonts w:ascii="Cambria" w:hAnsi="Cambria"/>
          <w:color w:val="000000" w:themeColor="text1"/>
          <w:sz w:val="24"/>
          <w:szCs w:val="24"/>
        </w:rPr>
        <w:t xml:space="preserve">	Yet another object is to provide a robot's head is equipped with a high-resolution 360-degree camera, seamlessly integrated with the VR headset worn by the operator.</w:t>
      </w:r>
      <w:r>
        <w:br/>
      </w:r>
      <w:r>
        <w:rPr>
          <w:rFonts w:ascii="Cambria" w:hAnsi="Cambria"/>
          <w:color w:val="000000" w:themeColor="text1"/>
          <w:sz w:val="24"/>
          <w:szCs w:val="24"/>
        </w:rPr>
        <w:t xml:space="preserve">	Yet another objective is to provide the security robot in affordable price and maximum quality. </w:t>
      </w:r>
      <w:r>
        <w:br/>
      </w:r>
      <w:r>
        <w:rPr>
          <w:rFonts w:ascii="Cambria" w:hAnsi="Cambria"/>
          <w:color w:val="000000" w:themeColor="text1"/>
          <w:sz w:val="24"/>
          <w:szCs w:val="24"/>
        </w:rPr>
        <w:t xml:space="preserve">These and other objects and advantages of the present invention will become readily apparent from the following detailed description take in conjunction with the accompanying drawings.</w:t>
      </w:r>
    </w:p>
    <w:p w14:paraId="7DCDF6A7" w14:textId="77777777" w:rsidR="00C122D1" w:rsidRPr="00724EFE" w:rsidRDefault="00C122D1" w:rsidP="00C122D1">
      <w:pPr>
        <w:spacing w:line="480" w:lineRule="auto"/>
        <w:jc w:val="both"/>
        <w:rPr>
          <w:rFonts w:ascii="Cambria" w:hAnsi="Cambria"/>
          <w:b/>
          <w:sz w:val="24"/>
          <w:szCs w:val="24"/>
        </w:rPr>
      </w:pPr>
      <w:r w:rsidRPr="00724EFE">
        <w:rPr>
          <w:rFonts w:ascii="Cambria" w:hAnsi="Cambria"/>
          <w:b/>
          <w:sz w:val="24"/>
          <w:szCs w:val="24"/>
        </w:rPr>
        <w:t>SUMMARY</w:t>
      </w:r>
    </w:p>
    <w:p w14:paraId="617C56C8" w14:textId="1FCB3EB7" w:rsidR="00124C70" w:rsidRPr="00124C70" w:rsidRDefault="00124C70" w:rsidP="00124C70">
      <w:pPr>
        <w:spacing w:line="480" w:lineRule="auto"/>
        <w:jc w:val="both"/>
        <w:rPr>
          <w:rFonts w:ascii="Cambria" w:hAnsi="Cambria"/>
          <w:color w:val="000000" w:themeColor="text1"/>
          <w:sz w:val="24"/>
        </w:rPr>
      </w:pPr>
      <w:r w:rsidRPr="00124C70">
        <w:rPr>
          <w:rFonts w:ascii="Cambria" w:hAnsi="Cambria"/>
          <w:color w:val="000000" w:themeColor="text1"/>
          <w:sz w:val="24"/>
          <w:szCs w:val="24"/>
        </w:rPr>
        <w:t xml:space="preserve">The various embodiment of the present invention discloses a semi-autonomous humanoid robot for security applications to avoid the accidents/risks using the virtual reality technology. The robot is operable by the power source. The plurality of rotary elements and actuators operatively connected with the power source for providing the necessary rotary movement to the hands, legs and other body parts of the robot. The legs are providing the both leg and wheel movement based on the situation. The robot head is having a 360-degree camera which is configured to visualize the captured details to the user/operator. </w:t>
      </w:r>
      <w:r>
        <w:br/>
      </w:r>
      <w:r>
        <w:rPr>
          <w:rFonts w:ascii="Cambria" w:hAnsi="Cambria"/>
          <w:color w:val="000000" w:themeColor="text1"/>
          <w:sz w:val="24"/>
          <w:szCs w:val="24"/>
        </w:rPr>
        <w:t xml:space="preserve">The camera is housed inside the protecting glass for avoiding the disturbances/miscommunications in view of the camera safety aspects. The wearable suit is configured to worn by the wearer/user/operator for providing the instruction/communication to the robot using the plurality of sensors/Arduino/actuators positioned in the suit. The hand gestures also communicated to the robot for effective functioning of the robot in safety aspect. The VR headset is configured to worn by the wearer/user/operator for viewing the realistic details from one or more remote locations. </w:t>
      </w:r>
      <w:r>
        <w:br/>
      </w:r>
      <w:r>
        <w:rPr>
          <w:rFonts w:ascii="Cambria" w:hAnsi="Cambria"/>
          <w:color w:val="000000" w:themeColor="text1"/>
          <w:sz w:val="24"/>
          <w:szCs w:val="24"/>
        </w:rPr>
        <w:t xml:space="preserve">The robot also sends the continuous live stream to the operator and the user may view the live data using the virtual reality headset. The control system is operatively coupled with the user handheld devices for instructing/operating/controlling the robot functions/operations from the remote locations using the joysticks or the like. The wireless connectivity module is configured to provide the two-way communication between the user and the robot by means of controlling the robot functionalities through the virtual reality headset and joystick. </w:t>
      </w:r>
      <w:r>
        <w:br/>
      </w:r>
      <w:r>
        <w:rPr>
          <w:rFonts w:ascii="Cambria" w:hAnsi="Cambria"/>
          <w:color w:val="000000" w:themeColor="text1"/>
          <w:sz w:val="24"/>
          <w:szCs w:val="24"/>
        </w:rPr>
        <w:t xml:space="preserve">These and other aspects of the embodiments herein will be better appreciated and understood when considered in conjunction with the following description and the accompanying drawings. It should be understood, however, that the following descriptions, while indicating preferred embodiments and numerous specific details thereof, are given by way of illustration and not of limitation. Many changes and modifications may be made within the scope of the embodiments herein without departing from the spirit thereof, and the embodiments herein include all such modifications.</w:t>
      </w:r>
    </w:p>
    <w:p w14:paraId="5C0C4854" w14:textId="629DB8E3" w:rsidR="00EC069D" w:rsidRPr="001678B0" w:rsidRDefault="00EC069D" w:rsidP="00804F1C">
      <w:pPr>
        <w:spacing w:after="259" w:line="480" w:lineRule="auto"/>
        <w:jc w:val="both"/>
        <w:rPr>
          <w:rFonts w:ascii="Cambria" w:hAnsi="Cambria"/>
          <w:color w:val="FF0000"/>
          <w:sz w:val="24"/>
        </w:rPr>
      </w:pPr>
    </w:p>
    <w:p w14:paraId="5E3FA431" w14:textId="77777777" w:rsidR="00357859" w:rsidRPr="0043124F" w:rsidRDefault="00357859" w:rsidP="00357859">
      <w:pPr>
        <w:spacing w:line="480" w:lineRule="auto"/>
        <w:jc w:val="both"/>
        <w:rPr>
          <w:rFonts w:ascii="Cambria" w:hAnsi="Cambria"/>
          <w:b/>
          <w:sz w:val="24"/>
          <w:szCs w:val="24"/>
        </w:rPr>
      </w:pPr>
      <w:r w:rsidRPr="0043124F">
        <w:rPr>
          <w:rFonts w:ascii="Cambria" w:hAnsi="Cambria"/>
          <w:b/>
          <w:sz w:val="24"/>
          <w:szCs w:val="24"/>
        </w:rPr>
        <w:t>BRIEF DESCRIPTION OF THE DRAWINGS</w:t>
      </w:r>
    </w:p>
    <w:p w14:paraId="64486DDC" w14:textId="0A25A803" w:rsidR="002F12D7" w:rsidRPr="00124C70" w:rsidRDefault="00124C70" w:rsidP="00124C70">
      <w:pPr>
        <w:pStyle w:val="NoSpacing"/>
        <w:spacing w:line="480" w:lineRule="auto"/>
        <w:jc w:val="both"/>
        <w:rPr>
          <w:color w:val="000000" w:themeColor="text1"/>
          <w:sz w:val="24"/>
          <w:szCs w:val="24"/>
        </w:rPr>
      </w:pPr>
      <w:r w:rsidRPr="00124C70">
        <w:rPr>
          <w:color w:val="000000" w:themeColor="text1"/>
          <w:sz w:val="24"/>
          <w:szCs w:val="24"/>
        </w:rPr>
        <w:t xml:space="preserve">The other objects, features and advantages will occur to those skilled in the art from the following description of the preferred embodiment and the accompanying drawings in which:</w:t>
      </w:r>
      <w:r>
        <w:br/>
      </w:r>
      <w:r>
        <w:rPr>
          <w:color w:val="000000" w:themeColor="text1"/>
          <w:sz w:val="24"/>
          <w:szCs w:val="24"/>
        </w:rPr>
        <w:t xml:space="preserve">	FIG 1 illustrates the isometric view of the semi-autonomous humanoid robot for security, according to an embodiment of the present invention. </w:t>
      </w:r>
      <w:r>
        <w:br/>
      </w:r>
      <w:r>
        <w:rPr>
          <w:color w:val="000000" w:themeColor="text1"/>
          <w:sz w:val="24"/>
          <w:szCs w:val="24"/>
        </w:rPr>
        <w:t xml:space="preserve">Although the specific features of the present invention are shown in some drawings and not in others. This is done for convenience only as each Feature may be combined with any or all of the other features in accordance with the present invention.</w:t>
      </w:r>
      <w:r>
        <w:br/>
      </w:r>
      <w:r>
        <w:rPr>
          <w:color w:val="000000" w:themeColor="text1"/>
          <w:sz w:val="24"/>
          <w:szCs w:val="24"/>
        </w:rPr>
        <w:t xml:space="preserve">             List of reference numerals used in detailed description and drawings:</w:t>
      </w:r>
      <w:r>
        <w:br/>
      </w:r>
      <w:r>
        <w:rPr>
          <w:color w:val="000000" w:themeColor="text1"/>
          <w:sz w:val="24"/>
          <w:szCs w:val="24"/>
        </w:rPr>
        <w:t xml:space="preserve">1- Rotary Joint, 2- Palm, 3 - Finger Joint, 4- Rotary Joints, 5- Thigh of Robot, 6 - Hand, 7-Arm Rotary, 8- Coupling at Knee Joint, 9- Bolt for Coupling, 10-Shaft (150 Mm), 11-Tyre, 12-Body of the Robot, 13-Camera Protection Glass (Polycarbonate) &amp; 14- Rotating Camera (360).</w:t>
      </w:r>
      <w:r w:rsidRPr="00124C70">
        <w:rPr>
          <w:color w:val="000000" w:themeColor="text1"/>
          <w:sz w:val="24"/>
          <w:szCs w:val="24"/>
          <w:lang w:val="en-IN"/>
        </w:rPr>
        <w:t/>
      </w:r>
      <w:r w:rsidRPr="00124C70">
        <w:rPr>
          <w:color w:val="000000" w:themeColor="text1"/>
          <w:sz w:val="24"/>
          <w:szCs w:val="24"/>
        </w:rPr>
        <w:t/>
      </w:r>
    </w:p>
    <w:p w14:paraId="49AB727A" w14:textId="77777777" w:rsidR="00570783" w:rsidRPr="00893006" w:rsidRDefault="00570783" w:rsidP="00570783">
      <w:pPr>
        <w:spacing w:line="480" w:lineRule="auto"/>
        <w:jc w:val="both"/>
        <w:rPr>
          <w:rFonts w:ascii="Cambria" w:hAnsi="Cambria"/>
          <w:b/>
          <w:sz w:val="24"/>
          <w:szCs w:val="24"/>
        </w:rPr>
      </w:pPr>
      <w:r w:rsidRPr="00893006">
        <w:rPr>
          <w:rFonts w:ascii="Cambria" w:hAnsi="Cambria"/>
          <w:b/>
          <w:sz w:val="24"/>
          <w:szCs w:val="24"/>
        </w:rPr>
        <w:t>DETAILED DESCRIPTION</w:t>
      </w:r>
    </w:p>
    <w:p w14:paraId="27894B33" w14:textId="26C7EC52" w:rsidR="00AB6C76" w:rsidRPr="00124C70" w:rsidRDefault="00124C70" w:rsidP="00124C70">
      <w:pPr>
        <w:spacing w:line="480" w:lineRule="auto"/>
        <w:rPr>
          <w:rFonts w:ascii="Cambria" w:hAnsi="Cambria"/>
          <w:b/>
          <w:color w:val="000000" w:themeColor="text1"/>
          <w:sz w:val="24"/>
          <w:szCs w:val="24"/>
        </w:rPr>
      </w:pPr>
      <w:r w:rsidRPr="00124C70">
        <w:rPr>
          <w:rFonts w:ascii="Cambria" w:hAnsi="Cambria"/>
          <w:color w:val="000000" w:themeColor="text1"/>
          <w:sz w:val="24"/>
        </w:rPr>
        <w:t xml:space="preserve">The various embodiments and the other advancements and features are illustrated with the reference to the non-limiting details in the following detailed description. Illustration of processing techniques of well-known components are omitted so as to not unnecessarily obscure the embodiments herein. The examples used herein are intended to facilitate an understanding of ways in which the embodiments herein may be practiced and to further enable those of skill in the art to practice the embodiments herein. Accordingly, the examples should not be construed as limiting the scope of the embodiments herein.</w:t>
      </w:r>
      <w:r>
        <w:br/>
      </w:r>
      <w:r>
        <w:rPr>
          <w:rFonts w:ascii="Cambria" w:hAnsi="Cambria"/>
          <w:color w:val="000000" w:themeColor="text1"/>
          <w:sz w:val="24"/>
        </w:rPr>
        <w:t xml:space="preserve">The different embodiment of the present invention discloses a semi-autonomous humanoid robot for security applications to avoid the accidents/risks using the virtual reality technology. The semi-autonomous humanoid robot comprises a plurality of rotating elements, robot head, wearable suit, VR headset, control system and a wireless connectivity module. The plurality of rotary elements and actuators operatively connected with the power source for providing the necessary rotary movement to the hands, legs and other body parts of the robot. The said legs are providing the both leg and wheel movement based on the situation. </w:t>
      </w:r>
      <w:r>
        <w:br/>
      </w:r>
      <w:r>
        <w:rPr>
          <w:rFonts w:ascii="Cambria" w:hAnsi="Cambria"/>
          <w:color w:val="000000" w:themeColor="text1"/>
          <w:sz w:val="24"/>
        </w:rPr>
        <w:t xml:space="preserve">FIG 1 is illustrating the isometric view of the semi-autonomous humanoid robot for security, according to an embodiment of the present invention. The robot head is having a 360-degree camera which is configured to visualize the captured details to the user/operator. The camera is housed inside the protecting glass for avoiding the disturbances/miscommunications in view of the camera safety aspects. The wearable suit is configured to worn by the wearer/user/operator for providing the instruction/communication to the robot using the plurality of sensors/Arduino/actuators positioned in the suit, wherein the hand gestures also communicated to the robot for effective functioning of the robot in safety aspect. </w:t>
      </w:r>
      <w:r>
        <w:br/>
      </w:r>
      <w:r>
        <w:rPr>
          <w:rFonts w:ascii="Cambria" w:hAnsi="Cambria"/>
          <w:color w:val="000000" w:themeColor="text1"/>
          <w:sz w:val="24"/>
        </w:rPr>
        <w:t xml:space="preserve">The VR headset is configured to worn by the wearer/user/operator for viewing the realistic details from one or more remote locations. The robot sends the continuous live stream to the operator and the user may view the live data using the virtual reality headset. The control system is operatively coupled with the user handheld devices for instructing/operating/controlling the robot functions/operations from the remote locations using the joysticks or the like. The wireless connectivity module is configured to provide the two-way communication between the user and the robot by means of controlling the robot functionalities through the virtual reality headset and joystick. </w:t>
      </w:r>
      <w:r>
        <w:br/>
      </w:r>
      <w:r>
        <w:rPr>
          <w:rFonts w:ascii="Cambria" w:hAnsi="Cambria"/>
          <w:color w:val="000000" w:themeColor="text1"/>
          <w:sz w:val="24"/>
        </w:rPr>
        <w:t xml:space="preserve">The semi-humanoid robot that can be controlled by a human operated using a VR headset. The operator wears a specially designed suit equipped with flexible sensors, connected to Arduino boards. These sensors accurately capture the wearer's movements and transmit corresponding signals to motors within the robot, ensuring precise and responsive control. The wheel based adaptation enables the robot to navigate various terrains such as hills, rocks, and sand with ease. </w:t>
      </w:r>
      <w:r>
        <w:br/>
      </w:r>
      <w:r>
        <w:rPr>
          <w:rFonts w:ascii="Cambria" w:hAnsi="Cambria"/>
          <w:color w:val="000000" w:themeColor="text1"/>
          <w:sz w:val="24"/>
        </w:rPr>
        <w:t xml:space="preserve">The wheel-based design facilitates smoother movement and greater agility, enhancing the robot's capability to traverse diverse environments efficiently. The robot's head is equipped with a high-resolution 360-degree camera, seamlessly integrated with the VR headset worn by the operator. This setup provides the operator with immersive real-time visuals, offering enhanced situational awareness and control. The operator can view the surroundings from the robot's perspective, enabling precise manoeuvring and decision-making in dynamic environments.</w:t>
      </w:r>
      <w:r>
        <w:br/>
      </w:r>
      <w:r>
        <w:rPr>
          <w:rFonts w:ascii="Cambria" w:hAnsi="Cambria"/>
          <w:color w:val="000000" w:themeColor="text1"/>
          <w:sz w:val="24"/>
        </w:rPr>
        <w:t xml:space="preserve">The robot incorporates advanced control mechanisms that facilitate intuitive and efficient operation. The combination of flexible sensors, Arduino boards, and motorized actuators ensures precise control over the robot's movements. The operator can seamlessly translate their gestures and motions into corresponding actions performed by the robot, enabling smooth interaction and navigation. With its intuitive control interface, enhanced mobility, and immersive sensory feedback, our semi-humanoid robot is an ideal solution for security applications requiring mobility, adaptability, and human-like interaction.</w:t>
      </w:r>
      <w:r>
        <w:br/>
      </w:r>
      <w:r>
        <w:rPr>
          <w:rFonts w:ascii="Cambria" w:hAnsi="Cambria"/>
          <w:color w:val="000000" w:themeColor="text1"/>
          <w:sz w:val="24"/>
        </w:rPr>
        <w:t xml:space="preserve">The rotating shoulder of a robot is a critical component that allows the arm to move in various directions, enabling the robot to perform a wide range of tasks. The rotating shoulder joint enables the robot to manipulate objects within its workspace. By rotating the shoulder joint, the robot can position its arm precisely to grasp, lift, move, or assemble objects with accuracy and efficiency.</w:t>
      </w:r>
      <w:r>
        <w:br/>
      </w:r>
      <w:r>
        <w:rPr>
          <w:rFonts w:ascii="Cambria" w:hAnsi="Cambria"/>
          <w:color w:val="000000" w:themeColor="text1"/>
          <w:sz w:val="24"/>
        </w:rPr>
        <w:t xml:space="preserve">The rotary joints play a fundamental role in enabling the finger folding mechanism of the robot. These specialized joints are meticulously designed to facilitate smooth and controlled movement, allowing the robot's fingers to articulate and fold effectively. By protecting the glass over a camera lens is important to ensure the quality of the photos and videos remains high quality and to prevent damage to the lens itself.</w:t>
      </w:r>
      <w:r>
        <w:br/>
      </w:r>
      <w:r>
        <w:rPr>
          <w:rFonts w:ascii="Cambria" w:hAnsi="Cambria"/>
          <w:color w:val="000000" w:themeColor="text1"/>
          <w:sz w:val="24"/>
        </w:rPr>
        <w:t xml:space="preserve">The wireless connectivity module includes the Wi-Fi, Bluetooth, and sometimes cellular connections may enable communication with other devices and systems, facilitating updates and remote control. According to an embodiment, the user/operator may use the VR headset and suit for remotely controlling the operations of the robot based on the real time information received through the camera. </w:t>
      </w:r>
      <w:r>
        <w:br/>
      </w:r>
      <w:r>
        <w:rPr>
          <w:rFonts w:ascii="Cambria" w:hAnsi="Cambria"/>
          <w:color w:val="000000" w:themeColor="text1"/>
          <w:sz w:val="24"/>
        </w:rPr>
        <w:t xml:space="preserve">The plurality of rotary elements and actuators are providing the necessary rotary movement to the hands, legs and other body parts of the robot. The said legs are providing the both leg and wheel movement based on the situation. The robot head is providing the captured details to the user/operator. The said camera is having a protecting glass for avoiding the disturbances/miscommunications in view of the camera safety aspects. The wearable suit can be used by the wearer/user/operator for providing the instruction/communication to the robot using the plurality of sensors/Arduino/actuators positioned in the suit. The hand gestures also communicated to the robot for effective functioning of the robot in safety aspect. </w:t>
      </w:r>
      <w:r>
        <w:br/>
      </w:r>
      <w:r>
        <w:rPr>
          <w:rFonts w:ascii="Cambria" w:hAnsi="Cambria"/>
          <w:color w:val="000000" w:themeColor="text1"/>
          <w:sz w:val="24"/>
        </w:rPr>
        <w:t xml:space="preserve">The VR headset will be used by the wearer/user/operator for viewing the realistic details from one or more remote locations. The robot is sending the continuous live stream to the operator and the user may view the live data using the virtual reality headset. The control system is instructing/operating/controlling the robot functions/operations from the remote locations using the joysticks or the like. The wireless connectivity module is providing the two-way communication between the user and the robot by means of controlling the robot functionalities through the virtual reality headset and joystick. </w:t>
      </w:r>
      <w:r>
        <w:br/>
      </w:r>
      <w:r>
        <w:rPr>
          <w:rFonts w:ascii="Cambria" w:hAnsi="Cambria"/>
          <w:color w:val="000000" w:themeColor="text1"/>
          <w:sz w:val="24"/>
        </w:rPr>
        <w:t xml:space="preserve">The plurality of sensors accurately captures the wearer's movements and it transmits the corresponding signals to motors of the robot for providing the movements based on the requirements. The rotating shoulder of a robot allows the arm to move in various directions, enabling the robot to perform a wide range of tasks. The movements of the robot can be controlled manually using the VR headset and joystick. The power source is rechargeable battery which is mounted inside the body of robot and another one is located inside the suit/virtual reality headset. </w:t>
      </w:r>
      <w:r>
        <w:br/>
      </w:r>
      <w:r>
        <w:rPr>
          <w:rFonts w:ascii="Cambria" w:hAnsi="Cambria"/>
          <w:color w:val="000000" w:themeColor="text1"/>
          <w:sz w:val="24"/>
        </w:rPr>
        <w:t xml:space="preserve">The user may operate the robot using the hand gestures, sensor movements, joy stick controls and the linked hand held devices operations. The user may operate the robot from the remote locations for preventing the accidents. The user can continuously operate the robot based on the instruction provided by the operator/user. The shadow mode of operations as well as parts controlling of operation features are available in the semi-autonomous robot for providing the maximum security. </w:t>
      </w:r>
      <w:r>
        <w:br/>
      </w:r>
      <w:r>
        <w:rPr>
          <w:rFonts w:ascii="Cambria" w:hAnsi="Cambria"/>
          <w:color w:val="000000" w:themeColor="text1"/>
          <w:sz w:val="24"/>
        </w:rPr>
        <w:t xml:space="preserve">It is noted that the above-described examples of the present invention is for the purpose of illustration only. Although the present invention has been described in conjunction with a specific example thereof, numerous modifications may be possible without materially departing from the teachings and advantages of the subject matter described herein. Other substitutions, modifications and changes may be made without departing from the spirit of the present solution. All of the features disclosed in this specification (including any accompanying claims, abstract and drawings), and/or all of the steps of any method or process so disclosed, may be combined in any combination, except combinations where at least some of such features and/or steps are mutually exclusive. </w:t>
      </w:r>
      <w:r>
        <w:br/>
      </w:r>
      <w:r>
        <w:rPr>
          <w:rFonts w:ascii="Cambria" w:hAnsi="Cambria"/>
          <w:color w:val="000000" w:themeColor="text1"/>
          <w:sz w:val="24"/>
        </w:rPr>
        <w:t xml:space="preserve">Although the embodiments herein are described with various specific embodiments, it will be obvious for a person skilled in the art to practice the embodiments herein with modifications.</w:t>
      </w:r>
      <w:r>
        <w:rPr>
          <w:rFonts w:ascii="Cambria" w:hAnsi="Cambria"/>
          <w:color w:val="000000" w:themeColor="text1"/>
          <w:sz w:val="24"/>
        </w:rPr>
        <w:t/>
      </w:r>
    </w:p>
    <w:p w14:paraId="18A15D44" w14:textId="57CABB3F" w:rsidR="00124C70" w:rsidRDefault="00124C70" w:rsidP="00804F1C">
      <w:pPr>
        <w:pStyle w:val="TableParagraph"/>
        <w:tabs>
          <w:tab w:val="left" w:pos="6345"/>
        </w:tabs>
        <w:spacing w:before="230" w:line="247" w:lineRule="auto"/>
        <w:ind w:left="5849" w:right="109" w:hanging="2789"/>
        <w:jc w:val="both"/>
        <w:rPr>
          <w:noProof/>
          <w:sz w:val="24"/>
          <w:lang w:eastAsia="en-IN"/>
        </w:rPr>
      </w:pPr>
      <w:r>
        <w:rPr>
          <w:noProof/>
          <w:sz w:val="24"/>
          <w:lang w:eastAsia="en-IN"/>
        </w:rPr>
        <w:t xml:space="preserve">                                                    </w:t>
      </w:r>
    </w:p>
    <w:p w14:paraId="64EE92E6" w14:textId="77777777" w:rsidR="00804F1C" w:rsidRDefault="00804F1C" w:rsidP="00804F1C">
      <w:pPr>
        <w:pStyle w:val="TableParagraph"/>
        <w:tabs>
          <w:tab w:val="left" w:pos="6345"/>
        </w:tabs>
        <w:spacing w:before="230" w:line="247" w:lineRule="auto"/>
        <w:ind w:left="5849" w:right="109" w:hanging="2789"/>
        <w:jc w:val="both"/>
        <w:rPr>
          <w:noProof/>
          <w:sz w:val="24"/>
          <w:lang w:eastAsia="en-IN"/>
        </w:rPr>
      </w:pPr>
    </w:p>
    <w:p w14:paraId="52640CBB" w14:textId="77777777" w:rsidR="00804F1C" w:rsidRPr="00227F79" w:rsidRDefault="00804F1C" w:rsidP="00804F1C">
      <w:pPr>
        <w:pStyle w:val="TableParagraph"/>
        <w:tabs>
          <w:tab w:val="left" w:pos="6345"/>
        </w:tabs>
        <w:spacing w:before="230" w:line="247" w:lineRule="auto"/>
        <w:ind w:left="5849" w:right="109" w:hanging="2789"/>
        <w:jc w:val="both"/>
        <w:rPr>
          <w:color w:val="000000" w:themeColor="text1"/>
          <w:sz w:val="24"/>
          <w:lang w:val="en-IN"/>
        </w:rPr>
      </w:pPr>
    </w:p>
    <w:p w14:paraId="7059CE75" w14:textId="77777777" w:rsidR="00FD213F" w:rsidRDefault="00FD213F" w:rsidP="00893338">
      <w:pPr>
        <w:spacing w:line="480" w:lineRule="auto"/>
        <w:jc w:val="both"/>
        <w:rPr>
          <w:rFonts w:ascii="Cambria" w:hAnsi="Cambria"/>
          <w:sz w:val="24"/>
          <w:szCs w:val="24"/>
        </w:rPr>
      </w:pPr>
    </w:p>
    <w:p w14:paraId="405241DC" w14:textId="77777777" w:rsidR="000B3DEA" w:rsidRPr="00E93C3B" w:rsidRDefault="000B3DEA" w:rsidP="000B3DEA">
      <w:pPr>
        <w:spacing w:line="480" w:lineRule="auto"/>
        <w:jc w:val="center"/>
        <w:rPr>
          <w:rFonts w:ascii="Cambria" w:hAnsi="Cambria"/>
          <w:b/>
          <w:sz w:val="24"/>
          <w:szCs w:val="24"/>
        </w:rPr>
      </w:pPr>
      <w:r w:rsidRPr="00E93C3B">
        <w:rPr>
          <w:rFonts w:ascii="Cambria" w:hAnsi="Cambria"/>
          <w:b/>
          <w:sz w:val="24"/>
          <w:szCs w:val="24"/>
        </w:rPr>
        <w:lastRenderedPageBreak/>
        <w:t>CLAIMS</w:t>
      </w:r>
    </w:p>
    <w:p w14:paraId="2EB5695E" w14:textId="77777777" w:rsidR="000B3DEA" w:rsidRPr="00E93C3B" w:rsidRDefault="000B3DEA" w:rsidP="000B3DEA">
      <w:pPr>
        <w:spacing w:line="480" w:lineRule="auto"/>
        <w:rPr>
          <w:rFonts w:ascii="Cambria" w:hAnsi="Cambria"/>
          <w:b/>
          <w:sz w:val="24"/>
          <w:szCs w:val="24"/>
        </w:rPr>
      </w:pPr>
      <w:r w:rsidRPr="00E93C3B">
        <w:rPr>
          <w:rFonts w:ascii="Cambria" w:hAnsi="Cambria"/>
          <w:b/>
          <w:sz w:val="24"/>
          <w:szCs w:val="24"/>
        </w:rPr>
        <w:t>We claim,</w:t>
      </w:r>
    </w:p>
    <w:p w14:paraId="7C3F70EE" w14:textId="622A16B0" w:rsidR="00FD3D53" w:rsidRPr="002569A6" w:rsidRDefault="00124C70" w:rsidP="002569A6">
      <w:pPr>
        <w:spacing w:line="480" w:lineRule="auto"/>
        <w:jc w:val="both"/>
        <w:rPr>
          <w:rFonts w:ascii="Cambria" w:hAnsi="Cambria"/>
          <w:color w:val="000000" w:themeColor="text1"/>
          <w:sz w:val="24"/>
          <w:szCs w:val="24"/>
        </w:rPr>
      </w:pPr>
      <w:r w:rsidRPr="002569A6">
        <w:rPr>
          <w:rFonts w:ascii="Cambria" w:hAnsi="Cambria"/>
          <w:color w:val="000000" w:themeColor="text1"/>
          <w:sz w:val="24"/>
          <w:szCs w:val="24"/>
        </w:rPr>
        <w:t xml:space="preserve">1.	A semi-autonomous humanoid robot for security comprising:</w:t>
      </w:r>
      <w:r>
        <w:br/>
      </w:r>
      <w:r>
        <w:rPr>
          <w:rFonts w:ascii="Cambria" w:hAnsi="Cambria"/>
          <w:color w:val="000000" w:themeColor="text1"/>
          <w:sz w:val="24"/>
          <w:szCs w:val="24"/>
        </w:rPr>
        <w:t xml:space="preserve">a plurality of rotary elements and actuators operatively connected with the power source for providing the necessary rotary movement to the hands, legs and other body parts of the robot, wherein the legs are providing the both leg and wheel movement based on the situation;</w:t>
      </w:r>
      <w:r>
        <w:br/>
      </w:r>
      <w:r>
        <w:rPr>
          <w:rFonts w:ascii="Cambria" w:hAnsi="Cambria"/>
          <w:color w:val="000000" w:themeColor="text1"/>
          <w:sz w:val="24"/>
          <w:szCs w:val="24"/>
        </w:rPr>
        <w:t xml:space="preserve">a robot head is having a 360-degree camera which is configured to visualize the captured details to the user/operator, wherein the camera is housed inside the protecting glass for avoiding the disturbances/miscommunications in view of the camera safety aspects; </w:t>
      </w:r>
      <w:r>
        <w:br/>
      </w:r>
      <w:r>
        <w:rPr>
          <w:rFonts w:ascii="Cambria" w:hAnsi="Cambria"/>
          <w:color w:val="000000" w:themeColor="text1"/>
          <w:sz w:val="24"/>
          <w:szCs w:val="24"/>
        </w:rPr>
        <w:t xml:space="preserve">a wearable suit is configured to worn by the wearer/user/operator for providing the instruction/communication to the robot using the plurality of sensors/Arduino/actuators positioned in the suit, wherein the hand gestures also communicated to the robot for effective functioning of the robot in safety aspect; </w:t>
      </w:r>
      <w:r>
        <w:br/>
      </w:r>
      <w:r>
        <w:rPr>
          <w:rFonts w:ascii="Cambria" w:hAnsi="Cambria"/>
          <w:color w:val="000000" w:themeColor="text1"/>
          <w:sz w:val="24"/>
          <w:szCs w:val="24"/>
        </w:rPr>
        <w:t xml:space="preserve">a VR headsetis configured to worn by the wearer/user/operator for viewing the realistic details from one or more remote locations, wherein the robot sends the continuous live stream to the operator and the user may view the live data using the virtual reality headset; </w:t>
      </w:r>
      <w:r>
        <w:br/>
      </w:r>
      <w:r>
        <w:rPr>
          <w:rFonts w:ascii="Cambria" w:hAnsi="Cambria"/>
          <w:color w:val="000000" w:themeColor="text1"/>
          <w:sz w:val="24"/>
          <w:szCs w:val="24"/>
        </w:rPr>
        <w:t xml:space="preserve">a control system is operatively coupled with the user handheld devices for instructing/operating/controlling the robot functions/operations from the remote locations using the joysticks or the like; and, </w:t>
      </w:r>
      <w:r>
        <w:br/>
      </w:r>
      <w:r>
        <w:rPr>
          <w:rFonts w:ascii="Cambria" w:hAnsi="Cambria"/>
          <w:color w:val="000000" w:themeColor="text1"/>
          <w:sz w:val="24"/>
          <w:szCs w:val="24"/>
        </w:rPr>
        <w:t xml:space="preserve">a wireless connectivity module is configured to provide the two-way communication between the user and the robot by means of controlling the robot functionalities through the virtual reality headset and joystick. </w:t>
      </w:r>
      <w:r>
        <w:br/>
      </w:r>
      <w:r>
        <w:rPr>
          <w:rFonts w:ascii="Cambria" w:hAnsi="Cambria"/>
          <w:color w:val="000000" w:themeColor="text1"/>
          <w:sz w:val="24"/>
          <w:szCs w:val="24"/>
        </w:rPr>
        <w:t xml:space="preserve">2.	The semi-autonomous humanoid robot for security as claimed in claim 1, wherein the plurality of sensors accurately captures the wearer's movements and it transmits the corresponding signals to motors of the robot for providing the movements based on the requirements. </w:t>
      </w:r>
      <w:r>
        <w:br/>
      </w:r>
      <w:r>
        <w:rPr>
          <w:rFonts w:ascii="Cambria" w:hAnsi="Cambria"/>
          <w:color w:val="000000" w:themeColor="text1"/>
          <w:sz w:val="24"/>
          <w:szCs w:val="24"/>
        </w:rPr>
        <w:t xml:space="preserve">3.	The semi-autonomous humanoid robot for security as claimed in claim 1, whereinthe rotating shoulder of a robot allows the arm to move in various directions, enabling the robot to perform a wide range of tasks. </w:t>
      </w:r>
      <w:r>
        <w:br/>
      </w:r>
      <w:r>
        <w:rPr>
          <w:rFonts w:ascii="Cambria" w:hAnsi="Cambria"/>
          <w:color w:val="000000" w:themeColor="text1"/>
          <w:sz w:val="24"/>
          <w:szCs w:val="24"/>
        </w:rPr>
        <w:t xml:space="preserve">4.	The semi-autonomous humanoid robot for security as claimed in claim 1, wherein the movements of the robot can be controlled manually using the VR headset and joystick. </w:t>
      </w:r>
      <w:r>
        <w:br/>
      </w:r>
      <w:r>
        <w:rPr>
          <w:rFonts w:ascii="Cambria" w:hAnsi="Cambria"/>
          <w:color w:val="000000" w:themeColor="text1"/>
          <w:sz w:val="24"/>
          <w:szCs w:val="24"/>
        </w:rPr>
        <w:t xml:space="preserve">5.	The semi-autonomous humanoid robot for security as claimed in claim 1, whereinthe power source is rechargeable battery which is mounted inside the body of robot and another one is located inside the suit/virtual reality headset.</w:t>
      </w:r>
      <w:r w:rsidR="002569A6" w:rsidRPr="002569A6">
        <w:rPr>
          <w:rFonts w:ascii="Cambria" w:hAnsi="Cambria"/>
          <w:color w:val="000000" w:themeColor="text1"/>
          <w:sz w:val="24"/>
          <w:szCs w:val="24"/>
        </w:rPr>
        <w:t/>
      </w:r>
      <w:r w:rsidR="00B305B7">
        <w:rPr>
          <w:rFonts w:ascii="Cambria" w:hAnsi="Cambria"/>
          <w:color w:val="000000" w:themeColor="text1"/>
          <w:sz w:val="24"/>
          <w:szCs w:val="24"/>
        </w:rPr>
        <w:t/>
      </w:r>
      <w:r w:rsidRPr="002569A6">
        <w:rPr>
          <w:rFonts w:ascii="Cambria" w:hAnsi="Cambria"/>
          <w:color w:val="000000" w:themeColor="text1"/>
          <w:sz w:val="24"/>
          <w:szCs w:val="24"/>
        </w:rPr>
        <w:t/>
      </w:r>
      <w:r w:rsidR="00FD3D53" w:rsidRPr="002569A6">
        <w:rPr>
          <w:rFonts w:ascii="Cambria" w:hAnsi="Cambria"/>
          <w:color w:val="000000" w:themeColor="text1"/>
          <w:sz w:val="24"/>
          <w:szCs w:val="24"/>
        </w:rPr>
        <w:t xml:space="preserve"> </w:t>
      </w:r>
    </w:p>
    <w:p w14:paraId="28DC495B" w14:textId="77777777" w:rsidR="005B34A4" w:rsidRPr="001678B0" w:rsidRDefault="005B34A4" w:rsidP="005B34A4">
      <w:pPr>
        <w:spacing w:line="480" w:lineRule="auto"/>
        <w:jc w:val="both"/>
        <w:rPr>
          <w:rFonts w:ascii="Cambria" w:hAnsi="Cambria"/>
          <w:color w:val="FF0000"/>
          <w:sz w:val="24"/>
          <w:szCs w:val="24"/>
        </w:rPr>
      </w:pPr>
    </w:p>
    <w:p w14:paraId="62CABB6D" w14:textId="77777777" w:rsidR="00893338" w:rsidRDefault="002569A6" w:rsidP="002569A6">
      <w:pPr>
        <w:pStyle w:val="TableParagraph"/>
        <w:tabs>
          <w:tab w:val="left" w:pos="6345"/>
        </w:tabs>
        <w:spacing w:before="230" w:line="247" w:lineRule="auto"/>
        <w:ind w:left="5849" w:right="109" w:hanging="2789"/>
        <w:jc w:val="both"/>
        <w:rPr>
          <w:noProof/>
          <w:sz w:val="24"/>
          <w:lang w:eastAsia="en-IN"/>
        </w:rPr>
      </w:pPr>
      <w:r>
        <w:rPr>
          <w:noProof/>
          <w:sz w:val="24"/>
          <w:lang w:eastAsia="en-IN"/>
        </w:rPr>
        <w:t xml:space="preserve">                                                    </w:t>
      </w:r>
    </w:p>
    <w:p w14:paraId="0D0F8D64" w14:textId="77777777" w:rsidR="00893338" w:rsidRDefault="00893338" w:rsidP="002569A6">
      <w:pPr>
        <w:pStyle w:val="TableParagraph"/>
        <w:tabs>
          <w:tab w:val="left" w:pos="6345"/>
        </w:tabs>
        <w:spacing w:before="230" w:line="247" w:lineRule="auto"/>
        <w:ind w:left="5849" w:right="109" w:hanging="2789"/>
        <w:jc w:val="both"/>
        <w:rPr>
          <w:noProof/>
          <w:sz w:val="24"/>
          <w:lang w:eastAsia="en-IN"/>
        </w:rPr>
      </w:pPr>
      <w:r>
        <w:rPr>
          <w:noProof/>
          <w:sz w:val="24"/>
          <w:lang w:eastAsia="en-IN"/>
        </w:rPr>
        <w:tab/>
      </w:r>
      <w:r>
        <w:rPr>
          <w:noProof/>
          <w:sz w:val="24"/>
          <w:lang w:eastAsia="en-IN"/>
        </w:rPr>
        <w:tab/>
      </w:r>
      <w:r>
        <w:rPr>
          <w:noProof/>
          <w:sz w:val="24"/>
          <w:lang w:eastAsia="en-IN"/>
        </w:rPr>
        <w:tab/>
      </w:r>
    </w:p>
    <w:p w14:paraId="7F0A3DF0" w14:textId="77777777" w:rsidR="00893338" w:rsidRDefault="00893338" w:rsidP="002569A6">
      <w:pPr>
        <w:pStyle w:val="TableParagraph"/>
        <w:tabs>
          <w:tab w:val="left" w:pos="6345"/>
        </w:tabs>
        <w:spacing w:before="230" w:line="247" w:lineRule="auto"/>
        <w:ind w:left="5849" w:right="109" w:hanging="2789"/>
        <w:jc w:val="both"/>
        <w:rPr>
          <w:noProof/>
          <w:sz w:val="24"/>
          <w:lang w:eastAsia="en-IN"/>
        </w:rPr>
      </w:pPr>
    </w:p>
    <w:p w14:paraId="0EC28F30" w14:textId="77777777" w:rsidR="00893338" w:rsidRDefault="00893338" w:rsidP="002569A6">
      <w:pPr>
        <w:pStyle w:val="TableParagraph"/>
        <w:tabs>
          <w:tab w:val="left" w:pos="6345"/>
        </w:tabs>
        <w:spacing w:before="230" w:line="247" w:lineRule="auto"/>
        <w:ind w:left="5849" w:right="109" w:hanging="2789"/>
        <w:jc w:val="both"/>
        <w:rPr>
          <w:noProof/>
          <w:sz w:val="24"/>
          <w:lang w:eastAsia="en-IN"/>
        </w:rPr>
      </w:pPr>
    </w:p>
    <w:p w14:paraId="474B0D8B" w14:textId="5CF63C86" w:rsidR="002569A6" w:rsidRDefault="00893338" w:rsidP="002569A6">
      <w:pPr>
        <w:pStyle w:val="TableParagraph"/>
        <w:tabs>
          <w:tab w:val="left" w:pos="6345"/>
        </w:tabs>
        <w:spacing w:before="230" w:line="247" w:lineRule="auto"/>
        <w:ind w:left="5849" w:right="109" w:hanging="2789"/>
        <w:jc w:val="both"/>
        <w:rPr>
          <w:sz w:val="24"/>
        </w:rPr>
      </w:pPr>
      <w:r>
        <w:rPr>
          <w:noProof/>
          <w:sz w:val="24"/>
          <w:lang w:eastAsia="en-IN"/>
        </w:rPr>
        <w:t xml:space="preserve">                                            </w:t>
      </w:r>
      <w:r w:rsidR="002569A6" w:rsidRPr="00432C96">
        <w:rPr>
          <w:noProof/>
          <w:sz w:val="24"/>
          <w:lang w:eastAsia="en-IN"/>
        </w:rPr>
      </w:r>
      <w:r w:rsidR="002569A6">
        <w:rPr>
          <w:noProof/>
          <w:sz w:val="24"/>
          <w:lang w:eastAsia="en-IN"/>
        </w:rPr>
        <w:t xml:space="preserve"> </w:t>
      </w:r>
      <w:r w:rsidR="002569A6">
        <w:rPr>
          <w:sz w:val="24"/>
        </w:rPr>
        <w:t xml:space="preserve">                                                                </w:t>
      </w:r>
    </w:p>
    <w:p w14:paraId="25536CA8" w14:textId="77777777" w:rsidR="002569A6" w:rsidRPr="001678B0" w:rsidRDefault="002569A6" w:rsidP="002569A6">
      <w:pPr>
        <w:pStyle w:val="TableParagraph"/>
        <w:jc w:val="right"/>
        <w:rPr>
          <w:color w:val="FF0000"/>
          <w:sz w:val="20"/>
        </w:rPr>
      </w:pPr>
    </w:p>
    <w:p w14:paraId="0C7C36BC" w14:textId="77777777" w:rsidR="002569A6" w:rsidRPr="00227F79" w:rsidRDefault="002569A6" w:rsidP="002569A6">
      <w:pPr>
        <w:pStyle w:val="TableParagraph"/>
        <w:tabs>
          <w:tab w:val="left" w:pos="6345"/>
        </w:tabs>
        <w:spacing w:before="230" w:line="276" w:lineRule="auto"/>
        <w:ind w:right="109"/>
        <w:rPr>
          <w:color w:val="000000" w:themeColor="text1"/>
          <w:sz w:val="24"/>
          <w:lang w:val="en-IN"/>
        </w:rPr>
      </w:pPr>
      <w:r>
        <w:rPr>
          <w:sz w:val="24"/>
        </w:rPr>
        <w:t xml:space="preserve">                                                                                                                 </w:t>
      </w:r>
      <w:r w:rsidRPr="00227F79">
        <w:rPr>
          <w:color w:val="000000" w:themeColor="text1"/>
          <w:sz w:val="24"/>
        </w:rPr>
        <w:t xml:space="preserve">For K.Ramakrishnan College of Engineering</w:t>
      </w:r>
      <w:r w:rsidRPr="00227F79">
        <w:rPr>
          <w:color w:val="000000" w:themeColor="text1"/>
          <w:sz w:val="24"/>
          <w:lang w:val="en-IN"/>
        </w:rPr>
        <w:t/>
      </w:r>
    </w:p>
    <w:p w14:paraId="144C8BA3" w14:textId="77777777" w:rsidR="002569A6" w:rsidRDefault="002569A6" w:rsidP="002569A6">
      <w:pPr>
        <w:spacing w:line="480" w:lineRule="auto"/>
        <w:ind w:firstLine="720"/>
        <w:jc w:val="both"/>
        <w:rPr>
          <w:rFonts w:ascii="Cambria" w:hAnsi="Cambria"/>
          <w:sz w:val="24"/>
          <w:szCs w:val="24"/>
        </w:rPr>
      </w:pPr>
    </w:p>
    <w:p w14:paraId="01917216" w14:textId="5287292B" w:rsidR="00886CF5" w:rsidRPr="001678B0" w:rsidRDefault="00886CF5" w:rsidP="002569A6">
      <w:pPr>
        <w:spacing w:line="360" w:lineRule="auto"/>
        <w:jc w:val="center"/>
        <w:rPr>
          <w:rFonts w:ascii="Cambria" w:hAnsi="Cambria"/>
          <w:color w:val="FF0000"/>
          <w:sz w:val="24"/>
          <w:szCs w:val="24"/>
        </w:rPr>
      </w:pPr>
    </w:p>
    <w:p w14:paraId="43D26340" w14:textId="77777777" w:rsidR="005B34A4" w:rsidRDefault="005B34A4" w:rsidP="00886CF5">
      <w:pPr>
        <w:spacing w:line="480" w:lineRule="auto"/>
        <w:jc w:val="right"/>
        <w:rPr>
          <w:rFonts w:ascii="Cambria" w:hAnsi="Cambria"/>
          <w:sz w:val="24"/>
          <w:szCs w:val="24"/>
        </w:rPr>
      </w:pPr>
    </w:p>
    <w:p w14:paraId="79365CFF" w14:textId="77777777" w:rsidR="005B34A4" w:rsidRDefault="005B34A4" w:rsidP="005B34A4">
      <w:pPr>
        <w:spacing w:line="480" w:lineRule="auto"/>
        <w:jc w:val="both"/>
        <w:rPr>
          <w:rFonts w:ascii="Cambria" w:hAnsi="Cambria"/>
          <w:sz w:val="24"/>
          <w:szCs w:val="24"/>
        </w:rPr>
      </w:pPr>
    </w:p>
    <w:p w14:paraId="359AAAA2" w14:textId="77777777" w:rsidR="005B34A4" w:rsidRDefault="005B34A4" w:rsidP="005B34A4">
      <w:pPr>
        <w:spacing w:line="480" w:lineRule="auto"/>
        <w:jc w:val="both"/>
        <w:rPr>
          <w:rFonts w:ascii="Cambria" w:hAnsi="Cambria"/>
          <w:sz w:val="24"/>
          <w:szCs w:val="24"/>
        </w:rPr>
      </w:pPr>
    </w:p>
    <w:p w14:paraId="0990D668" w14:textId="77777777" w:rsidR="005B34A4" w:rsidRDefault="005B34A4" w:rsidP="005B34A4">
      <w:pPr>
        <w:spacing w:line="480" w:lineRule="auto"/>
        <w:jc w:val="both"/>
        <w:rPr>
          <w:rFonts w:ascii="Cambria" w:hAnsi="Cambria"/>
          <w:sz w:val="24"/>
          <w:szCs w:val="24"/>
        </w:rPr>
      </w:pPr>
    </w:p>
    <w:p w14:paraId="147E072F" w14:textId="77777777" w:rsidR="005B34A4" w:rsidRDefault="005B34A4" w:rsidP="005B34A4">
      <w:pPr>
        <w:spacing w:line="480" w:lineRule="auto"/>
        <w:jc w:val="both"/>
        <w:rPr>
          <w:rFonts w:ascii="Cambria" w:hAnsi="Cambria"/>
          <w:sz w:val="24"/>
          <w:szCs w:val="24"/>
        </w:rPr>
      </w:pPr>
    </w:p>
    <w:p w14:paraId="41E660C7" w14:textId="77777777" w:rsidR="005B34A4" w:rsidRDefault="005B34A4" w:rsidP="005B34A4">
      <w:pPr>
        <w:spacing w:line="480" w:lineRule="auto"/>
        <w:jc w:val="both"/>
        <w:rPr>
          <w:rFonts w:ascii="Cambria" w:hAnsi="Cambria"/>
          <w:sz w:val="24"/>
          <w:szCs w:val="24"/>
        </w:rPr>
      </w:pPr>
    </w:p>
    <w:p w14:paraId="66C6A831" w14:textId="77777777" w:rsidR="002569A6" w:rsidRDefault="002569A6" w:rsidP="005B34A4">
      <w:pPr>
        <w:spacing w:line="480" w:lineRule="auto"/>
        <w:jc w:val="both"/>
        <w:rPr>
          <w:rFonts w:ascii="Cambria" w:hAnsi="Cambria"/>
          <w:sz w:val="24"/>
          <w:szCs w:val="24"/>
        </w:rPr>
      </w:pPr>
    </w:p>
    <w:p w14:paraId="66EA42A3" w14:textId="77777777" w:rsidR="002569A6" w:rsidRDefault="002569A6" w:rsidP="005B34A4">
      <w:pPr>
        <w:spacing w:line="480" w:lineRule="auto"/>
        <w:jc w:val="both"/>
        <w:rPr>
          <w:rFonts w:ascii="Cambria" w:hAnsi="Cambria"/>
          <w:sz w:val="24"/>
          <w:szCs w:val="24"/>
        </w:rPr>
      </w:pPr>
    </w:p>
    <w:p w14:paraId="3E1B8FCE" w14:textId="77777777" w:rsidR="005B34A4" w:rsidRDefault="005B34A4" w:rsidP="005B34A4">
      <w:pPr>
        <w:spacing w:line="480" w:lineRule="auto"/>
        <w:jc w:val="center"/>
        <w:rPr>
          <w:rFonts w:ascii="Cambria" w:hAnsi="Cambria"/>
          <w:b/>
          <w:sz w:val="24"/>
          <w:szCs w:val="24"/>
        </w:rPr>
      </w:pPr>
      <w:r w:rsidRPr="005B34A4">
        <w:rPr>
          <w:rFonts w:ascii="Cambria" w:hAnsi="Cambria"/>
          <w:b/>
          <w:sz w:val="24"/>
          <w:szCs w:val="24"/>
        </w:rPr>
        <w:lastRenderedPageBreak/>
        <w:t>ABSTRACT</w:t>
      </w:r>
    </w:p>
    <w:p w14:paraId="42C2F236" w14:textId="49379F5F" w:rsidR="002569A6" w:rsidRDefault="00003FFA" w:rsidP="002569A6">
      <w:pPr>
        <w:pStyle w:val="MediumGrid1-Accent21"/>
        <w:spacing w:beforeAutospacing="0" w:after="0" w:line="480" w:lineRule="auto"/>
        <w:ind w:left="0" w:right="45"/>
        <w:jc w:val="center"/>
        <w:rPr>
          <w:rFonts w:ascii="Cambria" w:hAnsi="Cambria"/>
          <w:b/>
          <w:bCs/>
          <w:sz w:val="24"/>
          <w:szCs w:val="24"/>
        </w:rPr>
      </w:pPr>
      <w:r w:rsidRPr="00003FFA">
        <w:rPr>
          <w:rFonts w:ascii="Cambria" w:hAnsi="Cambria"/>
          <w:b/>
          <w:bCs/>
          <w:sz w:val="24"/>
          <w:szCs w:val="24"/>
        </w:rPr>
        <w:t xml:space="preserve">KOLO</w:t>
      </w:r>
    </w:p>
    <w:p w14:paraId="1FF29412" w14:textId="4A085D8B" w:rsidR="002569A6" w:rsidRPr="002569A6" w:rsidRDefault="002569A6" w:rsidP="002569A6">
      <w:pPr>
        <w:pStyle w:val="MediumGrid1-Accent21"/>
        <w:spacing w:beforeAutospacing="0" w:after="0" w:line="480" w:lineRule="auto"/>
        <w:ind w:left="0" w:right="45"/>
        <w:rPr>
          <w:rFonts w:ascii="Cambria" w:hAnsi="Cambria"/>
          <w:sz w:val="24"/>
          <w:szCs w:val="24"/>
        </w:rPr>
      </w:pPr>
      <w:r w:rsidRPr="002569A6">
        <w:rPr>
          <w:rFonts w:ascii="Cambria" w:hAnsi="Cambria"/>
          <w:sz w:val="24"/>
          <w:szCs w:val="24"/>
        </w:rPr>
        <w:t xml:space="preserve">The present invention discloses a semi-autonomous humanoid robot for security applications to avoid the accidents/risks using the virtual reality technology. The humanoid robot comprises a plurality of rotary elements and actuators operatively connected with the power source for providing the necessary rotary movement to the hands, legs and other body parts of the robot. The robot head is having a 360-degree camera which is configured to visualize the captured details to the user/operator. The wearable suit is configured to worn by the wearer/user/operator for providing the instruction/communication to the robot using the plurality of sensors/Arduino/actuators positioned in the suit. The VR headset is configured to worn by the wearer/user/operator for viewing the realistic details from one or more remote locations. The control system is operatively coupled with the user handheld devices for instructing/operating/controlling the robot functions/operations from the remote locations using the joysticks or the like. The wireless connectivity module is configured to provide the two-way communication between the user and the robot by means of controlling the robot functionalities through the virtual reality headset and joystick. The present invention will reduce the accidents and risks in the field of security applications.</w:t>
      </w:r>
    </w:p>
    <w:p w14:paraId="4BD2E233" w14:textId="50AC0E92" w:rsidR="001813C2" w:rsidRPr="001678B0" w:rsidRDefault="001813C2" w:rsidP="0003687A">
      <w:pPr>
        <w:spacing w:line="480" w:lineRule="auto"/>
        <w:jc w:val="both"/>
        <w:rPr>
          <w:rFonts w:ascii="Cambria" w:hAnsi="Cambria"/>
          <w:b/>
          <w:color w:val="FF0000"/>
          <w:sz w:val="24"/>
          <w:szCs w:val="24"/>
        </w:rPr>
      </w:pPr>
      <w:r w:rsidRPr="001678B0">
        <w:rPr>
          <w:rFonts w:ascii="Cambria" w:hAnsi="Cambria"/>
          <w:b/>
          <w:color w:val="FF0000"/>
          <w:sz w:val="24"/>
          <w:szCs w:val="24"/>
        </w:rPr>
        <w:t xml:space="preserve"> </w:t>
      </w:r>
    </w:p>
    <w:sectPr w:rsidR="001813C2" w:rsidRPr="001678B0" w:rsidSect="00D23405">
      <w:footerReference w:type="default" r:id="rId7"/>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9BA6B" w14:textId="77777777" w:rsidR="0037693C" w:rsidRDefault="0037693C" w:rsidP="00FA6CF7">
      <w:pPr>
        <w:spacing w:after="0" w:line="240" w:lineRule="auto"/>
      </w:pPr>
      <w:r>
        <w:separator/>
      </w:r>
    </w:p>
  </w:endnote>
  <w:endnote w:type="continuationSeparator" w:id="0">
    <w:p w14:paraId="3F4EB122" w14:textId="77777777" w:rsidR="0037693C" w:rsidRDefault="0037693C" w:rsidP="00FA6C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11801"/>
      <w:docPartObj>
        <w:docPartGallery w:val="Page Numbers (Bottom of Page)"/>
        <w:docPartUnique/>
      </w:docPartObj>
    </w:sdtPr>
    <w:sdtEndPr>
      <w:rPr>
        <w:noProof/>
      </w:rPr>
    </w:sdtEndPr>
    <w:sdtContent>
      <w:p w14:paraId="17B5FF93" w14:textId="77777777" w:rsidR="00FA6CF7" w:rsidRDefault="00FA6CF7">
        <w:pPr>
          <w:pStyle w:val="Footer"/>
          <w:jc w:val="center"/>
        </w:pPr>
        <w:r>
          <w:fldChar w:fldCharType="begin"/>
        </w:r>
        <w:r>
          <w:instrText xml:space="preserve"> PAGE   \* MERGEFORMAT </w:instrText>
        </w:r>
        <w:r>
          <w:fldChar w:fldCharType="separate"/>
        </w:r>
        <w:r w:rsidR="001678B0">
          <w:rPr>
            <w:noProof/>
          </w:rPr>
          <w:t>22</w:t>
        </w:r>
        <w:r>
          <w:rPr>
            <w:noProof/>
          </w:rPr>
          <w:fldChar w:fldCharType="end"/>
        </w:r>
      </w:p>
    </w:sdtContent>
  </w:sdt>
  <w:p w14:paraId="3C1A7688" w14:textId="77777777" w:rsidR="00FA6CF7" w:rsidRDefault="00FA6C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C2E0B" w14:textId="77777777" w:rsidR="0037693C" w:rsidRDefault="0037693C" w:rsidP="00FA6CF7">
      <w:pPr>
        <w:spacing w:after="0" w:line="240" w:lineRule="auto"/>
      </w:pPr>
      <w:r>
        <w:separator/>
      </w:r>
    </w:p>
  </w:footnote>
  <w:footnote w:type="continuationSeparator" w:id="0">
    <w:p w14:paraId="29AB392A" w14:textId="77777777" w:rsidR="0037693C" w:rsidRDefault="0037693C" w:rsidP="00FA6C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B34A2"/>
    <w:multiLevelType w:val="hybridMultilevel"/>
    <w:tmpl w:val="4CCEDD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0FA0F1F"/>
    <w:multiLevelType w:val="hybridMultilevel"/>
    <w:tmpl w:val="B602DC3A"/>
    <w:lvl w:ilvl="0" w:tplc="974A9872">
      <w:start w:val="2"/>
      <w:numFmt w:val="bullet"/>
      <w:lvlText w:val="-"/>
      <w:lvlJc w:val="left"/>
      <w:pPr>
        <w:ind w:left="1800" w:hanging="360"/>
      </w:pPr>
      <w:rPr>
        <w:rFonts w:ascii="Cambria" w:eastAsiaTheme="minorHAnsi" w:hAnsi="Cambria"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798A0650"/>
    <w:multiLevelType w:val="hybridMultilevel"/>
    <w:tmpl w:val="53FC6728"/>
    <w:lvl w:ilvl="0" w:tplc="5B0C38DA">
      <w:start w:val="2"/>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910120579">
    <w:abstractNumId w:val="0"/>
  </w:num>
  <w:num w:numId="2" w16cid:durableId="561063969">
    <w:abstractNumId w:val="2"/>
  </w:num>
  <w:num w:numId="3" w16cid:durableId="801847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849"/>
    <w:rsid w:val="00003FFA"/>
    <w:rsid w:val="00005501"/>
    <w:rsid w:val="00014536"/>
    <w:rsid w:val="000200C8"/>
    <w:rsid w:val="00021C06"/>
    <w:rsid w:val="00024C8E"/>
    <w:rsid w:val="000347E9"/>
    <w:rsid w:val="0003687A"/>
    <w:rsid w:val="00040EC4"/>
    <w:rsid w:val="000B3DEA"/>
    <w:rsid w:val="000B42E4"/>
    <w:rsid w:val="000C0130"/>
    <w:rsid w:val="000C15D1"/>
    <w:rsid w:val="000D436A"/>
    <w:rsid w:val="000F15E6"/>
    <w:rsid w:val="00113682"/>
    <w:rsid w:val="00116DC9"/>
    <w:rsid w:val="001237A2"/>
    <w:rsid w:val="00124C70"/>
    <w:rsid w:val="001333A9"/>
    <w:rsid w:val="00137DDC"/>
    <w:rsid w:val="00157250"/>
    <w:rsid w:val="001601F5"/>
    <w:rsid w:val="0016046A"/>
    <w:rsid w:val="0016725A"/>
    <w:rsid w:val="001678B0"/>
    <w:rsid w:val="00170352"/>
    <w:rsid w:val="001758A0"/>
    <w:rsid w:val="001813C2"/>
    <w:rsid w:val="00183197"/>
    <w:rsid w:val="00185F38"/>
    <w:rsid w:val="001A4722"/>
    <w:rsid w:val="001B695F"/>
    <w:rsid w:val="001C5385"/>
    <w:rsid w:val="001C5420"/>
    <w:rsid w:val="001E1905"/>
    <w:rsid w:val="001E2D98"/>
    <w:rsid w:val="001F01BD"/>
    <w:rsid w:val="001F0B71"/>
    <w:rsid w:val="001F4AD2"/>
    <w:rsid w:val="001F5A9C"/>
    <w:rsid w:val="002335AD"/>
    <w:rsid w:val="00236785"/>
    <w:rsid w:val="00246B78"/>
    <w:rsid w:val="00250CCB"/>
    <w:rsid w:val="002569A6"/>
    <w:rsid w:val="00262E50"/>
    <w:rsid w:val="00263C9E"/>
    <w:rsid w:val="00273031"/>
    <w:rsid w:val="00276707"/>
    <w:rsid w:val="00277B72"/>
    <w:rsid w:val="0028198F"/>
    <w:rsid w:val="0028386C"/>
    <w:rsid w:val="00283C5B"/>
    <w:rsid w:val="002946E0"/>
    <w:rsid w:val="002A0304"/>
    <w:rsid w:val="002C09C2"/>
    <w:rsid w:val="002E4F6F"/>
    <w:rsid w:val="002F12D7"/>
    <w:rsid w:val="002F44C0"/>
    <w:rsid w:val="002F7594"/>
    <w:rsid w:val="003114E2"/>
    <w:rsid w:val="00327F10"/>
    <w:rsid w:val="0033551E"/>
    <w:rsid w:val="003459C3"/>
    <w:rsid w:val="00355F68"/>
    <w:rsid w:val="00357859"/>
    <w:rsid w:val="00360EA4"/>
    <w:rsid w:val="00366468"/>
    <w:rsid w:val="0037693C"/>
    <w:rsid w:val="003875CF"/>
    <w:rsid w:val="0039701A"/>
    <w:rsid w:val="003B26BE"/>
    <w:rsid w:val="003C2249"/>
    <w:rsid w:val="003D41A5"/>
    <w:rsid w:val="003F0E15"/>
    <w:rsid w:val="00401956"/>
    <w:rsid w:val="0040622A"/>
    <w:rsid w:val="0043124F"/>
    <w:rsid w:val="00455F35"/>
    <w:rsid w:val="004620CC"/>
    <w:rsid w:val="00465E59"/>
    <w:rsid w:val="004802B6"/>
    <w:rsid w:val="004A54CC"/>
    <w:rsid w:val="004B515D"/>
    <w:rsid w:val="004C4AA0"/>
    <w:rsid w:val="004E5242"/>
    <w:rsid w:val="00504A38"/>
    <w:rsid w:val="00506796"/>
    <w:rsid w:val="0051083B"/>
    <w:rsid w:val="0051277F"/>
    <w:rsid w:val="005137C3"/>
    <w:rsid w:val="00524157"/>
    <w:rsid w:val="00524CCD"/>
    <w:rsid w:val="00537682"/>
    <w:rsid w:val="00553A53"/>
    <w:rsid w:val="00560704"/>
    <w:rsid w:val="00566EC6"/>
    <w:rsid w:val="00570783"/>
    <w:rsid w:val="00580278"/>
    <w:rsid w:val="005900DB"/>
    <w:rsid w:val="005B34A4"/>
    <w:rsid w:val="005C7B6B"/>
    <w:rsid w:val="005D3C14"/>
    <w:rsid w:val="005D51CA"/>
    <w:rsid w:val="005E1E65"/>
    <w:rsid w:val="005E488E"/>
    <w:rsid w:val="005E68C5"/>
    <w:rsid w:val="00643DC9"/>
    <w:rsid w:val="006468E6"/>
    <w:rsid w:val="00652034"/>
    <w:rsid w:val="00672084"/>
    <w:rsid w:val="0069383B"/>
    <w:rsid w:val="006A7C84"/>
    <w:rsid w:val="006E7487"/>
    <w:rsid w:val="00724EFE"/>
    <w:rsid w:val="00727557"/>
    <w:rsid w:val="00746575"/>
    <w:rsid w:val="007574C9"/>
    <w:rsid w:val="00767CB0"/>
    <w:rsid w:val="00774826"/>
    <w:rsid w:val="00784D91"/>
    <w:rsid w:val="007A307B"/>
    <w:rsid w:val="007A699C"/>
    <w:rsid w:val="007A75F2"/>
    <w:rsid w:val="007D096A"/>
    <w:rsid w:val="007D7043"/>
    <w:rsid w:val="007E6146"/>
    <w:rsid w:val="007E784B"/>
    <w:rsid w:val="007F3CC4"/>
    <w:rsid w:val="0080224A"/>
    <w:rsid w:val="00804F1C"/>
    <w:rsid w:val="0081320A"/>
    <w:rsid w:val="00816A80"/>
    <w:rsid w:val="008447F0"/>
    <w:rsid w:val="008477B6"/>
    <w:rsid w:val="008567F7"/>
    <w:rsid w:val="00862856"/>
    <w:rsid w:val="00871562"/>
    <w:rsid w:val="00871FD6"/>
    <w:rsid w:val="00886CF5"/>
    <w:rsid w:val="00890F24"/>
    <w:rsid w:val="00893006"/>
    <w:rsid w:val="00893338"/>
    <w:rsid w:val="008B0F30"/>
    <w:rsid w:val="008B2BF5"/>
    <w:rsid w:val="008C380A"/>
    <w:rsid w:val="008D2DFC"/>
    <w:rsid w:val="008E7230"/>
    <w:rsid w:val="008F0C5B"/>
    <w:rsid w:val="008F39E1"/>
    <w:rsid w:val="00910675"/>
    <w:rsid w:val="00943C8B"/>
    <w:rsid w:val="0094493F"/>
    <w:rsid w:val="0095395E"/>
    <w:rsid w:val="00956216"/>
    <w:rsid w:val="00967CF1"/>
    <w:rsid w:val="00972719"/>
    <w:rsid w:val="0099271B"/>
    <w:rsid w:val="0099770B"/>
    <w:rsid w:val="009E55AF"/>
    <w:rsid w:val="00A1734E"/>
    <w:rsid w:val="00A26CAE"/>
    <w:rsid w:val="00A36F39"/>
    <w:rsid w:val="00A420CF"/>
    <w:rsid w:val="00A450B6"/>
    <w:rsid w:val="00A54216"/>
    <w:rsid w:val="00A54EB4"/>
    <w:rsid w:val="00A61478"/>
    <w:rsid w:val="00A659FC"/>
    <w:rsid w:val="00A65C07"/>
    <w:rsid w:val="00A66DBB"/>
    <w:rsid w:val="00A8740A"/>
    <w:rsid w:val="00AA3C49"/>
    <w:rsid w:val="00AB1947"/>
    <w:rsid w:val="00AB1CC6"/>
    <w:rsid w:val="00AB6C76"/>
    <w:rsid w:val="00AC1313"/>
    <w:rsid w:val="00AD3DC2"/>
    <w:rsid w:val="00AF00BF"/>
    <w:rsid w:val="00AF3213"/>
    <w:rsid w:val="00B305B7"/>
    <w:rsid w:val="00B51355"/>
    <w:rsid w:val="00B5758B"/>
    <w:rsid w:val="00B83882"/>
    <w:rsid w:val="00B83B18"/>
    <w:rsid w:val="00B84E36"/>
    <w:rsid w:val="00B93E8F"/>
    <w:rsid w:val="00BB00E0"/>
    <w:rsid w:val="00BB31BE"/>
    <w:rsid w:val="00BE0046"/>
    <w:rsid w:val="00C02282"/>
    <w:rsid w:val="00C029DB"/>
    <w:rsid w:val="00C122D1"/>
    <w:rsid w:val="00C2388E"/>
    <w:rsid w:val="00C33CFB"/>
    <w:rsid w:val="00C51349"/>
    <w:rsid w:val="00C75BC7"/>
    <w:rsid w:val="00C9336C"/>
    <w:rsid w:val="00C94566"/>
    <w:rsid w:val="00CB2527"/>
    <w:rsid w:val="00CD11DE"/>
    <w:rsid w:val="00CD2E11"/>
    <w:rsid w:val="00CE7002"/>
    <w:rsid w:val="00D06FFD"/>
    <w:rsid w:val="00D23224"/>
    <w:rsid w:val="00D23405"/>
    <w:rsid w:val="00D23BC4"/>
    <w:rsid w:val="00D31B22"/>
    <w:rsid w:val="00D54038"/>
    <w:rsid w:val="00D5636E"/>
    <w:rsid w:val="00D57A22"/>
    <w:rsid w:val="00D6631B"/>
    <w:rsid w:val="00D66327"/>
    <w:rsid w:val="00D8100B"/>
    <w:rsid w:val="00D90901"/>
    <w:rsid w:val="00D9280E"/>
    <w:rsid w:val="00DA3F9D"/>
    <w:rsid w:val="00DF4CD9"/>
    <w:rsid w:val="00DF6C8F"/>
    <w:rsid w:val="00E261D7"/>
    <w:rsid w:val="00E26C50"/>
    <w:rsid w:val="00E41F84"/>
    <w:rsid w:val="00E46A8F"/>
    <w:rsid w:val="00E551D0"/>
    <w:rsid w:val="00E60E49"/>
    <w:rsid w:val="00E615AF"/>
    <w:rsid w:val="00E65538"/>
    <w:rsid w:val="00E740D2"/>
    <w:rsid w:val="00E767DF"/>
    <w:rsid w:val="00E7771D"/>
    <w:rsid w:val="00E92849"/>
    <w:rsid w:val="00E93C3B"/>
    <w:rsid w:val="00E94C13"/>
    <w:rsid w:val="00EC069D"/>
    <w:rsid w:val="00ED600D"/>
    <w:rsid w:val="00ED7454"/>
    <w:rsid w:val="00F00378"/>
    <w:rsid w:val="00F01876"/>
    <w:rsid w:val="00F0716A"/>
    <w:rsid w:val="00F12CE1"/>
    <w:rsid w:val="00F152C8"/>
    <w:rsid w:val="00F37AAF"/>
    <w:rsid w:val="00F455A9"/>
    <w:rsid w:val="00F722E2"/>
    <w:rsid w:val="00F766AB"/>
    <w:rsid w:val="00F85800"/>
    <w:rsid w:val="00F85BE0"/>
    <w:rsid w:val="00F9122B"/>
    <w:rsid w:val="00F97C89"/>
    <w:rsid w:val="00FA5C90"/>
    <w:rsid w:val="00FA6CF7"/>
    <w:rsid w:val="00FA7280"/>
    <w:rsid w:val="00FB0C3C"/>
    <w:rsid w:val="00FB120B"/>
    <w:rsid w:val="00FB5183"/>
    <w:rsid w:val="00FD0882"/>
    <w:rsid w:val="00FD213F"/>
    <w:rsid w:val="00FD3D53"/>
    <w:rsid w:val="00FE1464"/>
    <w:rsid w:val="00FE5635"/>
    <w:rsid w:val="00FE7BD0"/>
    <w:rsid w:val="00FF55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542CB"/>
  <w15:chartTrackingRefBased/>
  <w15:docId w15:val="{5A6C9C2B-7031-4B14-93C7-8D796B40F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9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3DEA"/>
    <w:pPr>
      <w:ind w:left="720"/>
      <w:contextualSpacing/>
    </w:pPr>
  </w:style>
  <w:style w:type="paragraph" w:styleId="Header">
    <w:name w:val="header"/>
    <w:basedOn w:val="Normal"/>
    <w:link w:val="HeaderChar"/>
    <w:uiPriority w:val="99"/>
    <w:unhideWhenUsed/>
    <w:rsid w:val="00FA6C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6CF7"/>
  </w:style>
  <w:style w:type="paragraph" w:styleId="Footer">
    <w:name w:val="footer"/>
    <w:basedOn w:val="Normal"/>
    <w:link w:val="FooterChar"/>
    <w:uiPriority w:val="99"/>
    <w:unhideWhenUsed/>
    <w:rsid w:val="00FA6C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6CF7"/>
  </w:style>
  <w:style w:type="character" w:styleId="LineNumber">
    <w:name w:val="line number"/>
    <w:basedOn w:val="DefaultParagraphFont"/>
    <w:uiPriority w:val="99"/>
    <w:semiHidden/>
    <w:unhideWhenUsed/>
    <w:rsid w:val="00C51349"/>
  </w:style>
  <w:style w:type="paragraph" w:customStyle="1" w:styleId="MediumGrid1-Accent21">
    <w:name w:val="Medium Grid 1 - Accent 21"/>
    <w:basedOn w:val="Normal"/>
    <w:qFormat/>
    <w:rsid w:val="00455F35"/>
    <w:pPr>
      <w:spacing w:before="100" w:beforeAutospacing="1" w:after="200" w:line="264" w:lineRule="auto"/>
      <w:ind w:left="720"/>
      <w:contextualSpacing/>
    </w:pPr>
    <w:rPr>
      <w:rFonts w:ascii="Calibri" w:eastAsia="Times New Roman" w:hAnsi="Calibri" w:cs="Times New Roman"/>
      <w:lang w:val="en-US"/>
    </w:rPr>
  </w:style>
  <w:style w:type="paragraph" w:styleId="NoSpacing">
    <w:name w:val="No Spacing"/>
    <w:uiPriority w:val="1"/>
    <w:qFormat/>
    <w:rsid w:val="0081320A"/>
    <w:pPr>
      <w:widowControl w:val="0"/>
      <w:spacing w:after="0" w:line="240" w:lineRule="auto"/>
    </w:pPr>
    <w:rPr>
      <w:rFonts w:ascii="Cambria" w:eastAsia="Cambria" w:hAnsi="Cambria" w:cs="Cambria"/>
      <w:lang w:val="en-US" w:eastAsia="en-IN"/>
    </w:rPr>
  </w:style>
  <w:style w:type="paragraph" w:customStyle="1" w:styleId="Default">
    <w:name w:val="Default"/>
    <w:rsid w:val="00AB6C76"/>
    <w:pPr>
      <w:autoSpaceDE w:val="0"/>
      <w:autoSpaceDN w:val="0"/>
      <w:adjustRightInd w:val="0"/>
      <w:spacing w:after="0" w:line="240" w:lineRule="auto"/>
    </w:pPr>
    <w:rPr>
      <w:rFonts w:ascii="Palatino Linotype" w:hAnsi="Palatino Linotype" w:cs="Palatino Linotype"/>
      <w:color w:val="000000"/>
      <w:sz w:val="24"/>
      <w:szCs w:val="24"/>
    </w:rPr>
  </w:style>
  <w:style w:type="paragraph" w:customStyle="1" w:styleId="TableParagraph">
    <w:name w:val="Table Paragraph"/>
    <w:basedOn w:val="Normal"/>
    <w:uiPriority w:val="1"/>
    <w:qFormat/>
    <w:rsid w:val="00AB6C76"/>
    <w:pPr>
      <w:widowControl w:val="0"/>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4</Pages>
  <Words>147</Words>
  <Characters>839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S Kiran Kumar</cp:lastModifiedBy>
  <cp:revision>311</cp:revision>
  <dcterms:created xsi:type="dcterms:W3CDTF">2024-07-03T04:18:00Z</dcterms:created>
  <dcterms:modified xsi:type="dcterms:W3CDTF">2026-03-11T06:51:00Z</dcterms:modified>
</cp:coreProperties>
</file>