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73F59D">
      <w:pPr>
        <w:pBdr/>
        <w:spacing/>
        <w:ind/>
        <w:rPr>
          <w:sz w:val="44"/>
          <w:szCs w:val="44"/>
        </w:rPr>
      </w:pPr>
      <w:r>
        <w:rPr>
          <w:rFonts w:ascii="Times New Roman" w:hAnsi="Times New Roman" w:eastAsia="Times New Roman" w:cs="Times New Roman"/>
          <w:b/>
          <w:color w:val="000000"/>
          <w:sz w:val="44"/>
          <w:szCs w:val="44"/>
        </w:rPr>
        <w:t xml:space="preserve">DoS &amp; DDoS Attacks</w:t>
      </w:r>
      <w:r>
        <w:rPr>
          <w:rFonts w:ascii="Times New Roman" w:hAnsi="Times New Roman" w:eastAsia="Times New Roman" w:cs="Times New Roman"/>
          <w:sz w:val="44"/>
          <w:szCs w:val="4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 xml:space="preserve">Lab</w:t>
      </w:r>
      <w:r>
        <w:rPr>
          <w:rFonts w:ascii="Times New Roman" w:hAnsi="Times New Roman" w:eastAsia="Times New Roman" w:cs="Times New Roman"/>
          <w:sz w:val="44"/>
          <w:szCs w:val="44"/>
        </w:rPr>
      </w:r>
      <w:r>
        <w:rPr>
          <w:sz w:val="44"/>
          <w:szCs w:val="44"/>
        </w:rPr>
      </w:r>
    </w:p>
    <w:p w14:paraId="6EB7A66B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4"/>
          <w:szCs w:val="44"/>
        </w:rPr>
      </w:r>
      <w:r>
        <w:rPr>
          <w:sz w:val="44"/>
          <w:szCs w:val="44"/>
        </w:rPr>
      </w:r>
      <w:r/>
    </w:p>
    <w:p w14:paraId="1D0446F3"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Introduction</w:t>
      </w:r>
      <w:r/>
    </w:p>
    <w:p w14:paraId="41D629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lab report is part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Module Cybersecurity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focusing 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Denial of Service (DoS)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Denial of Service (DDoS)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attacks. The objective of this module is to understand how DoS/DDoS attacks work, their types, commonly used tools, detection techniques, and protection mechanisms. This lab combines theoretical understanding with hands-on exposure to attack simulatio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 tools (used strictly in a controlled lab environment for educational purposes).</w:t>
      </w:r>
      <w:r/>
    </w:p>
    <w:p w14:paraId="416B68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report is prepared based on:</w:t>
      </w:r>
      <w:r/>
    </w:p>
    <w:p w14:paraId="49CEEE92">
      <w:pPr>
        <w:pStyle w:val="95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Self-created notes during the lab sessions</w:t>
      </w:r>
      <w:r/>
    </w:p>
    <w:p w14:paraId="1475A68E">
      <w:pPr>
        <w:pStyle w:val="95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Module reference notes provided by the institute</w:t>
      </w:r>
      <w:r>
        <w:rPr>
          <w:rFonts w:ascii="Times New Roman" w:hAnsi="Times New Roman" w:eastAsia="Times New Roman" w:cs="Times New Roman"/>
          <w:sz w:val="24"/>
        </w:rPr>
      </w:r>
      <w:r/>
    </w:p>
    <w:p w14:paraId="52C5F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E9E5E0"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Learning Objectives</w:t>
      </w:r>
      <w:r/>
    </w:p>
    <w:p w14:paraId="149928FC">
      <w:pPr>
        <w:pStyle w:val="95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Understand the concept of DoS and DDoS attacks</w:t>
      </w:r>
      <w:r/>
    </w:p>
    <w:p w14:paraId="13E3D940">
      <w:pPr>
        <w:pStyle w:val="95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Differentiate between DoS and DDoS</w:t>
      </w:r>
      <w:r/>
    </w:p>
    <w:p w14:paraId="58136CD9">
      <w:pPr>
        <w:pStyle w:val="95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Learn about botnets and their role in DDoS attacks</w:t>
      </w:r>
      <w:r/>
    </w:p>
    <w:p w14:paraId="18172FA7">
      <w:pPr>
        <w:pStyle w:val="95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Study different types of DoS/DDoS attacks</w:t>
      </w:r>
      <w:r/>
    </w:p>
    <w:p w14:paraId="0312A486">
      <w:pPr>
        <w:pStyle w:val="95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Gain familiarity with common DoS/DDoS tools</w:t>
      </w:r>
      <w:r/>
    </w:p>
    <w:p w14:paraId="6C698AEE">
      <w:pPr>
        <w:pStyle w:val="95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Learn detection and mitigation techniques</w:t>
      </w:r>
      <w:r/>
    </w:p>
    <w:p w14:paraId="4072A4B5"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</w:rPr>
      </w:r>
    </w:p>
    <w:p w14:paraId="325D58BA"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DoS and DDoS Overview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239A0BFB">
      <w:pPr>
        <w:pStyle w:val="89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Denial of Service (DoS)</w:t>
      </w:r>
      <w:r/>
    </w:p>
    <w:p w14:paraId="469F47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Denial of Service (DoS)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attack is launched from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single source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the intention of making a system, server, or network unavailable to legitimate users by overwhelming it with traffic or requests.</w:t>
      </w:r>
      <w:r/>
    </w:p>
    <w:p w14:paraId="68CF051B">
      <w:pPr>
        <w:pStyle w:val="89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Distributed Denial of Service (DDoS)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231BF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Denial of Service (DDoS)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attack is launched from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multiple sources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usually compromised systems (botnets), making it more powerful and harder to detect and mitigate than a DoS attack.</w:t>
      </w:r>
      <w:r/>
    </w:p>
    <w:p w14:paraId="62BD6F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E5888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Key Difference: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71434938">
      <w:pPr>
        <w:pStyle w:val="95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DoS → Single attacker/source</w:t>
      </w:r>
      <w:r/>
    </w:p>
    <w:p w14:paraId="72C5040E">
      <w:pPr>
        <w:pStyle w:val="95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DDoS → Multiple attackers/sources</w:t>
      </w:r>
      <w:r/>
    </w:p>
    <w:p w14:paraId="239B51FC"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</w:rPr>
      </w:r>
    </w:p>
    <w:p w14:paraId="4D11E876"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Botnets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07480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botnet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network of compromised devices controlled by an attacker (botmaster). These devices are infected with malware and are used to perform large-scale attacks such as DDoS, spamming, credential theft, and malware distribution.</w:t>
      </w:r>
      <w:r/>
    </w:p>
    <w:p w14:paraId="0C6F238C">
      <w:pPr>
        <w:pStyle w:val="89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Characteristics of Botnets</w:t>
      </w:r>
      <w:r/>
    </w:p>
    <w:p w14:paraId="05F90A1D">
      <w:pPr>
        <w:pStyle w:val="95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Large-scale and globally distributed</w:t>
      </w:r>
      <w:r/>
    </w:p>
    <w:p w14:paraId="25AAF450">
      <w:pPr>
        <w:pStyle w:val="95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Stealthy operation</w:t>
      </w:r>
      <w:r/>
    </w:p>
    <w:p w14:paraId="443DDEDF">
      <w:pPr>
        <w:pStyle w:val="95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Controlled via Command &amp; Control (C2) servers</w:t>
      </w:r>
      <w:r/>
    </w:p>
    <w:p w14:paraId="5C2E577B">
      <w:pPr>
        <w:pStyle w:val="95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Commonly used in DDoS attacks</w:t>
      </w:r>
      <w:r/>
    </w:p>
    <w:p w14:paraId="26FBCB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Mirai Botnet (IoT-based)</w:t>
      </w:r>
      <w:r/>
    </w:p>
    <w:p w14:paraId="357AD616"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</w:rPr>
      </w:r>
    </w:p>
    <w:p w14:paraId="2697C2B8"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Types of DoS/DDoS Attacks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0157AA02">
      <w:pPr>
        <w:pStyle w:val="957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Volumetric Attacks</w:t>
      </w:r>
      <w:r/>
    </w:p>
    <w:p w14:paraId="6B351099">
      <w:pPr>
        <w:pStyle w:val="95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Based on brute-force traffic flooding</w:t>
      </w:r>
      <w:r/>
    </w:p>
    <w:p w14:paraId="73449071">
      <w:pPr>
        <w:pStyle w:val="95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Measured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bits per second (bps)</w:t>
      </w:r>
      <w:r/>
    </w:p>
    <w:p w14:paraId="353101CD">
      <w:pPr>
        <w:pStyle w:val="95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Targets network bandwidth</w:t>
      </w:r>
      <w:r/>
    </w:p>
    <w:p w14:paraId="44B4A5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Examples:</w:t>
      </w:r>
      <w:r/>
    </w:p>
    <w:p w14:paraId="65E82828">
      <w:pPr>
        <w:pStyle w:val="95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UDP Flood</w:t>
      </w:r>
      <w:r/>
    </w:p>
    <w:p w14:paraId="35520252">
      <w:pPr>
        <w:pStyle w:val="95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ICMP Flood</w:t>
      </w:r>
      <w:r/>
    </w:p>
    <w:p w14:paraId="6B5CE24F">
      <w:pPr>
        <w:pStyle w:val="95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Ping of Death</w:t>
      </w:r>
      <w:r/>
    </w:p>
    <w:p w14:paraId="755AB956">
      <w:pPr>
        <w:pStyle w:val="95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Smurf Attack</w:t>
      </w:r>
      <w:r/>
    </w:p>
    <w:p w14:paraId="2EC06F61">
      <w:pPr>
        <w:pStyle w:val="95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DNS Amplification</w:t>
      </w:r>
      <w:r/>
    </w:p>
    <w:p w14:paraId="655638E7">
      <w:pPr>
        <w:pStyle w:val="89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05CCF77">
      <w:pPr>
        <w:pStyle w:val="89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Protocol Attacks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7350897B">
      <w:pPr>
        <w:pStyle w:val="95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Target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Layer 3 (Network)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Layer 4 (Transport)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the OSI model</w:t>
      </w:r>
      <w:r/>
    </w:p>
    <w:p w14:paraId="71DED4BE">
      <w:pPr>
        <w:pStyle w:val="95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Measured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packets per second (pps)</w:t>
      </w:r>
      <w:r/>
    </w:p>
    <w:p w14:paraId="4B45DCCE">
      <w:pPr>
        <w:pStyle w:val="95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Harder to detect</w:t>
      </w:r>
      <w:r/>
    </w:p>
    <w:p w14:paraId="775339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Examples:</w:t>
      </w:r>
      <w:r/>
    </w:p>
    <w:p w14:paraId="44BBF7F1">
      <w:pPr>
        <w:pStyle w:val="95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SYN Flood</w:t>
      </w:r>
      <w:r/>
    </w:p>
    <w:p w14:paraId="295D9208">
      <w:pPr>
        <w:pStyle w:val="95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ACK Flood</w:t>
      </w:r>
      <w:r/>
    </w:p>
    <w:p w14:paraId="2C1775D9">
      <w:pPr>
        <w:pStyle w:val="95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SYN-ACK Flood</w:t>
      </w:r>
      <w:r/>
    </w:p>
    <w:p w14:paraId="7313E8EC">
      <w:pPr>
        <w:pStyle w:val="95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Fragmentation Attacks</w:t>
      </w:r>
      <w:r>
        <w:rPr>
          <w:rFonts w:ascii="Times New Roman" w:hAnsi="Times New Roman" w:eastAsia="Times New Roman" w:cs="Times New Roman"/>
          <w:sz w:val="24"/>
        </w:rPr>
      </w:r>
      <w:r/>
    </w:p>
    <w:p w14:paraId="278E66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A1A8DCA">
      <w:pPr>
        <w:pStyle w:val="89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Application Layer Attacks</w:t>
      </w:r>
      <w:r/>
    </w:p>
    <w:p w14:paraId="3F9F41ED">
      <w:pPr>
        <w:pStyle w:val="95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Target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Layer 7 (Application Layer)</w:t>
      </w:r>
      <w:r/>
    </w:p>
    <w:p w14:paraId="1C10601F">
      <w:pPr>
        <w:pStyle w:val="95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Measured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requests per second (rps)</w:t>
      </w:r>
      <w:r/>
    </w:p>
    <w:p w14:paraId="252BAC2A">
      <w:pPr>
        <w:pStyle w:val="95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Mimic legitimate user behavior</w:t>
      </w:r>
      <w:r/>
    </w:p>
    <w:p w14:paraId="104B7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Examples:</w:t>
      </w:r>
      <w:r/>
    </w:p>
    <w:p w14:paraId="036F456C">
      <w:pPr>
        <w:pStyle w:val="95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HTTP GET/POST Flood</w:t>
      </w:r>
      <w:r/>
    </w:p>
    <w:p w14:paraId="7F572EA3">
      <w:pPr>
        <w:pStyle w:val="95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Slowloris Attack</w:t>
      </w:r>
      <w:r/>
    </w:p>
    <w:p w14:paraId="029AD6A0">
      <w:pPr>
        <w:pStyle w:val="95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UDP Application Layer Flood</w:t>
      </w:r>
      <w:r/>
    </w:p>
    <w:p w14:paraId="368FC896">
      <w:pPr>
        <w:pStyle w:val="95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DDoS Extortion Attacks</w:t>
      </w:r>
      <w:r/>
    </w:p>
    <w:p w14:paraId="1966F7E0"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</w:rPr>
      </w:r>
    </w:p>
    <w:p w14:paraId="3AD5731D"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DoS/DDoS Attack Tools (Lab Study)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4F92C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⚠️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following tools were studied and tested only in a controlled lab environment for educational purposes.</w:t>
      </w:r>
      <w:r/>
    </w:p>
    <w:p w14:paraId="2B80D9BD">
      <w:pPr>
        <w:pStyle w:val="89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Tools Covered:</w:t>
      </w:r>
      <w:r/>
    </w:p>
    <w:p w14:paraId="1631D3E4">
      <w:pPr>
        <w:pStyle w:val="95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GoldenEye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HTTP Flooding Tool</w:t>
      </w:r>
      <w:r/>
    </w:p>
    <w:p w14:paraId="2D94D9AD">
      <w:pPr>
        <w:pStyle w:val="95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Slowloris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Low bandwidth application-layer attack</w:t>
      </w:r>
      <w:r/>
    </w:p>
    <w:p w14:paraId="1FBB3BBE">
      <w:pPr>
        <w:pStyle w:val="95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Raven-Storm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Multi-purpose DoS framework</w:t>
      </w:r>
      <w:r/>
    </w:p>
    <w:p w14:paraId="34B1E90D">
      <w:pPr>
        <w:pStyle w:val="95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Metasploit Auxiliary (SYN Flood)</w:t>
      </w:r>
      <w:r/>
    </w:p>
    <w:p w14:paraId="297F8B04">
      <w:pPr>
        <w:pStyle w:val="95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OWASP HTTP POST Tool</w:t>
      </w:r>
      <w:r/>
    </w:p>
    <w:p w14:paraId="44A3BAB2">
      <w:pPr>
        <w:pStyle w:val="95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XOIC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Packet flooding tool</w:t>
      </w:r>
      <w:r/>
    </w:p>
    <w:p w14:paraId="71877038">
      <w:pPr>
        <w:pStyle w:val="95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TorsHammer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Tor-based slow POST attack</w:t>
      </w:r>
      <w:r/>
    </w:p>
    <w:p w14:paraId="2BE8163D">
      <w:pPr>
        <w:pStyle w:val="95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THC-SSL-DoS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SSL exhaustion attack tool</w:t>
      </w:r>
      <w:r/>
    </w:p>
    <w:p w14:paraId="0BA976A3">
      <w:pPr>
        <w:pStyle w:val="95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HTTP DoS Tool (GUI-based)</w:t>
      </w:r>
      <w:r/>
    </w:p>
    <w:p w14:paraId="49B602D3">
      <w:pPr>
        <w:pStyle w:val="95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HOIC (High Orbit Ion Cannon)</w:t>
      </w:r>
      <w:r/>
    </w:p>
    <w:p w14:paraId="176E89AA">
      <w:pPr>
        <w:pStyle w:val="95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LOIC (Low Orbit Ion Cannon)</w:t>
      </w:r>
      <w:r/>
    </w:p>
    <w:p w14:paraId="18DFD78C">
      <w:pPr>
        <w:pStyle w:val="95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Hping3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Packet crafting and flooding tool</w:t>
      </w:r>
      <w:r/>
    </w:p>
    <w:p w14:paraId="5A7277BA">
      <w:pPr>
        <w:pBdr/>
        <w:spacing/>
        <w:ind/>
        <w:rPr>
          <w:b w:val="0"/>
          <w:bCs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  <w:szCs w:val="24"/>
          <w:highlight w:val="none"/>
        </w:rPr>
      </w:r>
    </w:p>
    <w:p w14:paraId="64F849E6">
      <w:pPr>
        <w:pStyle w:val="958"/>
        <w:numPr>
          <w:ilvl w:val="0"/>
          <w:numId w:val="29"/>
        </w:numPr>
        <w:pBdr/>
        <w:spacing/>
        <w:ind/>
        <w:rPr>
          <w:rFonts w:ascii="Times New Roman" w:hAnsi="Times New Roman" w:eastAsia="Times New Roman" w:cs="Times New Roman"/>
          <w:b w:val="0"/>
          <w:bCs/>
          <w:i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  <w:szCs w:val="24"/>
          <w:highlight w:val="none"/>
        </w:rPr>
        <w:t xml:space="preserve">Controlled Lab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  <w:szCs w:val="24"/>
          <w:highlight w:val="none"/>
        </w:rPr>
      </w:r>
      <w:r/>
      <w:r>
        <w:rPr>
          <w:b w:val="0"/>
          <w:bCs/>
          <w:i/>
          <w:sz w:val="24"/>
          <w:szCs w:val="24"/>
        </w:rPr>
      </w:r>
    </w:p>
    <w:p w14:paraId="574AD637"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6222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569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462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93.8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5697D241"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240124B5"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/>
          <w:i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⚠️</w:t>
      </w:r>
      <w:r/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  <w:szCs w:val="24"/>
          <w:highlight w:val="none"/>
        </w:rPr>
        <w:t xml:space="preserve"> This lab is conducted for educational purposes only...</w:t>
      </w:r>
      <w:r>
        <w:rPr>
          <w:rFonts w:ascii="Times New Roman" w:hAnsi="Times New Roman" w:eastAsia="Times New Roman" w:cs="Times New Roman"/>
          <w:b w:val="0"/>
          <w:bCs/>
          <w:i/>
          <w:color w:val="000000"/>
          <w:sz w:val="24"/>
          <w:szCs w:val="24"/>
          <w:highlight w:val="none"/>
        </w:rPr>
      </w:r>
    </w:p>
    <w:p w14:paraId="38E7876D">
      <w:pPr>
        <w:pStyle w:val="958"/>
        <w:numPr>
          <w:ilvl w:val="0"/>
          <w:numId w:val="18"/>
        </w:numPr>
        <w:pBdr/>
        <w:spacing/>
        <w:ind/>
        <w:rPr>
          <w:rFonts w:ascii="Courier New" w:hAnsi="Courier New" w:cs="Courier New"/>
          <w:bCs w:val="0"/>
          <w:i w:val="0"/>
        </w:rPr>
      </w:pPr>
      <w:r>
        <w:rPr>
          <w:rFonts w:ascii="Courier New" w:hAnsi="Courier New" w:eastAsia="Courier New" w:cs="Courier New"/>
          <w:b w:val="0"/>
          <w:bCs/>
          <w:i w:val="0"/>
          <w:iCs w:val="0"/>
          <w:color w:val="000000"/>
          <w:sz w:val="24"/>
          <w:szCs w:val="24"/>
          <w:highlight w:val="none"/>
        </w:rPr>
        <w:t xml:space="preserve">goldeneye</w:t>
      </w:r>
      <w:r>
        <w:rPr>
          <w:rFonts w:ascii="Courier New" w:hAnsi="Courier New" w:eastAsia="Courier New" w:cs="Courier New"/>
          <w:i w:val="0"/>
          <w:iCs w:val="0"/>
        </w:rPr>
      </w:r>
    </w:p>
    <w:p w14:paraId="5192DF5A">
      <w:pPr>
        <w:pBdr/>
        <w:spacing/>
        <w:ind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  <w:szCs w:val="24"/>
          <w:highlight w:val="none"/>
        </w:rPr>
      </w:r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2295525</wp:posOffset>
                </wp:positionV>
                <wp:extent cx="5943600" cy="897147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96102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8971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9216;o:allowoverlap:true;o:allowincell:true;mso-position-horizontal-relative:text;margin-left:0.00pt;mso-position-horizontal:absolute;mso-position-vertical-relative:text;margin-top:180.75pt;mso-position-vertical:absolute;width:468.00pt;height:70.64pt;mso-wrap-distance-left:9.07pt;mso-wrap-distance-top:0.00pt;mso-wrap-distance-right:9.07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4749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89138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20474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61.2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4928671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CA20C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46037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64D5D0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E798E21">
      <w:pPr>
        <w:pStyle w:val="958"/>
        <w:numPr>
          <w:ilvl w:val="0"/>
          <w:numId w:val="19"/>
        </w:numPr>
        <w:pBdr/>
        <w:spacing/>
        <w:ind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407137</wp:posOffset>
                </wp:positionV>
                <wp:extent cx="5943600" cy="821510"/>
                <wp:effectExtent l="0" t="0" r="0" b="0"/>
                <wp:wrapNone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86024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8215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10240;o:allowoverlap:true;o:allowincell:true;mso-position-horizontal-relative:text;margin-left:-4.50pt;mso-position-horizontal:absolute;mso-position-vertical-relative:text;margin-top:32.06pt;mso-position-vertical:absolute;width:468.00pt;height:64.69pt;mso-wrap-distance-left:9.07pt;mso-wrap-distance-top:0.00pt;mso-wrap-distance-right:9.07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highlight w:val="none"/>
        </w:rPr>
        <w:t xml:space="preserve">Metasploit</w:t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</w:r>
    </w:p>
    <w:p w14:paraId="44364733"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0446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43044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1804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42.0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1703BE3D"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9686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37506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696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54.8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6CE47963"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/>
          <w:bCs/>
          <w:color w:val="00000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color w:val="000000"/>
          <w:sz w:val="24"/>
          <w:szCs w:val="24"/>
          <w:highlight w:val="none"/>
        </w:rPr>
      </w:r>
    </w:p>
    <w:p w14:paraId="4BF2032D">
      <w:pPr>
        <w:pStyle w:val="89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ourier New" w:hAnsi="Courier New" w:cs="Courier New"/>
          <w:b/>
          <w:bCs/>
          <w:color w:val="00000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color w:val="000000"/>
          <w:sz w:val="24"/>
          <w:szCs w:val="24"/>
          <w:highlight w:val="none"/>
        </w:rPr>
        <w:t xml:space="preserve">Hping3</w:t>
      </w:r>
      <w:r>
        <w:rPr>
          <w:rFonts w:ascii="Courier New" w:hAnsi="Courier New" w:eastAsia="Courier New" w:cs="Courier New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Courier New" w:hAnsi="Courier New" w:cs="Courier New"/>
          <w:b/>
          <w:bCs/>
          <w:color w:val="000000"/>
          <w:sz w:val="24"/>
          <w:szCs w:val="24"/>
          <w:highlight w:val="none"/>
        </w:rPr>
      </w:r>
      <w:r>
        <w:rPr>
          <w:rFonts w:ascii="Courier New" w:hAnsi="Courier New" w:cs="Courier New"/>
          <w:b/>
          <w:bCs/>
          <w:color w:val="000000"/>
          <w:sz w:val="24"/>
          <w:szCs w:val="24"/>
          <w:highlight w:val="none"/>
        </w:rPr>
      </w:r>
    </w:p>
    <w:p w14:paraId="0528E46A"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3208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81467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2432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191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0121AF7F"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6516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07131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9651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76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40D1B78B">
      <w:pPr>
        <w:pStyle w:val="896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ourier New" w:hAnsi="Courier New" w:cs="Courier New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4"/>
          <w:szCs w:val="24"/>
          <w:highlight w:val="none"/>
        </w:rPr>
        <w:t xml:space="preserve">slowloris</w:t>
      </w:r>
      <w:r>
        <w:rPr>
          <w:rFonts w:ascii="Courier New" w:hAnsi="Courier New" w:cs="Courier New"/>
          <w:b w:val="0"/>
          <w:bCs w:val="0"/>
          <w:color w:val="000000"/>
          <w:sz w:val="24"/>
          <w:szCs w:val="24"/>
          <w:highlight w:val="none"/>
        </w:rPr>
      </w:r>
    </w:p>
    <w:p w14:paraId="7463FFEE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66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1427187"/>
                <wp:effectExtent l="0" t="0" r="0" b="0"/>
                <wp:wrapNone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00298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14271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26624;o:allowoverlap:true;o:allowincell:true;mso-position-horizontal-relative:text;margin-left:0.00pt;mso-position-horizontal:absolute;mso-position-vertical-relative:text;margin-top:0.00pt;mso-position-vertical:absolute;width:468.00pt;height:112.38pt;mso-wrap-distance-left:9.07pt;mso-wrap-distance-top:0.00pt;mso-wrap-distance-right:9.07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  <w:r/>
    </w:p>
    <w:p w14:paraId="488256F7">
      <w:pPr>
        <w:pBdr/>
        <w:spacing/>
        <w:ind/>
        <w:rPr/>
      </w:pPr>
      <w:r/>
      <w:r/>
      <w:r/>
      <w:r/>
      <w:r/>
    </w:p>
    <w:p w14:paraId="224A26E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E095C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2332D5">
      <w:pPr>
        <w:pBdr/>
        <w:spacing/>
        <w:ind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  <w:t xml:space="preserve">Network Traffic analysis during DoS attack lab using Wireshark</w:t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</w:r>
    </w:p>
    <w:p w14:paraId="3C96D500"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0027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85258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30002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36.24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  <w:r/>
    </w:p>
    <w:p w14:paraId="47644C45">
      <w:pPr>
        <w:pBdr/>
        <w:spacing/>
        <w:ind/>
        <w:rPr/>
      </w:pPr>
      <w:r>
        <w:rPr>
          <w:rFonts w:ascii="Courier New" w:hAnsi="Courier New" w:eastAsia="Courier New" w:cs="Courier New"/>
          <w:b w:val="0"/>
          <w:bCs w:val="0"/>
          <w:color w:val="000000"/>
          <w:sz w:val="24"/>
          <w:szCs w:val="24"/>
          <w:highlight w:val="none"/>
        </w:rPr>
      </w:r>
      <w:r/>
    </w:p>
    <w:p w14:paraId="57A506EE"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DoS/DDoS Detection Techniques</w:t>
      </w:r>
      <w:r/>
    </w:p>
    <w:p w14:paraId="44E56656">
      <w:pPr>
        <w:pStyle w:val="89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Common Detection Methods:</w:t>
      </w:r>
      <w:r/>
    </w:p>
    <w:p w14:paraId="63E259E1">
      <w:pPr>
        <w:pStyle w:val="95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Traffic Volume Analysis</w:t>
      </w:r>
      <w:r/>
    </w:p>
    <w:p w14:paraId="2CD07D32">
      <w:pPr>
        <w:pStyle w:val="95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Rate-based Detection (RPS, PPS)</w:t>
      </w:r>
      <w:r/>
    </w:p>
    <w:p w14:paraId="09E7C4E6">
      <w:pPr>
        <w:pStyle w:val="95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Behavioral Analysis</w:t>
      </w:r>
      <w:r/>
    </w:p>
    <w:p w14:paraId="3D193A30">
      <w:pPr>
        <w:pStyle w:val="95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Signature-based Detection</w:t>
      </w:r>
      <w:r/>
    </w:p>
    <w:p w14:paraId="14590E41">
      <w:pPr>
        <w:pStyle w:val="95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Anomaly-based Detection</w:t>
      </w:r>
      <w:r/>
    </w:p>
    <w:p w14:paraId="620976BC">
      <w:pPr>
        <w:pStyle w:val="95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Source-based Detection</w:t>
      </w:r>
      <w:r/>
    </w:p>
    <w:p w14:paraId="4A4AA2F5">
      <w:pPr>
        <w:pStyle w:val="95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Protocol Analysis</w:t>
      </w:r>
      <w:r/>
    </w:p>
    <w:p w14:paraId="0DAE484B">
      <w:pPr>
        <w:pStyle w:val="95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Flow-based Detection (NetFlow, sFlow)</w:t>
      </w:r>
      <w:r/>
    </w:p>
    <w:p w14:paraId="7DA46574">
      <w:pPr>
        <w:pStyle w:val="95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Entropy-based Detection</w:t>
      </w:r>
      <w:r/>
    </w:p>
    <w:p w14:paraId="03F1BCE7">
      <w:pPr>
        <w:pStyle w:val="95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Machine Learning-based Detection</w:t>
      </w:r>
      <w:r/>
    </w:p>
    <w:p w14:paraId="56A6893B">
      <w:pPr>
        <w:pStyle w:val="89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F78F282">
      <w:pPr>
        <w:pStyle w:val="89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Detection Tools: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204DB839">
      <w:pPr>
        <w:pStyle w:val="95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Snort / Suricata (IDS)</w:t>
      </w:r>
      <w:r/>
    </w:p>
    <w:p w14:paraId="3143C94E">
      <w:pPr>
        <w:pStyle w:val="95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Wireshark</w:t>
      </w:r>
      <w:r/>
    </w:p>
    <w:p w14:paraId="392FEA7C">
      <w:pPr>
        <w:pStyle w:val="95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SIEM Solutions</w:t>
      </w:r>
      <w:r/>
    </w:p>
    <w:p w14:paraId="1CCE4229">
      <w:pPr>
        <w:pStyle w:val="95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Cloud-based Anti-DDoS Services</w:t>
      </w:r>
      <w:r/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</w:rPr>
      </w:r>
      <w:r/>
    </w:p>
    <w:p w14:paraId="6B765B9D"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DoS/DDoS Protection and Mitigation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39E9319C">
      <w:pPr>
        <w:pStyle w:val="89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Prevention Techniques:</w:t>
      </w:r>
      <w:r/>
    </w:p>
    <w:p w14:paraId="19650797">
      <w:pPr>
        <w:pStyle w:val="95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Firewalls and Intrusion Prevention Systems (IPS)</w:t>
      </w:r>
      <w:r/>
    </w:p>
    <w:p w14:paraId="1EAD6421">
      <w:pPr>
        <w:pStyle w:val="95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Rate Limiting</w:t>
      </w:r>
      <w:r/>
    </w:p>
    <w:p w14:paraId="4FB0EE8C">
      <w:pPr>
        <w:pStyle w:val="95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Load Balancing</w:t>
      </w:r>
      <w:r/>
    </w:p>
    <w:p w14:paraId="4DA61139">
      <w:pPr>
        <w:pStyle w:val="95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Content Delivery Networks (CDN)</w:t>
      </w:r>
      <w:r/>
    </w:p>
    <w:p w14:paraId="715F69E6">
      <w:pPr>
        <w:pStyle w:val="95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Anti-DDoS Services (Cloudflare, AWS Shield)</w:t>
      </w:r>
      <w:r/>
    </w:p>
    <w:p w14:paraId="2C3A4821">
      <w:pPr>
        <w:pStyle w:val="95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Secure Network Architecture</w:t>
      </w:r>
      <w:r/>
    </w:p>
    <w:p w14:paraId="5D2AA000">
      <w:pPr>
        <w:pStyle w:val="89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Mitigation Strategies:</w:t>
      </w:r>
      <w:r/>
    </w:p>
    <w:p w14:paraId="1D2AE2D8">
      <w:pPr>
        <w:pStyle w:val="95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Blackholing / Sinkholing</w:t>
      </w:r>
      <w:r/>
    </w:p>
    <w:p w14:paraId="7AEEDD37">
      <w:pPr>
        <w:pStyle w:val="95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Traffic Filtering</w:t>
      </w:r>
      <w:r/>
    </w:p>
    <w:p w14:paraId="2DF6B356">
      <w:pPr>
        <w:pStyle w:val="95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Blocking Malicious IPs</w:t>
      </w:r>
      <w:r/>
    </w:p>
    <w:p w14:paraId="6F63C070">
      <w:pPr>
        <w:pStyle w:val="95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Incident Response Planning</w:t>
      </w:r>
      <w:r/>
    </w:p>
    <w:p w14:paraId="1B6E30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BBE4B72"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Impact of DoS/DDoS Attacks</w:t>
      </w:r>
      <w:r/>
    </w:p>
    <w:p w14:paraId="12F1000C">
      <w:pPr>
        <w:pStyle w:val="95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Service Downtime</w:t>
      </w:r>
      <w:r/>
    </w:p>
    <w:p w14:paraId="7BA6B5EC">
      <w:pPr>
        <w:pStyle w:val="95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Financial Loss</w:t>
      </w:r>
      <w:r/>
    </w:p>
    <w:p w14:paraId="7D9C3232">
      <w:pPr>
        <w:pStyle w:val="95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Reputational Damage</w:t>
      </w:r>
      <w:r/>
    </w:p>
    <w:p w14:paraId="169D7B21">
      <w:pPr>
        <w:pStyle w:val="95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Increased Operational Costs</w:t>
      </w:r>
      <w:r/>
    </w:p>
    <w:p w14:paraId="034B0CD0">
      <w:pPr>
        <w:pStyle w:val="95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Legal and Compliance Risks</w:t>
      </w:r>
      <w:r/>
    </w:p>
    <w:p w14:paraId="3B9808F5"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</w:r>
      <w:r>
        <w:rPr>
          <w:rFonts w:ascii="Times New Roman" w:hAnsi="Times New Roman" w:eastAsia="Times New Roman" w:cs="Times New Roman"/>
          <w:sz w:val="36"/>
          <w:szCs w:val="36"/>
        </w:rPr>
      </w:r>
      <w:r>
        <w:rPr>
          <w:rFonts w:ascii="Times New Roman" w:hAnsi="Times New Roman" w:eastAsia="Times New Roman" w:cs="Times New Roman"/>
          <w:sz w:val="36"/>
          <w:szCs w:val="36"/>
        </w:rPr>
      </w:r>
    </w:p>
    <w:p w14:paraId="21381E0A"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Author</w:t>
      </w:r>
      <w:r>
        <w:rPr>
          <w:rFonts w:ascii="Times New Roman" w:hAnsi="Times New Roman" w:eastAsia="Times New Roman" w:cs="Times New Roman"/>
          <w:sz w:val="36"/>
        </w:rPr>
      </w:r>
      <w:r>
        <w:rPr>
          <w:rFonts w:ascii="Times New Roman" w:hAnsi="Times New Roman" w:eastAsia="Times New Roman" w:cs="Times New Roman"/>
          <w:sz w:val="36"/>
        </w:rPr>
      </w:r>
    </w:p>
    <w:p w14:paraId="52A8DC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Name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Kiran Karenavar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Course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Cybersecurity / Ethical Hacking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Module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DoS / DDoS |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Ethical Hacking Lab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E3FEB7F"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</w:rPr>
      </w:r>
    </w:p>
    <w:p w14:paraId="4ADD5DBE"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Conclusion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4D2C23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Module provided a comprehensive understanding of DoS and DDoS attacks, including their types, tools, detection mechanisms, and mitigation strategies. Hands-on exposure to various attack tools enhanced practical knowledge while emphasizing the 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mportance of ethical and responsible cybersecurity practices. Understanding these attacks is crucial for building resilient and secure systems in real-world environments.</w:t>
      </w:r>
      <w:r/>
      <w:r>
        <w:rPr>
          <w:rFonts w:ascii="Times New Roman" w:hAnsi="Times New Roman" w:eastAsia="Times New Roman" w:cs="Times New Roman"/>
          <w:b/>
          <w:color w:val="000000"/>
          <w:sz w:val="36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/>
      <w:r/>
      <w:r/>
      <w:r/>
    </w:p>
    <w:sectPr>
      <w:headerReference w:type="default" r:id="rId10"/>
      <w:footnotePr/>
      <w:endnotePr/>
      <w:type w:val="nextPage"/>
      <w:pgSz w:h="15840" w:orient="portrait" w:w="12240"/>
      <w:pgMar w:top="108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26F7B54">
    <w:pPr>
      <w:pStyle w:val="929"/>
      <w:pBdr/>
      <w:spacing/>
      <w:ind/>
      <w:rPr/>
    </w:pPr>
    <w:r/>
    <w:sdt>
      <w:sdtPr>
        <w15:appearance w15:val="boundingBox"/>
        <w:placeholder>
          <w:docPart w:val="DefaultPlaceholder_TEXT"/>
        </w:placeholder>
        <w:docPartObj>
          <w:docPartGallery w:val="Watermarks"/>
          <w:docPartUnique w:val="true"/>
        </w:docPartObj>
        <w:rPr/>
      </w:sdtPr>
      <w:sdtContent>
        <w: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7310262" cy="1121084"/>
                  <wp:effectExtent l="0" t="0" r="0" b="0"/>
                  <wp:wrapNone/>
                  <wp:docPr id="1" name="PowerPlusWaterMarkObject100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/>
                        <wps:spPr bwMode="auto">
                          <a:xfrm rot="18899975">
                            <a:off x="0" y="0"/>
                            <a:ext cx="7310262" cy="1121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5DB4EA">
                              <w:pPr>
                                <w:pBdr/>
                                <w:spacing w:after="0" w:before="0" w:line="240" w:lineRule="auto"/>
                                <w:ind w:right="0" w:firstLine="0" w:left="0"/>
                                <w:jc w:val="center"/>
                                <w:rPr>
                                  <w:rFonts w:hint="default" w:ascii="Times New Roman" w:hAnsi="Times New Roman" w:eastAsia="Times New Roman" w:cs="Times New Roman"/>
                                  <w:b/>
                                  <w:bCs w:val="0"/>
                                  <w:i w:val="0"/>
                                  <w:strike w:val="0"/>
                                  <w:sz w:val="153"/>
                                  <w:szCs w:val="153"/>
                                  <w:highlight w:val="none"/>
                                  <w:u w:val="none"/>
                                  <w:lang w:val="en-US"/>
                                  <w14:textFill>
                                    <w14:solidFill>
                                      <w14:srgbClr w14:val="C0C0C0">
                                        <w14:alpha w14:val="49803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b/>
                                  <w:bCs/>
                                  <w:i w:val="0"/>
                                  <w:iCs w:val="0"/>
                                  <w:strike w:val="0"/>
                                  <w:sz w:val="153"/>
                                  <w:szCs w:val="153"/>
                                  <w:highlight w:val="none"/>
                                  <w:u w:val="none"/>
                                  <w:lang w:val="en-US"/>
                                  <w14:textFill>
                                    <w14:solidFill>
                                      <w14:srgbClr w14:val="C0C0C0">
                                        <w14:alpha w14:val="49803"/>
                                      </w14:srgbClr>
                                    </w14:solidFill>
                                  </w14:textFill>
                                </w:rPr>
                                <w:t xml:space="preserve">Kiran Karenavar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b/>
                                  <w:bCs/>
                                  <w:i w:val="0"/>
                                  <w:iCs w:val="0"/>
                                  <w:strike w:val="0"/>
                                  <w:sz w:val="153"/>
                                  <w:szCs w:val="153"/>
                                  <w:highlight w:val="none"/>
                                  <w:u w:val="none"/>
                                  <w:lang w:val="en-US"/>
                                  <w14:textFill>
                                    <w14:solidFill>
                                      <w14:srgbClr w14:val="C0C0C0">
                                        <w14:alpha w14:val="49803"/>
                                      </w14:srgbClr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b/>
                                  <w:bCs w:val="0"/>
                                  <w:i w:val="0"/>
                                  <w:strike w:val="0"/>
                                  <w:sz w:val="153"/>
                                  <w:szCs w:val="153"/>
                                  <w:highlight w:val="none"/>
                                  <w:u w:val="none"/>
                                  <w:lang w:val="en-US"/>
                                  <w14:textFill>
                                    <w14:solidFill>
                                      <w14:srgbClr w14:val="C0C0C0">
                                        <w14:alpha w14:val="49803"/>
                                      </w14:srgbClr>
                                    </w14:solidFill>
                                  </w14:textFill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0" compatLnSpc="1"/>
                      </wps:wsp>
                    </a:graphicData>
                  </a:graphic>
                </wp:anchor>
              </w:drawing>
            </mc:Choice>
            <mc:Fallback>
              <w:pict>
                <v:shape id="PowerPlusWaterMarkObject1005" o:spid="_x0000_s0" o:spt="1" type="#_x0000_t1" style="position:absolute;z-index:-6144;o:allowoverlap:true;o:allowincell:true;mso-position-horizontal-relative:margin;mso-position-horizontal:center;mso-position-vertical-relative:margin;mso-position-vertical:center;width:575.61pt;height:88.27pt;mso-wrap-distance-left:9.07pt;mso-wrap-distance-top:0.00pt;mso-wrap-distance-right:9.07pt;mso-wrap-distance-bottom:0.00pt;rotation:314;v-text-anchor:middle;visibility:visible;" filled="f" stroked="f">
                  <v:textbox inset="0,0,0,0">
                    <w:txbxContent>
                      <w:p w14:paraId="695DB4EA">
                        <w:pPr>
                          <w:pBdr/>
                          <w:spacing w:after="0" w:before="0" w:line="240" w:lineRule="auto"/>
                          <w:ind w:right="0" w:firstLine="0" w:left="0"/>
                          <w:jc w:val="center"/>
                          <w:rPr>
                            <w:rFonts w:hint="default" w:ascii="Times New Roman" w:hAnsi="Times New Roman" w:eastAsia="Times New Roman" w:cs="Times New Roman"/>
                            <w:b/>
                            <w:bCs w:val="0"/>
                            <w:i w:val="0"/>
                            <w:strike w:val="0"/>
                            <w:sz w:val="153"/>
                            <w:szCs w:val="153"/>
                            <w:highlight w:val="none"/>
                            <w:u w:val="none"/>
                            <w:lang w:val="en-US"/>
                            <w14:textFill>
                              <w14:solidFill>
                                <w14:srgbClr w14:val="C0C0C0">
                                  <w14:alpha w14:val="49803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Times New Roman" w:hAnsi="Times New Roman" w:eastAsia="Times New Roman" w:cs="Times New Roman"/>
                            <w:b/>
                            <w:bCs/>
                            <w:i w:val="0"/>
                            <w:iCs w:val="0"/>
                            <w:strike w:val="0"/>
                            <w:sz w:val="153"/>
                            <w:szCs w:val="153"/>
                            <w:highlight w:val="none"/>
                            <w:u w:val="none"/>
                            <w:lang w:val="en-US"/>
                            <w14:textFill>
                              <w14:solidFill>
                                <w14:srgbClr w14:val="C0C0C0">
                                  <w14:alpha w14:val="49803"/>
                                </w14:srgbClr>
                              </w14:solidFill>
                            </w14:textFill>
                          </w:rPr>
                          <w:t xml:space="preserve">Kiran Karenavar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b/>
                            <w:bCs/>
                            <w:i w:val="0"/>
                            <w:iCs w:val="0"/>
                            <w:strike w:val="0"/>
                            <w:sz w:val="153"/>
                            <w:szCs w:val="153"/>
                            <w:highlight w:val="none"/>
                            <w:u w:val="none"/>
                            <w:lang w:val="en-US"/>
                            <w14:textFill>
                              <w14:solidFill>
                                <w14:srgbClr w14:val="C0C0C0">
                                  <w14:alpha w14:val="49803"/>
                                </w14:srgbClr>
                              </w14:solidFill>
                            </w14:textFill>
                          </w:rPr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b/>
                            <w:bCs w:val="0"/>
                            <w:i w:val="0"/>
                            <w:strike w:val="0"/>
                            <w:sz w:val="153"/>
                            <w:szCs w:val="153"/>
                            <w:highlight w:val="none"/>
                            <w:u w:val="none"/>
                            <w:lang w:val="en-US"/>
                            <w14:textFill>
                              <w14:solidFill>
                                <w14:srgbClr w14:val="C0C0C0">
                                  <w14:alpha w14:val="49803"/>
                                </w14:srgbClr>
                              </w14:solidFill>
                            </w14:textFill>
                          </w:rPr>
                        </w:r>
                      </w:p>
                    </w:txbxContent>
                  </v:textbox>
                </v:shape>
              </w:pict>
            </mc:Fallback>
          </mc:AlternateContent>
        </w:r>
      </w:sdtContent>
    </w:sdt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EE63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71F6C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4B848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DC098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0FFC9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99D15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DE349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9ECAA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C2BAB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DD2D5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D7767A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5620B9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6760C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7258B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C76DC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F6270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5C13D21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633B790B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67181E4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13DBC00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9966C42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10C9E760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864B67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18560361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4466C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4388FDEC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479B890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CAB1EF9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7691CC7F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9">
    <w:name w:val="Table Grid"/>
    <w:basedOn w:val="9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Table Grid Light"/>
    <w:basedOn w:val="9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1"/>
    <w:basedOn w:val="9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2"/>
    <w:basedOn w:val="9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1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2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3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4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5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6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1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2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3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4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5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6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1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2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3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4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5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6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5">
    <w:name w:val="Heading 1"/>
    <w:basedOn w:val="954"/>
    <w:next w:val="954"/>
    <w:link w:val="90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96">
    <w:name w:val="Heading 2"/>
    <w:basedOn w:val="954"/>
    <w:next w:val="954"/>
    <w:link w:val="90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7">
    <w:name w:val="Heading 3"/>
    <w:basedOn w:val="954"/>
    <w:next w:val="954"/>
    <w:link w:val="90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8">
    <w:name w:val="Heading 4"/>
    <w:basedOn w:val="954"/>
    <w:next w:val="954"/>
    <w:link w:val="90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9">
    <w:name w:val="Heading 5"/>
    <w:basedOn w:val="954"/>
    <w:next w:val="954"/>
    <w:link w:val="90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0">
    <w:name w:val="Heading 6"/>
    <w:basedOn w:val="954"/>
    <w:next w:val="954"/>
    <w:link w:val="91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1">
    <w:name w:val="Heading 7"/>
    <w:basedOn w:val="954"/>
    <w:next w:val="954"/>
    <w:link w:val="91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2">
    <w:name w:val="Heading 8"/>
    <w:basedOn w:val="954"/>
    <w:next w:val="954"/>
    <w:link w:val="91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3">
    <w:name w:val="Heading 9"/>
    <w:basedOn w:val="954"/>
    <w:next w:val="954"/>
    <w:link w:val="91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4" w:default="1">
    <w:name w:val="Default Paragraph Font"/>
    <w:uiPriority w:val="1"/>
    <w:semiHidden/>
    <w:unhideWhenUsed/>
    <w:pPr>
      <w:pBdr/>
      <w:spacing/>
      <w:ind/>
    </w:pPr>
  </w:style>
  <w:style w:type="character" w:styleId="905">
    <w:name w:val="Heading 1 Char"/>
    <w:basedOn w:val="904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6">
    <w:name w:val="Heading 2 Char"/>
    <w:basedOn w:val="904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7">
    <w:name w:val="Heading 3 Char"/>
    <w:basedOn w:val="904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8">
    <w:name w:val="Heading 4 Char"/>
    <w:basedOn w:val="904"/>
    <w:link w:val="8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9">
    <w:name w:val="Heading 5 Char"/>
    <w:basedOn w:val="904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0">
    <w:name w:val="Heading 6 Char"/>
    <w:basedOn w:val="904"/>
    <w:link w:val="9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1">
    <w:name w:val="Heading 7 Char"/>
    <w:basedOn w:val="904"/>
    <w:link w:val="90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2">
    <w:name w:val="Heading 8 Char"/>
    <w:basedOn w:val="904"/>
    <w:link w:val="9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3">
    <w:name w:val="Heading 9 Char"/>
    <w:basedOn w:val="904"/>
    <w:link w:val="9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4">
    <w:name w:val="Title"/>
    <w:basedOn w:val="954"/>
    <w:next w:val="954"/>
    <w:link w:val="91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5">
    <w:name w:val="Title Char"/>
    <w:basedOn w:val="904"/>
    <w:link w:val="91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6">
    <w:name w:val="Subtitle"/>
    <w:basedOn w:val="954"/>
    <w:next w:val="954"/>
    <w:link w:val="91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7">
    <w:name w:val="Subtitle Char"/>
    <w:basedOn w:val="904"/>
    <w:link w:val="91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8">
    <w:name w:val="Quote"/>
    <w:basedOn w:val="954"/>
    <w:next w:val="954"/>
    <w:link w:val="91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9">
    <w:name w:val="Quote Char"/>
    <w:basedOn w:val="904"/>
    <w:link w:val="91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0">
    <w:name w:val="Intense Emphasis"/>
    <w:basedOn w:val="9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1">
    <w:name w:val="Intense Quote"/>
    <w:basedOn w:val="954"/>
    <w:next w:val="954"/>
    <w:link w:val="92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2">
    <w:name w:val="Intense Quote Char"/>
    <w:basedOn w:val="904"/>
    <w:link w:val="92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3">
    <w:name w:val="Intense Reference"/>
    <w:basedOn w:val="9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4">
    <w:name w:val="Subtle Emphasis"/>
    <w:basedOn w:val="9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5">
    <w:name w:val="Emphasis"/>
    <w:basedOn w:val="904"/>
    <w:uiPriority w:val="20"/>
    <w:qFormat/>
    <w:pPr>
      <w:pBdr/>
      <w:spacing/>
      <w:ind/>
    </w:pPr>
    <w:rPr>
      <w:i/>
      <w:iCs/>
    </w:rPr>
  </w:style>
  <w:style w:type="character" w:styleId="926">
    <w:name w:val="Strong"/>
    <w:basedOn w:val="904"/>
    <w:uiPriority w:val="22"/>
    <w:qFormat/>
    <w:pPr>
      <w:pBdr/>
      <w:spacing/>
      <w:ind/>
    </w:pPr>
    <w:rPr>
      <w:b/>
      <w:bCs/>
    </w:rPr>
  </w:style>
  <w:style w:type="character" w:styleId="927">
    <w:name w:val="Subtle Reference"/>
    <w:basedOn w:val="9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8">
    <w:name w:val="Book Title"/>
    <w:basedOn w:val="9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9">
    <w:name w:val="Header"/>
    <w:basedOn w:val="954"/>
    <w:link w:val="93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0">
    <w:name w:val="Header Char"/>
    <w:basedOn w:val="904"/>
    <w:link w:val="929"/>
    <w:uiPriority w:val="99"/>
    <w:pPr>
      <w:pBdr/>
      <w:spacing/>
      <w:ind/>
    </w:pPr>
  </w:style>
  <w:style w:type="paragraph" w:styleId="931">
    <w:name w:val="Footer"/>
    <w:basedOn w:val="954"/>
    <w:link w:val="93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2">
    <w:name w:val="Footer Char"/>
    <w:basedOn w:val="904"/>
    <w:link w:val="931"/>
    <w:uiPriority w:val="99"/>
    <w:pPr>
      <w:pBdr/>
      <w:spacing/>
      <w:ind/>
    </w:pPr>
  </w:style>
  <w:style w:type="paragraph" w:styleId="933">
    <w:name w:val="Caption"/>
    <w:basedOn w:val="954"/>
    <w:next w:val="95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4">
    <w:name w:val="footnote text"/>
    <w:basedOn w:val="954"/>
    <w:link w:val="9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5">
    <w:name w:val="Footnote Text Char"/>
    <w:basedOn w:val="904"/>
    <w:link w:val="934"/>
    <w:uiPriority w:val="99"/>
    <w:semiHidden/>
    <w:pPr>
      <w:pBdr/>
      <w:spacing/>
      <w:ind/>
    </w:pPr>
    <w:rPr>
      <w:sz w:val="20"/>
      <w:szCs w:val="20"/>
    </w:rPr>
  </w:style>
  <w:style w:type="character" w:styleId="936">
    <w:name w:val="foot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paragraph" w:styleId="937">
    <w:name w:val="endnote text"/>
    <w:basedOn w:val="954"/>
    <w:link w:val="9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8">
    <w:name w:val="Endnote Text Char"/>
    <w:basedOn w:val="904"/>
    <w:link w:val="937"/>
    <w:uiPriority w:val="99"/>
    <w:semiHidden/>
    <w:pPr>
      <w:pBdr/>
      <w:spacing/>
      <w:ind/>
    </w:pPr>
    <w:rPr>
      <w:sz w:val="20"/>
      <w:szCs w:val="20"/>
    </w:rPr>
  </w:style>
  <w:style w:type="character" w:styleId="939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character" w:styleId="940">
    <w:name w:val="Hyperlink"/>
    <w:basedOn w:val="9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1">
    <w:name w:val="FollowedHyperlink"/>
    <w:basedOn w:val="9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2">
    <w:name w:val="toc 1"/>
    <w:basedOn w:val="954"/>
    <w:next w:val="954"/>
    <w:uiPriority w:val="39"/>
    <w:unhideWhenUsed/>
    <w:pPr>
      <w:pBdr/>
      <w:spacing w:after="100"/>
      <w:ind/>
    </w:pPr>
  </w:style>
  <w:style w:type="paragraph" w:styleId="943">
    <w:name w:val="toc 2"/>
    <w:basedOn w:val="954"/>
    <w:next w:val="954"/>
    <w:uiPriority w:val="39"/>
    <w:unhideWhenUsed/>
    <w:pPr>
      <w:pBdr/>
      <w:spacing w:after="100"/>
      <w:ind w:left="220"/>
    </w:pPr>
  </w:style>
  <w:style w:type="paragraph" w:styleId="944">
    <w:name w:val="toc 3"/>
    <w:basedOn w:val="954"/>
    <w:next w:val="954"/>
    <w:uiPriority w:val="39"/>
    <w:unhideWhenUsed/>
    <w:pPr>
      <w:pBdr/>
      <w:spacing w:after="100"/>
      <w:ind w:left="440"/>
    </w:pPr>
  </w:style>
  <w:style w:type="paragraph" w:styleId="945">
    <w:name w:val="toc 4"/>
    <w:basedOn w:val="954"/>
    <w:next w:val="954"/>
    <w:uiPriority w:val="39"/>
    <w:unhideWhenUsed/>
    <w:pPr>
      <w:pBdr/>
      <w:spacing w:after="100"/>
      <w:ind w:left="660"/>
    </w:pPr>
  </w:style>
  <w:style w:type="paragraph" w:styleId="946">
    <w:name w:val="toc 5"/>
    <w:basedOn w:val="954"/>
    <w:next w:val="954"/>
    <w:uiPriority w:val="39"/>
    <w:unhideWhenUsed/>
    <w:pPr>
      <w:pBdr/>
      <w:spacing w:after="100"/>
      <w:ind w:left="880"/>
    </w:pPr>
  </w:style>
  <w:style w:type="paragraph" w:styleId="947">
    <w:name w:val="toc 6"/>
    <w:basedOn w:val="954"/>
    <w:next w:val="954"/>
    <w:uiPriority w:val="39"/>
    <w:unhideWhenUsed/>
    <w:pPr>
      <w:pBdr/>
      <w:spacing w:after="100"/>
      <w:ind w:left="1100"/>
    </w:pPr>
  </w:style>
  <w:style w:type="paragraph" w:styleId="948">
    <w:name w:val="toc 7"/>
    <w:basedOn w:val="954"/>
    <w:next w:val="954"/>
    <w:uiPriority w:val="39"/>
    <w:unhideWhenUsed/>
    <w:pPr>
      <w:pBdr/>
      <w:spacing w:after="100"/>
      <w:ind w:left="1320"/>
    </w:pPr>
  </w:style>
  <w:style w:type="paragraph" w:styleId="949">
    <w:name w:val="toc 8"/>
    <w:basedOn w:val="954"/>
    <w:next w:val="954"/>
    <w:uiPriority w:val="39"/>
    <w:unhideWhenUsed/>
    <w:pPr>
      <w:pBdr/>
      <w:spacing w:after="100"/>
      <w:ind w:left="1540"/>
    </w:pPr>
  </w:style>
  <w:style w:type="paragraph" w:styleId="950">
    <w:name w:val="toc 9"/>
    <w:basedOn w:val="954"/>
    <w:next w:val="954"/>
    <w:uiPriority w:val="39"/>
    <w:unhideWhenUsed/>
    <w:pPr>
      <w:pBdr/>
      <w:spacing w:after="100"/>
      <w:ind w:left="1760"/>
    </w:pPr>
  </w:style>
  <w:style w:type="character" w:styleId="951">
    <w:name w:val="Placeholder Text"/>
    <w:basedOn w:val="904"/>
    <w:uiPriority w:val="99"/>
    <w:semiHidden/>
    <w:pPr>
      <w:pBdr/>
      <w:spacing/>
      <w:ind/>
    </w:pPr>
    <w:rPr>
      <w:color w:val="666666"/>
    </w:rPr>
  </w:style>
  <w:style w:type="paragraph" w:styleId="952">
    <w:name w:val="TOC Heading"/>
    <w:uiPriority w:val="39"/>
    <w:unhideWhenUsed/>
    <w:pPr>
      <w:pBdr/>
      <w:spacing/>
      <w:ind/>
    </w:pPr>
  </w:style>
  <w:style w:type="paragraph" w:styleId="953">
    <w:name w:val="table of figures"/>
    <w:basedOn w:val="954"/>
    <w:next w:val="954"/>
    <w:uiPriority w:val="99"/>
    <w:unhideWhenUsed/>
    <w:pPr>
      <w:pBdr/>
      <w:spacing w:after="0" w:afterAutospacing="0"/>
      <w:ind/>
    </w:pPr>
  </w:style>
  <w:style w:type="paragraph" w:styleId="954" w:default="1">
    <w:name w:val="Normal"/>
    <w:qFormat/>
    <w:pPr>
      <w:pBdr/>
      <w:spacing/>
      <w:ind/>
    </w:pPr>
  </w:style>
  <w:style w:type="table" w:styleId="95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6" w:default="1">
    <w:name w:val="No List"/>
    <w:uiPriority w:val="99"/>
    <w:semiHidden/>
    <w:unhideWhenUsed/>
    <w:pPr>
      <w:pBdr/>
      <w:spacing/>
      <w:ind/>
    </w:pPr>
  </w:style>
  <w:style w:type="paragraph" w:styleId="957">
    <w:name w:val="No Spacing"/>
    <w:basedOn w:val="954"/>
    <w:uiPriority w:val="1"/>
    <w:qFormat/>
    <w:pPr>
      <w:pBdr/>
      <w:spacing w:after="0" w:line="240" w:lineRule="auto"/>
      <w:ind/>
    </w:pPr>
  </w:style>
  <w:style w:type="paragraph" w:styleId="958">
    <w:name w:val="List Paragraph"/>
    <w:basedOn w:val="95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51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Table Grid"/>
    <w:basedOn w:val="14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Table Grid Light"/>
    <w:basedOn w:val="14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Plain Table 1"/>
    <w:basedOn w:val="14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Plain Table 2"/>
    <w:basedOn w:val="14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Plain Table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Plain Table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Plain Table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1 Light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1 Light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1 Light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1 Light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1 Light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1 Light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1 Light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2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2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2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2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2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2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3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3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3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3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3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3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4"/>
    <w:basedOn w:val="14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4 - Accent 1"/>
    <w:basedOn w:val="14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4 - Accent 2"/>
    <w:basedOn w:val="14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4 - Accent 3"/>
    <w:basedOn w:val="14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4 - Accent 4"/>
    <w:basedOn w:val="14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4 - Accent 5"/>
    <w:basedOn w:val="14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4 - Accent 6"/>
    <w:basedOn w:val="14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5 Dark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5 Dark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5 Dark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5 Dark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5 Dark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5 Dark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5 Dark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6 Colorful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6 Colorful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6 Colorful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6 Colorful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6 Colorful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6 Colorful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6 Colorful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7 Colorful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7 Colorful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7 Colorful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7 Colorful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7 Colorful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7 Colorful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7 Colorful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1 Light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1 Light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1 Light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1 Light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1 Light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1 Light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1 Light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2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2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2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2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2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2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3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3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3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3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3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3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4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4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4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4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4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4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5 Dark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5 Dark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5 Dark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5 Dark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5 Dark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5 Dark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5 Dark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6 Colorful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6 Colorful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6 Colorful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6 Colorful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6 Colorful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6 Colorful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6 Colorful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7 Colorful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7 Colorful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7 Colorful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7 Colorful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7 Colorful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7 Colorful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7 Colorful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ned - Accent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ned - Accent 1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ned - Accent 2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ned - Accent 3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ned - Accent 4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ned - Accent 5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ned - Accent 6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Bordered &amp; Lined - Accent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Bordered &amp; Lined - Accent 1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Bordered &amp; Lined - Accent 2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Bordered &amp; Lined - Accent 3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Bordered &amp; Lined - Accent 4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Bordered &amp; Lined - Accent 5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Bordered &amp; Lined - Accent 6"/>
    <w:basedOn w:val="14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Bordered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Bordered - Accent 1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Bordered - Accent 2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Bordered - Accent 3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Bordered - Accent 4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Bordered - Accent 5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Bordered - Accent 6"/>
    <w:basedOn w:val="14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52" w:default="1">
    <w:name w:val="Normal"/>
    <w:qFormat/>
    <w:pPr>
      <w:pBdr/>
      <w:spacing/>
      <w:ind/>
    </w:pPr>
  </w:style>
  <w:style w:type="paragraph" w:styleId="1553">
    <w:name w:val="Heading 1"/>
    <w:basedOn w:val="1552"/>
    <w:next w:val="1552"/>
    <w:link w:val="156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54">
    <w:name w:val="Heading 2"/>
    <w:basedOn w:val="1552"/>
    <w:next w:val="1552"/>
    <w:link w:val="156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55">
    <w:name w:val="Heading 3"/>
    <w:basedOn w:val="1552"/>
    <w:next w:val="1552"/>
    <w:link w:val="156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56">
    <w:name w:val="Heading 4"/>
    <w:basedOn w:val="1552"/>
    <w:next w:val="1552"/>
    <w:link w:val="156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57">
    <w:name w:val="Heading 5"/>
    <w:basedOn w:val="1552"/>
    <w:next w:val="1552"/>
    <w:link w:val="156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58">
    <w:name w:val="Heading 6"/>
    <w:basedOn w:val="1552"/>
    <w:next w:val="1552"/>
    <w:link w:val="156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59">
    <w:name w:val="Heading 7"/>
    <w:basedOn w:val="1552"/>
    <w:next w:val="1552"/>
    <w:link w:val="157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60">
    <w:name w:val="Heading 8"/>
    <w:basedOn w:val="1552"/>
    <w:next w:val="1552"/>
    <w:link w:val="157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61">
    <w:name w:val="Heading 9"/>
    <w:basedOn w:val="1552"/>
    <w:next w:val="1552"/>
    <w:link w:val="157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62" w:default="1">
    <w:name w:val="Default Paragraph Font"/>
    <w:uiPriority w:val="1"/>
    <w:semiHidden/>
    <w:unhideWhenUsed/>
    <w:pPr>
      <w:pBdr/>
      <w:spacing/>
      <w:ind/>
    </w:pPr>
  </w:style>
  <w:style w:type="numbering" w:styleId="1563" w:default="1">
    <w:name w:val="No List"/>
    <w:uiPriority w:val="99"/>
    <w:semiHidden/>
    <w:unhideWhenUsed/>
    <w:pPr>
      <w:pBdr/>
      <w:spacing/>
      <w:ind/>
    </w:pPr>
  </w:style>
  <w:style w:type="character" w:styleId="1564">
    <w:name w:val="Heading 1 Char"/>
    <w:basedOn w:val="1562"/>
    <w:link w:val="15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65">
    <w:name w:val="Heading 2 Char"/>
    <w:basedOn w:val="1562"/>
    <w:link w:val="15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66">
    <w:name w:val="Heading 3 Char"/>
    <w:basedOn w:val="1562"/>
    <w:link w:val="15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67">
    <w:name w:val="Heading 4 Char"/>
    <w:basedOn w:val="1562"/>
    <w:link w:val="155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68">
    <w:name w:val="Heading 5 Char"/>
    <w:basedOn w:val="1562"/>
    <w:link w:val="15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69">
    <w:name w:val="Heading 6 Char"/>
    <w:basedOn w:val="1562"/>
    <w:link w:val="155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70">
    <w:name w:val="Heading 7 Char"/>
    <w:basedOn w:val="1562"/>
    <w:link w:val="155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1">
    <w:name w:val="Heading 8 Char"/>
    <w:basedOn w:val="1562"/>
    <w:link w:val="15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2">
    <w:name w:val="Heading 9 Char"/>
    <w:basedOn w:val="1562"/>
    <w:link w:val="15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73">
    <w:name w:val="Title"/>
    <w:basedOn w:val="1552"/>
    <w:next w:val="1552"/>
    <w:link w:val="157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74">
    <w:name w:val="Title Char"/>
    <w:basedOn w:val="1562"/>
    <w:link w:val="15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75">
    <w:name w:val="Subtitle"/>
    <w:basedOn w:val="1552"/>
    <w:next w:val="1552"/>
    <w:link w:val="157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76">
    <w:name w:val="Subtitle Char"/>
    <w:basedOn w:val="1562"/>
    <w:link w:val="157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77">
    <w:name w:val="Quote"/>
    <w:basedOn w:val="1552"/>
    <w:next w:val="1552"/>
    <w:link w:val="157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78">
    <w:name w:val="Quote Char"/>
    <w:basedOn w:val="1562"/>
    <w:link w:val="157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79">
    <w:name w:val="List Paragraph"/>
    <w:basedOn w:val="1552"/>
    <w:uiPriority w:val="34"/>
    <w:qFormat/>
    <w:pPr>
      <w:pBdr/>
      <w:spacing/>
      <w:ind w:left="720"/>
      <w:contextualSpacing w:val="true"/>
    </w:pPr>
  </w:style>
  <w:style w:type="character" w:styleId="1580">
    <w:name w:val="Intense Emphasis"/>
    <w:basedOn w:val="15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81">
    <w:name w:val="Intense Quote"/>
    <w:basedOn w:val="1552"/>
    <w:next w:val="1552"/>
    <w:link w:val="15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82">
    <w:name w:val="Intense Quote Char"/>
    <w:basedOn w:val="1562"/>
    <w:link w:val="15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83">
    <w:name w:val="Intense Reference"/>
    <w:basedOn w:val="15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84">
    <w:name w:val="No Spacing"/>
    <w:basedOn w:val="1552"/>
    <w:uiPriority w:val="1"/>
    <w:qFormat/>
    <w:pPr>
      <w:pBdr/>
      <w:spacing w:after="0" w:line="240" w:lineRule="auto"/>
      <w:ind/>
    </w:pPr>
  </w:style>
  <w:style w:type="character" w:styleId="1585">
    <w:name w:val="Subtle Emphasis"/>
    <w:basedOn w:val="15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86">
    <w:name w:val="Emphasis"/>
    <w:basedOn w:val="1562"/>
    <w:uiPriority w:val="20"/>
    <w:qFormat/>
    <w:pPr>
      <w:pBdr/>
      <w:spacing/>
      <w:ind/>
    </w:pPr>
    <w:rPr>
      <w:i/>
      <w:iCs/>
    </w:rPr>
  </w:style>
  <w:style w:type="character" w:styleId="1587">
    <w:name w:val="Strong"/>
    <w:basedOn w:val="1562"/>
    <w:uiPriority w:val="22"/>
    <w:qFormat/>
    <w:pPr>
      <w:pBdr/>
      <w:spacing/>
      <w:ind/>
    </w:pPr>
    <w:rPr>
      <w:b/>
      <w:bCs/>
    </w:rPr>
  </w:style>
  <w:style w:type="character" w:styleId="1588">
    <w:name w:val="Subtle Reference"/>
    <w:basedOn w:val="15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89">
    <w:name w:val="Book Title"/>
    <w:basedOn w:val="15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90">
    <w:name w:val="Header"/>
    <w:basedOn w:val="1552"/>
    <w:link w:val="15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91">
    <w:name w:val="Header Char"/>
    <w:basedOn w:val="1562"/>
    <w:link w:val="1590"/>
    <w:uiPriority w:val="99"/>
    <w:pPr>
      <w:pBdr/>
      <w:spacing/>
      <w:ind/>
    </w:pPr>
  </w:style>
  <w:style w:type="paragraph" w:styleId="1592">
    <w:name w:val="Footer"/>
    <w:basedOn w:val="1552"/>
    <w:link w:val="159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93">
    <w:name w:val="Footer Char"/>
    <w:basedOn w:val="1562"/>
    <w:link w:val="1592"/>
    <w:uiPriority w:val="99"/>
    <w:pPr>
      <w:pBdr/>
      <w:spacing/>
      <w:ind/>
    </w:pPr>
  </w:style>
  <w:style w:type="paragraph" w:styleId="1594">
    <w:name w:val="Caption"/>
    <w:basedOn w:val="1552"/>
    <w:next w:val="155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95">
    <w:name w:val="footnote text"/>
    <w:basedOn w:val="1552"/>
    <w:link w:val="15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96">
    <w:name w:val="Footnote Text Char"/>
    <w:basedOn w:val="1562"/>
    <w:link w:val="1595"/>
    <w:uiPriority w:val="99"/>
    <w:semiHidden/>
    <w:pPr>
      <w:pBdr/>
      <w:spacing/>
      <w:ind/>
    </w:pPr>
    <w:rPr>
      <w:sz w:val="20"/>
      <w:szCs w:val="20"/>
    </w:rPr>
  </w:style>
  <w:style w:type="character" w:styleId="1597">
    <w:name w:val="footnote reference"/>
    <w:basedOn w:val="1562"/>
    <w:uiPriority w:val="99"/>
    <w:semiHidden/>
    <w:unhideWhenUsed/>
    <w:pPr>
      <w:pBdr/>
      <w:spacing/>
      <w:ind/>
    </w:pPr>
    <w:rPr>
      <w:vertAlign w:val="superscript"/>
    </w:rPr>
  </w:style>
  <w:style w:type="paragraph" w:styleId="1598">
    <w:name w:val="endnote text"/>
    <w:basedOn w:val="1552"/>
    <w:link w:val="15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99">
    <w:name w:val="Endnote Text Char"/>
    <w:basedOn w:val="1562"/>
    <w:link w:val="1598"/>
    <w:uiPriority w:val="99"/>
    <w:semiHidden/>
    <w:pPr>
      <w:pBdr/>
      <w:spacing/>
      <w:ind/>
    </w:pPr>
    <w:rPr>
      <w:sz w:val="20"/>
      <w:szCs w:val="20"/>
    </w:rPr>
  </w:style>
  <w:style w:type="character" w:styleId="1600">
    <w:name w:val="endnote reference"/>
    <w:basedOn w:val="1562"/>
    <w:uiPriority w:val="99"/>
    <w:semiHidden/>
    <w:unhideWhenUsed/>
    <w:pPr>
      <w:pBdr/>
      <w:spacing/>
      <w:ind/>
    </w:pPr>
    <w:rPr>
      <w:vertAlign w:val="superscript"/>
    </w:rPr>
  </w:style>
  <w:style w:type="character" w:styleId="1601">
    <w:name w:val="Hyperlink"/>
    <w:basedOn w:val="15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02">
    <w:name w:val="FollowedHyperlink"/>
    <w:basedOn w:val="15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03">
    <w:name w:val="toc 1"/>
    <w:basedOn w:val="1552"/>
    <w:next w:val="1552"/>
    <w:uiPriority w:val="39"/>
    <w:unhideWhenUsed/>
    <w:pPr>
      <w:pBdr/>
      <w:spacing w:after="100"/>
      <w:ind/>
    </w:pPr>
  </w:style>
  <w:style w:type="paragraph" w:styleId="1604">
    <w:name w:val="toc 2"/>
    <w:basedOn w:val="1552"/>
    <w:next w:val="1552"/>
    <w:uiPriority w:val="39"/>
    <w:unhideWhenUsed/>
    <w:pPr>
      <w:pBdr/>
      <w:spacing w:after="100"/>
      <w:ind w:left="220"/>
    </w:pPr>
  </w:style>
  <w:style w:type="paragraph" w:styleId="1605">
    <w:name w:val="toc 3"/>
    <w:basedOn w:val="1552"/>
    <w:next w:val="1552"/>
    <w:uiPriority w:val="39"/>
    <w:unhideWhenUsed/>
    <w:pPr>
      <w:pBdr/>
      <w:spacing w:after="100"/>
      <w:ind w:left="440"/>
    </w:pPr>
  </w:style>
  <w:style w:type="paragraph" w:styleId="1606">
    <w:name w:val="toc 4"/>
    <w:basedOn w:val="1552"/>
    <w:next w:val="1552"/>
    <w:uiPriority w:val="39"/>
    <w:unhideWhenUsed/>
    <w:pPr>
      <w:pBdr/>
      <w:spacing w:after="100"/>
      <w:ind w:left="660"/>
    </w:pPr>
  </w:style>
  <w:style w:type="paragraph" w:styleId="1607">
    <w:name w:val="toc 5"/>
    <w:basedOn w:val="1552"/>
    <w:next w:val="1552"/>
    <w:uiPriority w:val="39"/>
    <w:unhideWhenUsed/>
    <w:pPr>
      <w:pBdr/>
      <w:spacing w:after="100"/>
      <w:ind w:left="880"/>
    </w:pPr>
  </w:style>
  <w:style w:type="paragraph" w:styleId="1608">
    <w:name w:val="toc 6"/>
    <w:basedOn w:val="1552"/>
    <w:next w:val="1552"/>
    <w:uiPriority w:val="39"/>
    <w:unhideWhenUsed/>
    <w:pPr>
      <w:pBdr/>
      <w:spacing w:after="100"/>
      <w:ind w:left="1100"/>
    </w:pPr>
  </w:style>
  <w:style w:type="paragraph" w:styleId="1609">
    <w:name w:val="toc 7"/>
    <w:basedOn w:val="1552"/>
    <w:next w:val="1552"/>
    <w:uiPriority w:val="39"/>
    <w:unhideWhenUsed/>
    <w:pPr>
      <w:pBdr/>
      <w:spacing w:after="100"/>
      <w:ind w:left="1320"/>
    </w:pPr>
  </w:style>
  <w:style w:type="paragraph" w:styleId="1610">
    <w:name w:val="toc 8"/>
    <w:basedOn w:val="1552"/>
    <w:next w:val="1552"/>
    <w:uiPriority w:val="39"/>
    <w:unhideWhenUsed/>
    <w:pPr>
      <w:pBdr/>
      <w:spacing w:after="100"/>
      <w:ind w:left="1540"/>
    </w:pPr>
  </w:style>
  <w:style w:type="paragraph" w:styleId="1611">
    <w:name w:val="toc 9"/>
    <w:basedOn w:val="1552"/>
    <w:next w:val="1552"/>
    <w:uiPriority w:val="39"/>
    <w:unhideWhenUsed/>
    <w:pPr>
      <w:pBdr/>
      <w:spacing w:after="100"/>
      <w:ind w:left="1760"/>
    </w:pPr>
  </w:style>
  <w:style w:type="character" w:styleId="1612">
    <w:name w:val="Placeholder Text"/>
    <w:basedOn w:val="1562"/>
    <w:uiPriority w:val="99"/>
    <w:semiHidden/>
    <w:pPr>
      <w:pBdr/>
      <w:spacing/>
      <w:ind/>
    </w:pPr>
    <w:rPr>
      <w:color w:val="666666"/>
    </w:rPr>
  </w:style>
  <w:style w:type="paragraph" w:styleId="1613">
    <w:name w:val="TOC Heading"/>
    <w:uiPriority w:val="39"/>
    <w:unhideWhenUsed/>
    <w:pPr>
      <w:pBdr/>
      <w:spacing/>
      <w:ind/>
    </w:pPr>
  </w:style>
  <w:style w:type="paragraph" w:styleId="1614">
    <w:name w:val="table of figures"/>
    <w:basedOn w:val="1552"/>
    <w:next w:val="1552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2026-01-11T10:33:07Z</dcterms:modified>
</cp:coreProperties>
</file>