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949B" w14:textId="77777777" w:rsidR="00AC6E32" w:rsidRPr="00313981" w:rsidRDefault="00AC6E32" w:rsidP="00AC6E32">
      <w:pPr>
        <w:pStyle w:val="Heading1"/>
        <w:rPr>
          <w:rFonts w:ascii="Tahoma" w:hAnsi="Tahoma"/>
          <w:sz w:val="22"/>
          <w:szCs w:val="22"/>
        </w:rPr>
      </w:pPr>
      <w:bookmarkStart w:id="0" w:name="OLE_LINK1"/>
      <w:bookmarkStart w:id="1" w:name="OLE_LINK2"/>
      <w:r>
        <w:rPr>
          <w:rFonts w:ascii="Tahoma" w:hAnsi="Tahoma"/>
          <w:sz w:val="22"/>
          <w:szCs w:val="22"/>
        </w:rPr>
        <w:t>CSC/ECE 573 Section 0</w:t>
      </w:r>
      <w:r w:rsidRPr="00313981">
        <w:rPr>
          <w:rFonts w:ascii="Tahoma" w:hAnsi="Tahoma"/>
          <w:sz w:val="22"/>
          <w:szCs w:val="22"/>
        </w:rPr>
        <w:t>0</w:t>
      </w:r>
      <w:r>
        <w:rPr>
          <w:rFonts w:ascii="Tahoma" w:hAnsi="Tahoma"/>
          <w:sz w:val="22"/>
          <w:szCs w:val="22"/>
        </w:rPr>
        <w:t>1</w:t>
      </w:r>
    </w:p>
    <w:p w14:paraId="6103EBED" w14:textId="77777777" w:rsidR="00AC6E32" w:rsidRPr="00313981" w:rsidRDefault="00AC6E32" w:rsidP="00AC6E32">
      <w:pPr>
        <w:pStyle w:val="Heading1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Fall</w:t>
      </w:r>
      <w:r w:rsidRPr="00313981">
        <w:rPr>
          <w:rFonts w:ascii="Tahoma" w:hAnsi="Tahoma"/>
          <w:sz w:val="22"/>
          <w:szCs w:val="22"/>
        </w:rPr>
        <w:t xml:space="preserve"> 20</w:t>
      </w:r>
      <w:r>
        <w:rPr>
          <w:rFonts w:ascii="Tahoma" w:hAnsi="Tahoma"/>
          <w:sz w:val="22"/>
          <w:szCs w:val="22"/>
        </w:rPr>
        <w:t>19</w:t>
      </w:r>
    </w:p>
    <w:p w14:paraId="6E7ED955" w14:textId="77777777" w:rsidR="00AC6E32" w:rsidRDefault="00AC6E32" w:rsidP="00AC6E32">
      <w:pPr>
        <w:pStyle w:val="Heading1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PROJECT #2</w:t>
      </w:r>
    </w:p>
    <w:p w14:paraId="136483D9" w14:textId="77777777" w:rsidR="00AC6E32" w:rsidRDefault="00AC6E32" w:rsidP="00AC6E32"/>
    <w:p w14:paraId="1222D9F3" w14:textId="77777777" w:rsidR="00AC6E32" w:rsidRDefault="00AC6E32" w:rsidP="00AC6E32">
      <w:r>
        <w:tab/>
      </w:r>
    </w:p>
    <w:p w14:paraId="5E100901" w14:textId="77777777" w:rsidR="00AC6E32" w:rsidRDefault="00AC6E32" w:rsidP="00AC6E32"/>
    <w:p w14:paraId="28366161" w14:textId="77777777" w:rsidR="00AC6E32" w:rsidRDefault="00AC6E32" w:rsidP="00AC6E32"/>
    <w:p w14:paraId="49427CF0" w14:textId="77777777" w:rsidR="00AC6E32" w:rsidRDefault="00AC6E32" w:rsidP="00AC6E32">
      <w:pPr>
        <w:jc w:val="center"/>
        <w:rPr>
          <w:rFonts w:ascii="Tahoma" w:hAnsi="Tahoma" w:cs="Tahoma"/>
          <w:b/>
          <w:sz w:val="36"/>
          <w:szCs w:val="36"/>
        </w:rPr>
      </w:pPr>
    </w:p>
    <w:p w14:paraId="16BFCD98" w14:textId="77777777" w:rsidR="00AC6E32" w:rsidRDefault="00AC6E32" w:rsidP="00AC6E32">
      <w:pPr>
        <w:jc w:val="center"/>
        <w:rPr>
          <w:rFonts w:ascii="Tahoma" w:hAnsi="Tahoma" w:cs="Tahoma"/>
          <w:b/>
          <w:sz w:val="36"/>
          <w:szCs w:val="36"/>
        </w:rPr>
      </w:pPr>
    </w:p>
    <w:p w14:paraId="573F01DB" w14:textId="77777777" w:rsidR="00AC6E32" w:rsidRDefault="00AC6E32" w:rsidP="00AC6E32">
      <w:pPr>
        <w:jc w:val="center"/>
        <w:rPr>
          <w:rFonts w:ascii="Tahoma" w:hAnsi="Tahoma" w:cs="Tahoma"/>
          <w:b/>
          <w:sz w:val="36"/>
          <w:szCs w:val="36"/>
        </w:rPr>
      </w:pPr>
    </w:p>
    <w:p w14:paraId="27370CE5" w14:textId="3ABF239A" w:rsidR="00AC6E32" w:rsidRPr="005F7733" w:rsidRDefault="00AC6E32" w:rsidP="00AC6E32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Selective Repeat</w:t>
      </w:r>
      <w:r w:rsidRPr="005F7733">
        <w:rPr>
          <w:rFonts w:ascii="Tahoma" w:hAnsi="Tahoma" w:cs="Tahoma"/>
          <w:b/>
          <w:sz w:val="36"/>
          <w:szCs w:val="36"/>
        </w:rPr>
        <w:t xml:space="preserve"> ARQ Protocol</w:t>
      </w:r>
    </w:p>
    <w:p w14:paraId="05F67AF9" w14:textId="77777777" w:rsidR="00AC6E32" w:rsidRPr="00313981" w:rsidRDefault="00AC6E32" w:rsidP="00AC6E32">
      <w:pPr>
        <w:pStyle w:val="Heading1"/>
        <w:rPr>
          <w:rFonts w:ascii="Tahoma" w:hAnsi="Tahoma"/>
        </w:rPr>
      </w:pPr>
    </w:p>
    <w:p w14:paraId="5BD84466" w14:textId="77777777" w:rsidR="00AC6E32" w:rsidRDefault="00AC6E32" w:rsidP="00AC6E32">
      <w:pPr>
        <w:rPr>
          <w:rFonts w:ascii="Tahoma" w:hAnsi="Tahoma"/>
          <w:sz w:val="20"/>
        </w:rPr>
      </w:pPr>
    </w:p>
    <w:p w14:paraId="12C4E1C3" w14:textId="77777777" w:rsidR="00AC6E32" w:rsidRPr="00313981" w:rsidRDefault="00AC6E32" w:rsidP="00AC6E32">
      <w:pPr>
        <w:pStyle w:val="Footer"/>
        <w:tabs>
          <w:tab w:val="clear" w:pos="4320"/>
          <w:tab w:val="clear" w:pos="8640"/>
        </w:tabs>
        <w:rPr>
          <w:rFonts w:ascii="Tahoma" w:hAnsi="Tahoma"/>
          <w:sz w:val="20"/>
        </w:rPr>
      </w:pPr>
    </w:p>
    <w:p w14:paraId="2615AE1D" w14:textId="77777777" w:rsidR="00AC6E32" w:rsidRDefault="00AC6E32" w:rsidP="00AC6E32">
      <w:pPr>
        <w:rPr>
          <w:rFonts w:ascii="Tahoma" w:hAnsi="Tahoma"/>
        </w:rPr>
      </w:pPr>
    </w:p>
    <w:p w14:paraId="28C551D3" w14:textId="77777777" w:rsidR="00AC6E32" w:rsidRDefault="00AC6E32" w:rsidP="00AC6E32">
      <w:pPr>
        <w:rPr>
          <w:rFonts w:ascii="Tahoma" w:hAnsi="Tahoma"/>
        </w:rPr>
      </w:pPr>
    </w:p>
    <w:p w14:paraId="34E0C37A" w14:textId="77777777" w:rsidR="00AC6E32" w:rsidRDefault="00AC6E32" w:rsidP="00AC6E32">
      <w:pPr>
        <w:rPr>
          <w:rFonts w:ascii="Tahoma" w:hAnsi="Tahoma"/>
        </w:rPr>
      </w:pPr>
    </w:p>
    <w:p w14:paraId="2DB7DF29" w14:textId="77777777" w:rsidR="00AC6E32" w:rsidRDefault="00AC6E32" w:rsidP="00AC6E32">
      <w:pPr>
        <w:rPr>
          <w:rFonts w:ascii="Tahoma" w:hAnsi="Tahoma"/>
        </w:rPr>
      </w:pPr>
    </w:p>
    <w:p w14:paraId="01F8F872" w14:textId="77777777" w:rsidR="00AC6E32" w:rsidRDefault="00AC6E32" w:rsidP="00AC6E32">
      <w:pPr>
        <w:rPr>
          <w:rFonts w:ascii="Tahoma" w:hAnsi="Tahoma"/>
        </w:rPr>
      </w:pPr>
    </w:p>
    <w:p w14:paraId="475FEB01" w14:textId="77777777" w:rsidR="00AC6E32" w:rsidRDefault="00AC6E32" w:rsidP="00AC6E32">
      <w:pPr>
        <w:spacing w:before="120" w:line="360" w:lineRule="auto"/>
        <w:rPr>
          <w:rFonts w:ascii="Tahoma" w:hAnsi="Tahoma"/>
          <w:sz w:val="20"/>
        </w:rPr>
      </w:pPr>
    </w:p>
    <w:p w14:paraId="45C76B0B" w14:textId="77777777" w:rsidR="00AC6E32" w:rsidRDefault="00AC6E32" w:rsidP="00AC6E32">
      <w:pPr>
        <w:spacing w:before="120" w:line="360" w:lineRule="auto"/>
        <w:rPr>
          <w:rFonts w:ascii="Tahoma" w:hAnsi="Tahoma"/>
          <w:sz w:val="20"/>
        </w:rPr>
      </w:pPr>
    </w:p>
    <w:p w14:paraId="0E626223" w14:textId="77777777" w:rsidR="00AC6E32" w:rsidRDefault="00AC6E32" w:rsidP="00AC6E32">
      <w:pPr>
        <w:spacing w:before="120" w:line="360" w:lineRule="auto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Name 1: </w:t>
      </w:r>
      <w:r w:rsidRPr="00D57138">
        <w:rPr>
          <w:rFonts w:ascii="Tahoma" w:hAnsi="Tahoma"/>
          <w:sz w:val="20"/>
          <w:u w:val="single"/>
        </w:rPr>
        <w:t>Sai Kiran Mayee Madd</w:t>
      </w:r>
      <w:r>
        <w:rPr>
          <w:rFonts w:ascii="Tahoma" w:hAnsi="Tahoma"/>
          <w:sz w:val="20"/>
          <w:u w:val="single"/>
        </w:rPr>
        <w:t>i</w:t>
      </w:r>
      <w:r w:rsidRPr="00D57138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  Student ID1: </w:t>
      </w:r>
      <w:r w:rsidRPr="00D57138">
        <w:rPr>
          <w:rFonts w:ascii="Tahoma" w:hAnsi="Tahoma"/>
          <w:sz w:val="20"/>
          <w:u w:val="single"/>
        </w:rPr>
        <w:t>200257327</w:t>
      </w:r>
      <w:r>
        <w:rPr>
          <w:rFonts w:ascii="Tahoma" w:hAnsi="Tahoma"/>
          <w:sz w:val="20"/>
        </w:rPr>
        <w:t xml:space="preserve"> </w:t>
      </w:r>
    </w:p>
    <w:p w14:paraId="6F5B83B9" w14:textId="77777777" w:rsidR="00AC6E32" w:rsidRPr="00D57138" w:rsidRDefault="00AC6E32" w:rsidP="00AC6E32">
      <w:pPr>
        <w:spacing w:line="360" w:lineRule="auto"/>
        <w:rPr>
          <w:szCs w:val="24"/>
        </w:rPr>
      </w:pPr>
      <w:r>
        <w:rPr>
          <w:rFonts w:ascii="Tahoma" w:hAnsi="Tahoma"/>
          <w:sz w:val="20"/>
        </w:rPr>
        <w:t xml:space="preserve">Name 2: </w:t>
      </w:r>
      <w:r w:rsidRPr="00D57138">
        <w:rPr>
          <w:rFonts w:ascii="Tahoma" w:hAnsi="Tahoma"/>
          <w:sz w:val="20"/>
          <w:u w:val="single"/>
        </w:rPr>
        <w:t>Abhishek Arya</w:t>
      </w:r>
      <w:r>
        <w:rPr>
          <w:rFonts w:ascii="Tahoma" w:hAnsi="Tahoma"/>
          <w:sz w:val="20"/>
        </w:rPr>
        <w:t xml:space="preserve">               Student ID2: </w:t>
      </w:r>
      <w:r w:rsidRPr="00D57138">
        <w:rPr>
          <w:rFonts w:ascii="Tahoma" w:hAnsi="Tahoma"/>
          <w:sz w:val="20"/>
          <w:u w:val="single"/>
        </w:rPr>
        <w:t>200206728</w:t>
      </w:r>
    </w:p>
    <w:p w14:paraId="24D93417" w14:textId="77777777" w:rsidR="00AC6E32" w:rsidRDefault="00AC6E32" w:rsidP="00AC6E32">
      <w:pPr>
        <w:spacing w:before="120"/>
        <w:rPr>
          <w:rFonts w:ascii="Tahoma" w:hAnsi="Tahoma"/>
          <w:sz w:val="20"/>
        </w:rPr>
      </w:pPr>
    </w:p>
    <w:p w14:paraId="3BB00EC7" w14:textId="77777777" w:rsidR="00AC6E32" w:rsidRDefault="00AC6E32" w:rsidP="00AC6E32">
      <w:pPr>
        <w:rPr>
          <w:rFonts w:ascii="Tahoma" w:hAnsi="Tahoma"/>
          <w:sz w:val="20"/>
        </w:rPr>
      </w:pPr>
    </w:p>
    <w:p w14:paraId="6C33B983" w14:textId="77777777" w:rsidR="00AC6E32" w:rsidRDefault="00AC6E32" w:rsidP="00AC6E32">
      <w:pPr>
        <w:rPr>
          <w:rFonts w:ascii="Tahoma" w:hAnsi="Tahoma"/>
          <w:sz w:val="20"/>
        </w:rPr>
      </w:pPr>
    </w:p>
    <w:p w14:paraId="1760D2E6" w14:textId="77777777" w:rsidR="00AC6E32" w:rsidRDefault="00AC6E32" w:rsidP="00AC6E32">
      <w:pPr>
        <w:rPr>
          <w:rFonts w:ascii="Tahoma" w:hAnsi="Tahoma"/>
          <w:sz w:val="20"/>
        </w:rPr>
      </w:pPr>
    </w:p>
    <w:p w14:paraId="78878237" w14:textId="77777777" w:rsidR="00AC6E32" w:rsidRDefault="00AC6E32" w:rsidP="00AC6E32">
      <w:pPr>
        <w:rPr>
          <w:rFonts w:ascii="Tahoma" w:hAnsi="Tahoma"/>
          <w:sz w:val="20"/>
        </w:rPr>
      </w:pPr>
    </w:p>
    <w:p w14:paraId="019B6ED2" w14:textId="77777777" w:rsidR="00AC6E32" w:rsidRDefault="00AC6E32" w:rsidP="00AC6E32">
      <w:pPr>
        <w:rPr>
          <w:rFonts w:ascii="Tahoma" w:hAnsi="Tahoma"/>
          <w:sz w:val="20"/>
        </w:rPr>
      </w:pPr>
    </w:p>
    <w:p w14:paraId="42F72510" w14:textId="77777777" w:rsidR="00AC6E32" w:rsidRDefault="00AC6E32" w:rsidP="00AC6E32">
      <w:pPr>
        <w:rPr>
          <w:rFonts w:ascii="Tahoma" w:hAnsi="Tahoma"/>
          <w:sz w:val="20"/>
        </w:rPr>
      </w:pPr>
    </w:p>
    <w:p w14:paraId="1E55A830" w14:textId="77777777" w:rsidR="00AC6E32" w:rsidRDefault="00AC6E32" w:rsidP="00AC6E32">
      <w:pPr>
        <w:rPr>
          <w:rFonts w:ascii="Tahoma" w:hAnsi="Tahoma"/>
          <w:sz w:val="20"/>
        </w:rPr>
      </w:pPr>
    </w:p>
    <w:p w14:paraId="5722026B" w14:textId="77777777" w:rsidR="00AC6E32" w:rsidRDefault="00AC6E32" w:rsidP="00AC6E32">
      <w:pPr>
        <w:rPr>
          <w:rFonts w:ascii="Tahoma" w:hAnsi="Tahoma"/>
          <w:sz w:val="20"/>
        </w:rPr>
      </w:pPr>
    </w:p>
    <w:p w14:paraId="4EC39990" w14:textId="77777777" w:rsidR="00AC6E32" w:rsidRDefault="00AC6E32" w:rsidP="00AC6E32">
      <w:pPr>
        <w:rPr>
          <w:rFonts w:ascii="Tahoma" w:hAnsi="Tahoma"/>
          <w:sz w:val="20"/>
        </w:rPr>
      </w:pPr>
    </w:p>
    <w:p w14:paraId="40E70939" w14:textId="77777777" w:rsidR="00AC6E32" w:rsidRDefault="00AC6E32" w:rsidP="00AC6E32">
      <w:pPr>
        <w:rPr>
          <w:rFonts w:ascii="Tahoma" w:hAnsi="Tahoma"/>
          <w:sz w:val="20"/>
        </w:rPr>
      </w:pPr>
    </w:p>
    <w:p w14:paraId="7A59965C" w14:textId="77777777" w:rsidR="00AC6E32" w:rsidRDefault="00AC6E32" w:rsidP="00AC6E32">
      <w:pPr>
        <w:rPr>
          <w:rFonts w:ascii="Tahoma" w:hAnsi="Tahoma"/>
          <w:sz w:val="20"/>
        </w:rPr>
      </w:pPr>
    </w:p>
    <w:p w14:paraId="59EA52A3" w14:textId="77777777" w:rsidR="00AC6E32" w:rsidRDefault="00AC6E32" w:rsidP="00AC6E32">
      <w:pPr>
        <w:rPr>
          <w:rFonts w:ascii="Tahoma" w:hAnsi="Tahoma"/>
          <w:sz w:val="20"/>
        </w:rPr>
      </w:pPr>
    </w:p>
    <w:p w14:paraId="0D7123F0" w14:textId="77777777" w:rsidR="00AC6E32" w:rsidRDefault="00AC6E32" w:rsidP="00AC6E32">
      <w:pPr>
        <w:rPr>
          <w:rFonts w:ascii="Tahoma" w:hAnsi="Tahoma"/>
          <w:sz w:val="20"/>
        </w:rPr>
      </w:pPr>
    </w:p>
    <w:p w14:paraId="487C772B" w14:textId="77777777" w:rsidR="00AC6E32" w:rsidRDefault="00AC6E32" w:rsidP="00AC6E32">
      <w:pPr>
        <w:rPr>
          <w:rFonts w:ascii="Tahoma" w:hAnsi="Tahoma"/>
          <w:sz w:val="20"/>
        </w:rPr>
      </w:pPr>
    </w:p>
    <w:p w14:paraId="69F48350" w14:textId="77777777" w:rsidR="00AC6E32" w:rsidRDefault="00AC6E32" w:rsidP="00AC6E32">
      <w:pPr>
        <w:rPr>
          <w:rFonts w:ascii="Tahoma" w:hAnsi="Tahoma"/>
          <w:sz w:val="20"/>
        </w:rPr>
      </w:pPr>
    </w:p>
    <w:p w14:paraId="645E73F8" w14:textId="77777777" w:rsidR="00AC6E32" w:rsidRDefault="00AC6E32" w:rsidP="00AC6E32">
      <w:pPr>
        <w:rPr>
          <w:rFonts w:ascii="Tahoma" w:hAnsi="Tahoma"/>
          <w:sz w:val="20"/>
        </w:rPr>
      </w:pPr>
    </w:p>
    <w:p w14:paraId="1693DE1E" w14:textId="77777777" w:rsidR="00AC6E32" w:rsidRDefault="00AC6E32" w:rsidP="00AC6E32">
      <w:pPr>
        <w:rPr>
          <w:rFonts w:ascii="Tahoma" w:hAnsi="Tahoma"/>
          <w:sz w:val="20"/>
        </w:rPr>
      </w:pPr>
    </w:p>
    <w:p w14:paraId="41BCE364" w14:textId="77777777" w:rsidR="00AC6E32" w:rsidRDefault="00AC6E32" w:rsidP="00AC6E32">
      <w:pPr>
        <w:rPr>
          <w:rFonts w:ascii="Tahoma" w:hAnsi="Tahoma"/>
          <w:sz w:val="20"/>
        </w:rPr>
      </w:pPr>
    </w:p>
    <w:p w14:paraId="066C398A" w14:textId="77777777" w:rsidR="00AC6E32" w:rsidRDefault="00AC6E32" w:rsidP="00AC6E32">
      <w:pPr>
        <w:rPr>
          <w:rFonts w:ascii="Tahoma" w:hAnsi="Tahoma"/>
          <w:sz w:val="20"/>
        </w:rPr>
      </w:pPr>
    </w:p>
    <w:p w14:paraId="00E81E2E" w14:textId="77777777" w:rsidR="00AC6E32" w:rsidRDefault="00AC6E32" w:rsidP="00AC6E32">
      <w:pPr>
        <w:rPr>
          <w:rFonts w:ascii="Tahoma" w:hAnsi="Tahoma"/>
          <w:sz w:val="20"/>
        </w:rPr>
      </w:pPr>
    </w:p>
    <w:p w14:paraId="63DA8348" w14:textId="77777777" w:rsidR="00AC6E32" w:rsidRDefault="00AC6E32" w:rsidP="00AC6E32">
      <w:pPr>
        <w:jc w:val="center"/>
        <w:rPr>
          <w:rFonts w:ascii="Tahoma" w:hAnsi="Tahoma"/>
          <w:b/>
          <w:sz w:val="32"/>
          <w:szCs w:val="32"/>
        </w:rPr>
      </w:pPr>
      <w:r w:rsidRPr="00D65A7C">
        <w:rPr>
          <w:rFonts w:ascii="Tahoma" w:hAnsi="Tahoma"/>
          <w:b/>
          <w:sz w:val="32"/>
          <w:szCs w:val="32"/>
        </w:rPr>
        <w:lastRenderedPageBreak/>
        <w:t>Task 1</w:t>
      </w:r>
    </w:p>
    <w:p w14:paraId="50EB4051" w14:textId="77777777" w:rsidR="00AC6E32" w:rsidRPr="00D65A7C" w:rsidRDefault="00AC6E32" w:rsidP="00AC6E32">
      <w:pPr>
        <w:rPr>
          <w:rFonts w:ascii="Tahoma" w:hAnsi="Tahoma"/>
          <w:b/>
          <w:szCs w:val="24"/>
        </w:rPr>
      </w:pPr>
    </w:p>
    <w:p w14:paraId="6C0F3C97" w14:textId="77777777" w:rsidR="00AC6E32" w:rsidRDefault="00AC6E32" w:rsidP="00AC6E32">
      <w:pPr>
        <w:rPr>
          <w:szCs w:val="24"/>
        </w:rPr>
      </w:pPr>
      <w:r w:rsidRPr="004402F9">
        <w:rPr>
          <w:b/>
          <w:szCs w:val="24"/>
        </w:rPr>
        <w:t>Size of the file Transferred</w:t>
      </w:r>
      <w:r w:rsidRPr="004402F9">
        <w:rPr>
          <w:szCs w:val="24"/>
        </w:rPr>
        <w:t xml:space="preserve">: 1054.08 KB </w:t>
      </w:r>
      <w:r>
        <w:rPr>
          <w:szCs w:val="24"/>
        </w:rPr>
        <w:t>~ 1.1MB</w:t>
      </w:r>
    </w:p>
    <w:p w14:paraId="1F944C8B" w14:textId="03F48256" w:rsidR="00AC6E32" w:rsidRDefault="00AC6E32" w:rsidP="00AC6E32">
      <w:pPr>
        <w:rPr>
          <w:szCs w:val="24"/>
        </w:rPr>
      </w:pPr>
      <w:r w:rsidRPr="00A0395A">
        <w:rPr>
          <w:b/>
          <w:szCs w:val="24"/>
        </w:rPr>
        <w:t>Round Trip Time:</w:t>
      </w:r>
      <w:r>
        <w:rPr>
          <w:szCs w:val="24"/>
        </w:rPr>
        <w:t xml:space="preserve"> 0.</w:t>
      </w:r>
      <w:r>
        <w:rPr>
          <w:szCs w:val="24"/>
        </w:rPr>
        <w:t>0</w:t>
      </w:r>
      <w:r>
        <w:rPr>
          <w:szCs w:val="24"/>
        </w:rPr>
        <w:t xml:space="preserve">5 </w:t>
      </w:r>
      <w:r w:rsidR="007D3403">
        <w:rPr>
          <w:szCs w:val="24"/>
        </w:rPr>
        <w:t>s</w:t>
      </w:r>
    </w:p>
    <w:p w14:paraId="17492254" w14:textId="77777777" w:rsidR="00AC6E32" w:rsidRPr="004402F9" w:rsidRDefault="00AC6E32" w:rsidP="00AC6E32">
      <w:pPr>
        <w:rPr>
          <w:szCs w:val="24"/>
        </w:rPr>
      </w:pPr>
      <w:r w:rsidRPr="00817C75">
        <w:rPr>
          <w:b/>
          <w:szCs w:val="24"/>
        </w:rPr>
        <w:t>Transferred File</w:t>
      </w:r>
      <w:r>
        <w:rPr>
          <w:szCs w:val="24"/>
        </w:rPr>
        <w:t>: clientTest.txt</w:t>
      </w:r>
    </w:p>
    <w:p w14:paraId="6BB69BF9" w14:textId="77777777" w:rsidR="00AC6E32" w:rsidRDefault="00AC6E32" w:rsidP="00AC6E32">
      <w:pPr>
        <w:rPr>
          <w:szCs w:val="24"/>
        </w:rPr>
      </w:pPr>
    </w:p>
    <w:p w14:paraId="578A86C8" w14:textId="77777777" w:rsidR="00AC6E32" w:rsidRPr="004402F9" w:rsidRDefault="00AC6E32" w:rsidP="00AC6E32">
      <w:pPr>
        <w:rPr>
          <w:szCs w:val="24"/>
        </w:rPr>
      </w:pPr>
      <w:r>
        <w:rPr>
          <w:szCs w:val="24"/>
        </w:rPr>
        <w:t>To maintain the host and server on two different hosts separated by router hops we configured server and client in PC and on VCL to carry out the mentioned tasks.</w:t>
      </w:r>
    </w:p>
    <w:p w14:paraId="78619313" w14:textId="77777777" w:rsidR="00AC6E32" w:rsidRDefault="00AC6E32" w:rsidP="00AC6E32">
      <w:pPr>
        <w:rPr>
          <w:b/>
          <w:szCs w:val="24"/>
        </w:rPr>
      </w:pPr>
    </w:p>
    <w:p w14:paraId="525439BC" w14:textId="77777777" w:rsidR="00AC6E32" w:rsidRPr="00B821D9" w:rsidRDefault="00AC6E32" w:rsidP="00AC6E32">
      <w:pPr>
        <w:rPr>
          <w:b/>
          <w:szCs w:val="24"/>
        </w:rPr>
      </w:pPr>
      <w:r w:rsidRPr="00B821D9">
        <w:rPr>
          <w:b/>
          <w:szCs w:val="24"/>
        </w:rPr>
        <w:t xml:space="preserve">Traceroute (on MAC): </w:t>
      </w:r>
    </w:p>
    <w:p w14:paraId="0437C8A1" w14:textId="77777777" w:rsidR="00AC6E32" w:rsidRPr="004402F9" w:rsidRDefault="00AC6E32" w:rsidP="00AC6E32">
      <w:pPr>
        <w:rPr>
          <w:szCs w:val="24"/>
        </w:rPr>
      </w:pPr>
      <w:r>
        <w:rPr>
          <w:szCs w:val="24"/>
        </w:rPr>
        <w:t>This can also be obtained by using traceroute 152.7.99.61 (</w:t>
      </w:r>
      <w:proofErr w:type="spellStart"/>
      <w:r>
        <w:rPr>
          <w:szCs w:val="24"/>
        </w:rPr>
        <w:t>ip</w:t>
      </w:r>
      <w:proofErr w:type="spellEnd"/>
      <w:r>
        <w:rPr>
          <w:szCs w:val="24"/>
        </w:rPr>
        <w:t xml:space="preserve"> address of the server) from the terminal on MAC (client machine). </w:t>
      </w:r>
    </w:p>
    <w:p w14:paraId="6B18681B" w14:textId="77777777" w:rsidR="00AC6E32" w:rsidRPr="004402F9" w:rsidRDefault="00AC6E32" w:rsidP="00AC6E32">
      <w:pPr>
        <w:rPr>
          <w:szCs w:val="24"/>
        </w:rPr>
      </w:pPr>
    </w:p>
    <w:p w14:paraId="225EC6AD" w14:textId="77777777" w:rsidR="00AC6E32" w:rsidRPr="004402F9" w:rsidRDefault="00AC6E32" w:rsidP="00AC6E32">
      <w:pPr>
        <w:rPr>
          <w:szCs w:val="24"/>
        </w:rPr>
      </w:pPr>
      <w:r w:rsidRPr="004402F9">
        <w:rPr>
          <w:noProof/>
          <w:szCs w:val="24"/>
        </w:rPr>
        <w:drawing>
          <wp:inline distT="0" distB="0" distL="0" distR="0" wp14:anchorId="12A7933B" wp14:editId="41C7EADE">
            <wp:extent cx="5486400" cy="2489835"/>
            <wp:effectExtent l="0" t="0" r="0" b="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4-28 at 12.25.40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9FDC" w14:textId="77777777" w:rsidR="00AC6E32" w:rsidRPr="004402F9" w:rsidRDefault="00AC6E32" w:rsidP="00AC6E32">
      <w:pPr>
        <w:rPr>
          <w:szCs w:val="24"/>
        </w:rPr>
      </w:pPr>
    </w:p>
    <w:p w14:paraId="6519798F" w14:textId="77777777" w:rsidR="00AC6E32" w:rsidRDefault="00AC6E32" w:rsidP="00AC6E32">
      <w:pPr>
        <w:jc w:val="center"/>
        <w:rPr>
          <w:b/>
          <w:sz w:val="32"/>
          <w:szCs w:val="32"/>
        </w:rPr>
      </w:pPr>
    </w:p>
    <w:p w14:paraId="1D595D76" w14:textId="77777777" w:rsidR="00AC6E32" w:rsidRDefault="00AC6E32" w:rsidP="00AC6E32">
      <w:pPr>
        <w:jc w:val="center"/>
        <w:rPr>
          <w:b/>
          <w:sz w:val="32"/>
          <w:szCs w:val="32"/>
        </w:rPr>
      </w:pPr>
      <w:r w:rsidRPr="004402F9">
        <w:rPr>
          <w:b/>
          <w:sz w:val="32"/>
          <w:szCs w:val="32"/>
        </w:rPr>
        <w:t>Effect of window size N</w:t>
      </w:r>
    </w:p>
    <w:p w14:paraId="08632AAC" w14:textId="77777777" w:rsidR="00AC6E32" w:rsidRPr="004402F9" w:rsidRDefault="00AC6E32" w:rsidP="00AC6E32">
      <w:pPr>
        <w:jc w:val="center"/>
        <w:rPr>
          <w:b/>
          <w:sz w:val="32"/>
          <w:szCs w:val="32"/>
        </w:rPr>
      </w:pPr>
    </w:p>
    <w:p w14:paraId="5F68C1CE" w14:textId="77777777" w:rsidR="00AC6E32" w:rsidRPr="004402F9" w:rsidRDefault="00AC6E32" w:rsidP="00AC6E32">
      <w:pPr>
        <w:rPr>
          <w:szCs w:val="24"/>
        </w:rPr>
      </w:pPr>
      <w:r w:rsidRPr="004402F9">
        <w:rPr>
          <w:szCs w:val="24"/>
        </w:rPr>
        <w:t>MSS</w:t>
      </w:r>
      <w:r>
        <w:rPr>
          <w:szCs w:val="24"/>
        </w:rPr>
        <w:t xml:space="preserve"> (Maximum Segment Size)</w:t>
      </w:r>
      <w:r w:rsidRPr="004402F9">
        <w:rPr>
          <w:szCs w:val="24"/>
        </w:rPr>
        <w:t xml:space="preserve"> = 500</w:t>
      </w:r>
      <w:r w:rsidRPr="004402F9">
        <w:rPr>
          <w:szCs w:val="24"/>
        </w:rPr>
        <w:br/>
        <w:t>Packet Loss Probability = 0.05</w:t>
      </w:r>
    </w:p>
    <w:p w14:paraId="50DFD3F3" w14:textId="77777777" w:rsidR="00AC6E32" w:rsidRPr="004402F9" w:rsidRDefault="00AC6E32" w:rsidP="00AC6E32">
      <w:pPr>
        <w:rPr>
          <w:szCs w:val="24"/>
        </w:rPr>
      </w:pPr>
      <w:r>
        <w:rPr>
          <w:szCs w:val="24"/>
        </w:rPr>
        <w:t>Varying N (Window Size) from 1 to 1024</w:t>
      </w:r>
    </w:p>
    <w:p w14:paraId="35D3027F" w14:textId="77777777" w:rsidR="00AC6E32" w:rsidRPr="004402F9" w:rsidRDefault="00AC6E32" w:rsidP="00AC6E32">
      <w:pPr>
        <w:rPr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144"/>
        <w:gridCol w:w="1236"/>
        <w:gridCol w:w="1236"/>
        <w:gridCol w:w="1236"/>
        <w:gridCol w:w="1276"/>
        <w:gridCol w:w="1438"/>
      </w:tblGrid>
      <w:tr w:rsidR="00AC6E32" w:rsidRPr="004402F9" w14:paraId="171E4620" w14:textId="77777777" w:rsidTr="00BD4A6E">
        <w:tc>
          <w:tcPr>
            <w:tcW w:w="1609" w:type="dxa"/>
            <w:shd w:val="clear" w:color="auto" w:fill="auto"/>
            <w:vAlign w:val="bottom"/>
          </w:tcPr>
          <w:p w14:paraId="7B138738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Window Size (N)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37375B51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1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61B70286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2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4E8AF30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3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2D959C7B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4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5FA0DE91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5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3987503F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Average RTT</w:t>
            </w:r>
          </w:p>
        </w:tc>
      </w:tr>
      <w:tr w:rsidR="00BD4A6E" w:rsidRPr="004402F9" w14:paraId="10F30F38" w14:textId="77777777" w:rsidTr="00BD4A6E">
        <w:tc>
          <w:tcPr>
            <w:tcW w:w="1609" w:type="dxa"/>
            <w:shd w:val="clear" w:color="auto" w:fill="auto"/>
            <w:vAlign w:val="bottom"/>
          </w:tcPr>
          <w:p w14:paraId="7F74E6CE" w14:textId="278506FC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2C75AFB" w14:textId="52D8FB31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22.8476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74FA299E" w14:textId="723F72D4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24.6989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3C1B9BD1" w14:textId="345B5984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40.6935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0A357FDD" w14:textId="3D296BA8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35.5197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4176FA15" w14:textId="0BB9C9F0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35.3081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0C64C555" w14:textId="099BE6B6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31.8136</w:t>
            </w:r>
          </w:p>
        </w:tc>
      </w:tr>
      <w:tr w:rsidR="00BD4A6E" w:rsidRPr="004402F9" w14:paraId="38C87754" w14:textId="77777777" w:rsidTr="00BD4A6E">
        <w:tc>
          <w:tcPr>
            <w:tcW w:w="1609" w:type="dxa"/>
            <w:shd w:val="clear" w:color="auto" w:fill="auto"/>
            <w:vAlign w:val="bottom"/>
          </w:tcPr>
          <w:p w14:paraId="579B99CE" w14:textId="25112CB0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7685219" w14:textId="62C753C7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11.4954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8224FE4" w14:textId="77E95715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29.6333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675FAA41" w14:textId="292F462E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31.0795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5C1363F1" w14:textId="5484E375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24.2814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6EEDF6B4" w14:textId="4D01721D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16.9599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3A1E55A5" w14:textId="1463316B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22.6899</w:t>
            </w:r>
          </w:p>
        </w:tc>
      </w:tr>
      <w:tr w:rsidR="00BD4A6E" w:rsidRPr="004402F9" w14:paraId="1CE9BE51" w14:textId="77777777" w:rsidTr="00BD4A6E">
        <w:tc>
          <w:tcPr>
            <w:tcW w:w="1609" w:type="dxa"/>
            <w:shd w:val="clear" w:color="auto" w:fill="auto"/>
            <w:vAlign w:val="bottom"/>
          </w:tcPr>
          <w:p w14:paraId="7D96A9ED" w14:textId="06EAF134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1801F631" w14:textId="2D06CDEF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16.3647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1E4E6A7A" w14:textId="072A8929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8.6628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1579865" w14:textId="7921331D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12.1782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587E3EDF" w14:textId="2F57DABC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10.9358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7E3EC53A" w14:textId="3BBB600E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12.2662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49214891" w14:textId="0180572E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12.0815</w:t>
            </w:r>
          </w:p>
        </w:tc>
      </w:tr>
      <w:tr w:rsidR="00BD4A6E" w:rsidRPr="004402F9" w14:paraId="22B33E97" w14:textId="77777777" w:rsidTr="00BD4A6E">
        <w:tc>
          <w:tcPr>
            <w:tcW w:w="1609" w:type="dxa"/>
            <w:shd w:val="clear" w:color="auto" w:fill="auto"/>
            <w:vAlign w:val="bottom"/>
          </w:tcPr>
          <w:p w14:paraId="4E36E285" w14:textId="333CCD88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2A9CF1E4" w14:textId="7367347F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12.5979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61F88F0B" w14:textId="4CA6E1FA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15.8324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17948352" w14:textId="34AD925F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11.0788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377EB0F7" w14:textId="676F5811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13.1794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1257B4D9" w14:textId="4B6FC527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13.8653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49C19663" w14:textId="731462C6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13.3108</w:t>
            </w:r>
          </w:p>
        </w:tc>
      </w:tr>
      <w:tr w:rsidR="00BD4A6E" w:rsidRPr="004402F9" w14:paraId="1F4775B2" w14:textId="77777777" w:rsidTr="00BD4A6E">
        <w:tc>
          <w:tcPr>
            <w:tcW w:w="1609" w:type="dxa"/>
            <w:shd w:val="clear" w:color="auto" w:fill="auto"/>
            <w:vAlign w:val="bottom"/>
          </w:tcPr>
          <w:p w14:paraId="5174EC8A" w14:textId="51B237E9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DA34121" w14:textId="56896225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13.5802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B063E0B" w14:textId="29A8B712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12.0911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9870888" w14:textId="098103EB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7.5276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5C5F2FC2" w14:textId="0A4F7975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9.8520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4AB803F6" w14:textId="7D436382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5.4486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107CD015" w14:textId="3E570147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9.6999</w:t>
            </w:r>
          </w:p>
        </w:tc>
      </w:tr>
      <w:tr w:rsidR="00BD4A6E" w:rsidRPr="004402F9" w14:paraId="0389483A" w14:textId="77777777" w:rsidTr="00BD4A6E">
        <w:tc>
          <w:tcPr>
            <w:tcW w:w="1609" w:type="dxa"/>
            <w:shd w:val="clear" w:color="auto" w:fill="auto"/>
            <w:vAlign w:val="bottom"/>
          </w:tcPr>
          <w:p w14:paraId="137AECC2" w14:textId="5CF7A2A2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DD97FB4" w14:textId="2BED2D22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23.2697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C050331" w14:textId="45274646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26.6363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775850BB" w14:textId="6EEE4F00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21.3393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121DFF49" w14:textId="57A6FEC7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22.6232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23D755FC" w14:textId="6CD1F31E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 21.7614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170A5C72" w14:textId="4320B7AF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23.4671</w:t>
            </w:r>
          </w:p>
        </w:tc>
      </w:tr>
      <w:tr w:rsidR="00BD4A6E" w:rsidRPr="004402F9" w14:paraId="061AAE66" w14:textId="77777777" w:rsidTr="00BD4A6E">
        <w:tc>
          <w:tcPr>
            <w:tcW w:w="1609" w:type="dxa"/>
            <w:shd w:val="clear" w:color="auto" w:fill="auto"/>
            <w:vAlign w:val="bottom"/>
          </w:tcPr>
          <w:p w14:paraId="44A47F22" w14:textId="29DCEAD4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5AE1FAD" w14:textId="245242A9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22.3765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3402385E" w14:textId="1AB9569C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24.8646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54394630" w14:textId="4BCF487D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20.4877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344689B0" w14:textId="6C0DCC7D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21.4404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111CEE25" w14:textId="62DC1671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26.1050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1DE8C6AD" w14:textId="657F8D37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23.0548</w:t>
            </w:r>
          </w:p>
        </w:tc>
      </w:tr>
      <w:tr w:rsidR="00BD4A6E" w:rsidRPr="004402F9" w14:paraId="6FFF8017" w14:textId="77777777" w:rsidTr="00BD4A6E">
        <w:tc>
          <w:tcPr>
            <w:tcW w:w="1609" w:type="dxa"/>
            <w:shd w:val="clear" w:color="auto" w:fill="auto"/>
            <w:vAlign w:val="bottom"/>
          </w:tcPr>
          <w:p w14:paraId="48A12079" w14:textId="23E5A9CC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128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8679C3E" w14:textId="3D69090C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27.9271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69E1F201" w14:textId="1710AABA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22.8457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1C0DF764" w14:textId="3FDC1786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23.8685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5ED887CD" w14:textId="20CD20AB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21.4588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33DEA076" w14:textId="39ED87CE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22.8786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7EBE924D" w14:textId="0A2082E6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23.7957</w:t>
            </w:r>
          </w:p>
        </w:tc>
      </w:tr>
      <w:tr w:rsidR="00BD4A6E" w:rsidRPr="004402F9" w14:paraId="4B9776B9" w14:textId="77777777" w:rsidTr="00BD4A6E">
        <w:tc>
          <w:tcPr>
            <w:tcW w:w="1609" w:type="dxa"/>
            <w:shd w:val="clear" w:color="auto" w:fill="auto"/>
            <w:vAlign w:val="bottom"/>
          </w:tcPr>
          <w:p w14:paraId="37E1F6C1" w14:textId="700F532D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256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2C42273" w14:textId="1572CAC5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26.7656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696A9BE6" w14:textId="0C654C6B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26.8785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39EBA5CA" w14:textId="722553D8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26.7328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20440B0E" w14:textId="5089F079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25.8795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6D68D54D" w14:textId="323D167F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25.5476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69CBD42B" w14:textId="252239D9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26.3608</w:t>
            </w:r>
          </w:p>
        </w:tc>
      </w:tr>
      <w:tr w:rsidR="00BD4A6E" w:rsidRPr="004402F9" w14:paraId="6EDE23FE" w14:textId="77777777" w:rsidTr="00BD4A6E">
        <w:tc>
          <w:tcPr>
            <w:tcW w:w="1609" w:type="dxa"/>
            <w:shd w:val="clear" w:color="auto" w:fill="auto"/>
            <w:vAlign w:val="bottom"/>
          </w:tcPr>
          <w:p w14:paraId="0CB26FC7" w14:textId="290B04D9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512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3476CD3B" w14:textId="0C8C350B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27.8654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4CAC2327" w14:textId="76DEFB5A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26.4377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02CD7D64" w14:textId="1BD1E5B8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25.3465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20502039" w14:textId="1C1BF50A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27.7643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3CF0FBB5" w14:textId="1043126F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26.4659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03F526CC" w14:textId="09FC63C4" w:rsidR="00BD4A6E" w:rsidRPr="004402F9" w:rsidRDefault="00BD4A6E" w:rsidP="00BD4A6E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26.7760</w:t>
            </w:r>
          </w:p>
        </w:tc>
      </w:tr>
      <w:tr w:rsidR="00BD4A6E" w:rsidRPr="004402F9" w14:paraId="57410BA8" w14:textId="77777777" w:rsidTr="00BD4A6E">
        <w:tc>
          <w:tcPr>
            <w:tcW w:w="1609" w:type="dxa"/>
            <w:shd w:val="clear" w:color="auto" w:fill="auto"/>
            <w:vAlign w:val="bottom"/>
          </w:tcPr>
          <w:p w14:paraId="5B17B6D7" w14:textId="3F28C33B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1024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37CE41C7" w14:textId="5675F441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26.3534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7EBE49CE" w14:textId="5415796D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29.5434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65224DDC" w14:textId="736945C0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27.4540</w:t>
            </w:r>
          </w:p>
        </w:tc>
        <w:tc>
          <w:tcPr>
            <w:tcW w:w="1250" w:type="dxa"/>
            <w:shd w:val="clear" w:color="auto" w:fill="auto"/>
            <w:vAlign w:val="bottom"/>
          </w:tcPr>
          <w:p w14:paraId="7011CBA8" w14:textId="78EFD187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26.7639</w:t>
            </w:r>
          </w:p>
        </w:tc>
        <w:tc>
          <w:tcPr>
            <w:tcW w:w="1261" w:type="dxa"/>
            <w:shd w:val="clear" w:color="auto" w:fill="auto"/>
            <w:vAlign w:val="bottom"/>
          </w:tcPr>
          <w:p w14:paraId="75BEEAF5" w14:textId="55746B5B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26.8454</w:t>
            </w:r>
          </w:p>
        </w:tc>
        <w:tc>
          <w:tcPr>
            <w:tcW w:w="1492" w:type="dxa"/>
            <w:shd w:val="clear" w:color="auto" w:fill="auto"/>
            <w:vAlign w:val="bottom"/>
          </w:tcPr>
          <w:p w14:paraId="3848ADD1" w14:textId="41F97F99" w:rsidR="00BD4A6E" w:rsidRPr="004402F9" w:rsidRDefault="00BD4A6E" w:rsidP="00BD4A6E">
            <w:pPr>
              <w:jc w:val="center"/>
              <w:rPr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27.3920</w:t>
            </w:r>
          </w:p>
        </w:tc>
      </w:tr>
    </w:tbl>
    <w:p w14:paraId="756918F9" w14:textId="77777777" w:rsidR="00AC6E32" w:rsidRPr="004402F9" w:rsidRDefault="00AC6E32" w:rsidP="00AC6E32">
      <w:pPr>
        <w:rPr>
          <w:szCs w:val="24"/>
        </w:rPr>
      </w:pPr>
    </w:p>
    <w:p w14:paraId="5BF00CB4" w14:textId="77777777" w:rsidR="00AC6E32" w:rsidRPr="004402F9" w:rsidRDefault="00AC6E32" w:rsidP="00AC6E32">
      <w:pPr>
        <w:rPr>
          <w:szCs w:val="24"/>
        </w:rPr>
      </w:pPr>
    </w:p>
    <w:p w14:paraId="23244629" w14:textId="66F7B196" w:rsidR="00AC6E32" w:rsidRPr="004402F9" w:rsidRDefault="00BD4A6E" w:rsidP="00AC6E32">
      <w:pPr>
        <w:rPr>
          <w:szCs w:val="24"/>
        </w:rPr>
      </w:pPr>
      <w:r>
        <w:rPr>
          <w:noProof/>
        </w:rPr>
        <w:drawing>
          <wp:inline distT="0" distB="0" distL="0" distR="0" wp14:anchorId="4764B6E9" wp14:editId="572940F6">
            <wp:extent cx="5737860" cy="3297600"/>
            <wp:effectExtent l="0" t="0" r="1524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8AD1E04-A153-064C-BBA5-339208A596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1A45488" w14:textId="77777777" w:rsidR="00AC6E32" w:rsidRDefault="00AC6E32" w:rsidP="00AC6E32">
      <w:pPr>
        <w:autoSpaceDE w:val="0"/>
        <w:autoSpaceDN w:val="0"/>
        <w:adjustRightInd w:val="0"/>
        <w:rPr>
          <w:szCs w:val="24"/>
        </w:rPr>
      </w:pPr>
    </w:p>
    <w:p w14:paraId="584BC3BD" w14:textId="4A07E9CE" w:rsidR="00AC6E32" w:rsidRDefault="00AC6E32" w:rsidP="00AC6E32">
      <w:pPr>
        <w:autoSpaceDE w:val="0"/>
        <w:autoSpaceDN w:val="0"/>
        <w:adjustRightInd w:val="0"/>
        <w:rPr>
          <w:b/>
          <w:szCs w:val="24"/>
        </w:rPr>
      </w:pPr>
      <w:r w:rsidRPr="00203177">
        <w:rPr>
          <w:b/>
          <w:szCs w:val="24"/>
        </w:rPr>
        <w:t>Results:</w:t>
      </w:r>
      <w:r>
        <w:rPr>
          <w:b/>
          <w:szCs w:val="24"/>
        </w:rPr>
        <w:t xml:space="preserve"> </w:t>
      </w:r>
    </w:p>
    <w:p w14:paraId="7659EA49" w14:textId="033A5B87" w:rsidR="000E59D0" w:rsidRPr="000E59D0" w:rsidRDefault="000E59D0" w:rsidP="000E59D0">
      <w:pPr>
        <w:autoSpaceDE w:val="0"/>
        <w:autoSpaceDN w:val="0"/>
        <w:adjustRightInd w:val="0"/>
        <w:rPr>
          <w:szCs w:val="24"/>
        </w:rPr>
      </w:pPr>
      <w:r w:rsidRPr="000E59D0">
        <w:rPr>
          <w:szCs w:val="24"/>
        </w:rPr>
        <w:t xml:space="preserve">As the window size increases within a constrained set of values, </w:t>
      </w:r>
      <w:r w:rsidR="00B0029A" w:rsidRPr="000E59D0">
        <w:rPr>
          <w:szCs w:val="24"/>
        </w:rPr>
        <w:t>a greater</w:t>
      </w:r>
      <w:r w:rsidRPr="000E59D0">
        <w:rPr>
          <w:szCs w:val="24"/>
        </w:rPr>
        <w:t xml:space="preserve"> number of packets will be in the pipeline. This would eventually result in a reduced RTT as </w:t>
      </w:r>
      <w:proofErr w:type="gramStart"/>
      <w:r w:rsidRPr="000E59D0">
        <w:rPr>
          <w:szCs w:val="24"/>
        </w:rPr>
        <w:t>more</w:t>
      </w:r>
      <w:proofErr w:type="gramEnd"/>
      <w:r w:rsidRPr="000E59D0">
        <w:rPr>
          <w:szCs w:val="24"/>
        </w:rPr>
        <w:t xml:space="preserve"> number of packets are pipelined.  The window size was gradually increased from 1 to 1024 bytes and the time delay corresponding to each of the transition has been observed and documented </w:t>
      </w:r>
      <w:r w:rsidR="007D3403">
        <w:rPr>
          <w:szCs w:val="24"/>
        </w:rPr>
        <w:t>above. We can observe that</w:t>
      </w:r>
      <w:r w:rsidRPr="000E59D0">
        <w:rPr>
          <w:szCs w:val="24"/>
        </w:rPr>
        <w:t xml:space="preserve">, as the window size increases, the time delay decreases and gradually reaches a constant. </w:t>
      </w:r>
    </w:p>
    <w:p w14:paraId="6DA11DCC" w14:textId="77777777" w:rsidR="00AC6E32" w:rsidRDefault="00AC6E32" w:rsidP="00AC6E32">
      <w:pPr>
        <w:pStyle w:val="Default"/>
        <w:rPr>
          <w:rFonts w:ascii="Times New Roman" w:hAnsi="Times New Roman" w:cs="Times New Roman"/>
          <w:color w:val="auto"/>
        </w:rPr>
      </w:pPr>
    </w:p>
    <w:p w14:paraId="17E0FC13" w14:textId="77777777" w:rsidR="00AC6E32" w:rsidRPr="00203177" w:rsidRDefault="00AC6E32" w:rsidP="00AC6E32">
      <w:pPr>
        <w:autoSpaceDE w:val="0"/>
        <w:autoSpaceDN w:val="0"/>
        <w:adjustRightInd w:val="0"/>
        <w:rPr>
          <w:b/>
          <w:szCs w:val="24"/>
        </w:rPr>
      </w:pPr>
    </w:p>
    <w:p w14:paraId="2D332425" w14:textId="77777777" w:rsidR="00AC6E32" w:rsidRPr="00A03D0F" w:rsidRDefault="00AC6E32" w:rsidP="00AC6E32">
      <w:pPr>
        <w:jc w:val="center"/>
        <w:rPr>
          <w:b/>
          <w:sz w:val="32"/>
          <w:szCs w:val="32"/>
        </w:rPr>
      </w:pPr>
      <w:r w:rsidRPr="00A03D0F">
        <w:rPr>
          <w:b/>
          <w:sz w:val="32"/>
          <w:szCs w:val="32"/>
        </w:rPr>
        <w:t>Task 2: Effect of MSS</w:t>
      </w:r>
    </w:p>
    <w:p w14:paraId="1DFE5E9C" w14:textId="77777777" w:rsidR="00AC6E32" w:rsidRPr="004402F9" w:rsidRDefault="00AC6E32" w:rsidP="00AC6E32">
      <w:pPr>
        <w:autoSpaceDE w:val="0"/>
        <w:autoSpaceDN w:val="0"/>
        <w:adjustRightInd w:val="0"/>
        <w:rPr>
          <w:szCs w:val="24"/>
        </w:rPr>
      </w:pPr>
    </w:p>
    <w:p w14:paraId="42803EDE" w14:textId="77777777" w:rsidR="00AC6E32" w:rsidRPr="004402F9" w:rsidRDefault="00AC6E32" w:rsidP="00AC6E32">
      <w:pPr>
        <w:rPr>
          <w:szCs w:val="24"/>
        </w:rPr>
      </w:pPr>
      <w:r w:rsidRPr="004402F9">
        <w:rPr>
          <w:szCs w:val="24"/>
        </w:rPr>
        <w:t xml:space="preserve">N </w:t>
      </w:r>
      <w:r>
        <w:rPr>
          <w:szCs w:val="24"/>
        </w:rPr>
        <w:t xml:space="preserve">(Window size) </w:t>
      </w:r>
      <w:r w:rsidRPr="004402F9">
        <w:rPr>
          <w:szCs w:val="24"/>
        </w:rPr>
        <w:t>= 64</w:t>
      </w:r>
    </w:p>
    <w:p w14:paraId="4CF8AD54" w14:textId="77777777" w:rsidR="00AC6E32" w:rsidRPr="004402F9" w:rsidRDefault="00AC6E32" w:rsidP="00AC6E32">
      <w:pPr>
        <w:rPr>
          <w:szCs w:val="24"/>
        </w:rPr>
      </w:pPr>
      <w:r w:rsidRPr="004402F9">
        <w:rPr>
          <w:szCs w:val="24"/>
        </w:rPr>
        <w:t>Packet Loss Probability = 0.05</w:t>
      </w:r>
    </w:p>
    <w:p w14:paraId="7B1E51D1" w14:textId="77777777" w:rsidR="00AC6E32" w:rsidRPr="004402F9" w:rsidRDefault="00AC6E32" w:rsidP="00AC6E32">
      <w:pPr>
        <w:rPr>
          <w:szCs w:val="24"/>
        </w:rPr>
      </w:pPr>
      <w:r>
        <w:rPr>
          <w:szCs w:val="24"/>
        </w:rPr>
        <w:t xml:space="preserve">Varying </w:t>
      </w:r>
      <w:r w:rsidRPr="004402F9">
        <w:rPr>
          <w:szCs w:val="24"/>
        </w:rPr>
        <w:t xml:space="preserve">MSS </w:t>
      </w:r>
      <w:r>
        <w:rPr>
          <w:szCs w:val="24"/>
        </w:rPr>
        <w:t>from 100 to 1000 in the increments of 100</w:t>
      </w:r>
    </w:p>
    <w:p w14:paraId="5535CB1E" w14:textId="77777777" w:rsidR="00AC6E32" w:rsidRPr="004402F9" w:rsidRDefault="00AC6E32" w:rsidP="00AC6E3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1236"/>
        <w:gridCol w:w="1236"/>
        <w:gridCol w:w="1236"/>
        <w:gridCol w:w="1236"/>
        <w:gridCol w:w="1236"/>
        <w:gridCol w:w="1245"/>
      </w:tblGrid>
      <w:tr w:rsidR="00AC6E32" w:rsidRPr="004402F9" w14:paraId="54B41CD4" w14:textId="77777777" w:rsidTr="00B71FA2">
        <w:tc>
          <w:tcPr>
            <w:tcW w:w="1205" w:type="dxa"/>
            <w:shd w:val="clear" w:color="auto" w:fill="auto"/>
            <w:vAlign w:val="center"/>
          </w:tcPr>
          <w:p w14:paraId="0BBE120C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 xml:space="preserve">MSS 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15C7092A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1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FB74995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2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058E8AE3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3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872CAF4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4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76E0DE16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5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2BB4DDF7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Average RTT</w:t>
            </w:r>
          </w:p>
        </w:tc>
      </w:tr>
      <w:tr w:rsidR="00B71FA2" w:rsidRPr="004402F9" w14:paraId="78B93343" w14:textId="77777777" w:rsidTr="00B71FA2">
        <w:tc>
          <w:tcPr>
            <w:tcW w:w="1205" w:type="dxa"/>
            <w:shd w:val="clear" w:color="auto" w:fill="auto"/>
            <w:vAlign w:val="center"/>
          </w:tcPr>
          <w:p w14:paraId="1CC2D187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100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78ECD9B8" w14:textId="56EC1DD3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75.2351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31695218" w14:textId="2B9AA01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73.2312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307F2C13" w14:textId="7785DBD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82.5491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19CAA813" w14:textId="5444512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77.6296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0E9EAC35" w14:textId="188184E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74.9921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784135C8" w14:textId="36F5B2C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76.7274</w:t>
            </w:r>
          </w:p>
        </w:tc>
      </w:tr>
      <w:tr w:rsidR="00B71FA2" w:rsidRPr="004402F9" w14:paraId="1A1530CD" w14:textId="77777777" w:rsidTr="00B71FA2">
        <w:tc>
          <w:tcPr>
            <w:tcW w:w="1205" w:type="dxa"/>
            <w:shd w:val="clear" w:color="auto" w:fill="auto"/>
            <w:vAlign w:val="center"/>
          </w:tcPr>
          <w:p w14:paraId="73F08A0C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200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6DECE02C" w14:textId="2EB9BF7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42.6723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3360F4E4" w14:textId="5FF33C04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38.7690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99FA0E0" w14:textId="1C1948FF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45.6892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6BEB873E" w14:textId="009DAE0F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39.5624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5B03582" w14:textId="6085A9F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37.8934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140189EE" w14:textId="0CA8EB7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40.9173</w:t>
            </w:r>
          </w:p>
        </w:tc>
      </w:tr>
      <w:tr w:rsidR="00B71FA2" w:rsidRPr="004402F9" w14:paraId="7B624DF5" w14:textId="77777777" w:rsidTr="00B71FA2">
        <w:tc>
          <w:tcPr>
            <w:tcW w:w="1205" w:type="dxa"/>
            <w:shd w:val="clear" w:color="auto" w:fill="auto"/>
            <w:vAlign w:val="center"/>
          </w:tcPr>
          <w:p w14:paraId="39FDEAEF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lastRenderedPageBreak/>
              <w:t>300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D2AB115" w14:textId="7F2EE71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30.5629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9D85FCD" w14:textId="58BF1D2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29.5893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0CE007E7" w14:textId="3086F77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24.5802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099BE6E3" w14:textId="6160BFE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25.4539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3CF54E42" w14:textId="1503C73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23.5689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9C811DE" w14:textId="5B38096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26.7511</w:t>
            </w:r>
          </w:p>
        </w:tc>
      </w:tr>
      <w:tr w:rsidR="00B71FA2" w:rsidRPr="004402F9" w14:paraId="77111584" w14:textId="77777777" w:rsidTr="00B71FA2">
        <w:tc>
          <w:tcPr>
            <w:tcW w:w="1205" w:type="dxa"/>
            <w:shd w:val="clear" w:color="auto" w:fill="auto"/>
            <w:vAlign w:val="center"/>
          </w:tcPr>
          <w:p w14:paraId="0555A7D1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400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213C17C" w14:textId="3579258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19.4926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0AF2939B" w14:textId="0F200E0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20.3274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171567D2" w14:textId="090A14C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21.7890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B3C93D8" w14:textId="63781893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22.1245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E0093EB" w14:textId="517DB66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18.8944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07377F08" w14:textId="5D5683C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20.5256</w:t>
            </w:r>
          </w:p>
        </w:tc>
      </w:tr>
      <w:tr w:rsidR="00B71FA2" w:rsidRPr="004402F9" w14:paraId="3B87C675" w14:textId="77777777" w:rsidTr="00B71FA2">
        <w:tc>
          <w:tcPr>
            <w:tcW w:w="1205" w:type="dxa"/>
            <w:shd w:val="clear" w:color="auto" w:fill="auto"/>
            <w:vAlign w:val="center"/>
          </w:tcPr>
          <w:p w14:paraId="65737152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500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18CF471C" w14:textId="3D1E750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16.2361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62E7BB5C" w14:textId="50C2B493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17.5678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6F0BAF7B" w14:textId="17D14E5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13.7825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E57F393" w14:textId="53A033F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14.2985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7F282BD6" w14:textId="7DDF3D3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13.7923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43269DFD" w14:textId="6714E92F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15.1354</w:t>
            </w:r>
          </w:p>
        </w:tc>
      </w:tr>
      <w:tr w:rsidR="00B71FA2" w:rsidRPr="004402F9" w14:paraId="63792228" w14:textId="77777777" w:rsidTr="00B71FA2">
        <w:tc>
          <w:tcPr>
            <w:tcW w:w="1205" w:type="dxa"/>
            <w:shd w:val="clear" w:color="auto" w:fill="auto"/>
            <w:vAlign w:val="center"/>
          </w:tcPr>
          <w:p w14:paraId="62D53E49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600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9C350CF" w14:textId="1C0DA38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10.5793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4FFEA51" w14:textId="28A0C3A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15.7659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8CD0C74" w14:textId="3411D7A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16.6843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D638E9D" w14:textId="00EA512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12.6874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F62FA05" w14:textId="4A862B2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11.9465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31E7B9E" w14:textId="56D4768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13.5327</w:t>
            </w:r>
          </w:p>
        </w:tc>
      </w:tr>
      <w:tr w:rsidR="00B71FA2" w:rsidRPr="004402F9" w14:paraId="7FFDC6F7" w14:textId="77777777" w:rsidTr="00B71FA2">
        <w:tc>
          <w:tcPr>
            <w:tcW w:w="1205" w:type="dxa"/>
            <w:shd w:val="clear" w:color="auto" w:fill="auto"/>
            <w:vAlign w:val="center"/>
          </w:tcPr>
          <w:p w14:paraId="3920367E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700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3D75113" w14:textId="7EE65AD4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10.5764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164DFC74" w14:textId="78B4935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9.5647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8DAAA9C" w14:textId="3209D02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8.6893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07CFEC8E" w14:textId="155684F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9.4563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EB2BACF" w14:textId="75A7F05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10.2634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39B56C05" w14:textId="4CAF82F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9.7100</w:t>
            </w:r>
          </w:p>
        </w:tc>
      </w:tr>
      <w:tr w:rsidR="00B71FA2" w:rsidRPr="004402F9" w14:paraId="14A721C2" w14:textId="77777777" w:rsidTr="00B71FA2">
        <w:tc>
          <w:tcPr>
            <w:tcW w:w="1205" w:type="dxa"/>
            <w:shd w:val="clear" w:color="auto" w:fill="auto"/>
            <w:vAlign w:val="center"/>
          </w:tcPr>
          <w:p w14:paraId="45C6F90D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800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7D4D435B" w14:textId="51CB617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8.7347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181DFFE2" w14:textId="1D1CC31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9.3257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1EE4476" w14:textId="7AE93E3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7.6843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3CC54805" w14:textId="6AD63037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8.3474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7768C9E5" w14:textId="680EE74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9.3276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0A164D7B" w14:textId="75E84C2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8.6840</w:t>
            </w:r>
          </w:p>
        </w:tc>
      </w:tr>
      <w:tr w:rsidR="00B71FA2" w:rsidRPr="004402F9" w14:paraId="7AA3B252" w14:textId="77777777" w:rsidTr="00B71FA2">
        <w:tc>
          <w:tcPr>
            <w:tcW w:w="1205" w:type="dxa"/>
            <w:shd w:val="clear" w:color="auto" w:fill="auto"/>
            <w:vAlign w:val="center"/>
          </w:tcPr>
          <w:p w14:paraId="6AC6BA2F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900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64E18B71" w14:textId="2607902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8.5673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3BAF5D52" w14:textId="0EF2C69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8.3276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519BE283" w14:textId="6563E8E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9.8635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644D9F9E" w14:textId="5F269C9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8.3256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10F15D0C" w14:textId="367D731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7.3933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168B5760" w14:textId="08CBFA9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8.4955</w:t>
            </w:r>
          </w:p>
        </w:tc>
      </w:tr>
      <w:tr w:rsidR="00B71FA2" w:rsidRPr="004402F9" w14:paraId="3B1DEC76" w14:textId="77777777" w:rsidTr="00B71FA2">
        <w:tc>
          <w:tcPr>
            <w:tcW w:w="1205" w:type="dxa"/>
            <w:shd w:val="clear" w:color="auto" w:fill="auto"/>
            <w:vAlign w:val="center"/>
          </w:tcPr>
          <w:p w14:paraId="74FCF9AF" w14:textId="77777777" w:rsidR="00B71FA2" w:rsidRPr="004402F9" w:rsidRDefault="00B71FA2" w:rsidP="00B71FA2">
            <w:pPr>
              <w:jc w:val="center"/>
              <w:rPr>
                <w:szCs w:val="24"/>
              </w:rPr>
            </w:pPr>
            <w:r w:rsidRPr="004402F9">
              <w:rPr>
                <w:color w:val="000000"/>
                <w:szCs w:val="24"/>
              </w:rPr>
              <w:t>1000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8039F31" w14:textId="53B78154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8.6843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DFEF4F1" w14:textId="2CC27F52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7.4543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90788BC" w14:textId="29A13AC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7.5734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21155D34" w14:textId="6FADDAF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8.7538</w:t>
            </w:r>
          </w:p>
        </w:tc>
        <w:tc>
          <w:tcPr>
            <w:tcW w:w="1236" w:type="dxa"/>
            <w:shd w:val="clear" w:color="auto" w:fill="auto"/>
            <w:vAlign w:val="bottom"/>
          </w:tcPr>
          <w:p w14:paraId="4BA5639D" w14:textId="211EBD6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7.2134</w:t>
            </w:r>
          </w:p>
        </w:tc>
        <w:tc>
          <w:tcPr>
            <w:tcW w:w="1245" w:type="dxa"/>
            <w:shd w:val="clear" w:color="auto" w:fill="auto"/>
            <w:vAlign w:val="bottom"/>
          </w:tcPr>
          <w:p w14:paraId="22EB6211" w14:textId="5EA4CB37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7.9358</w:t>
            </w:r>
          </w:p>
        </w:tc>
      </w:tr>
    </w:tbl>
    <w:p w14:paraId="06052CE2" w14:textId="77777777" w:rsidR="00AC6E32" w:rsidRPr="004402F9" w:rsidRDefault="00AC6E32" w:rsidP="00AC6E32">
      <w:pPr>
        <w:rPr>
          <w:szCs w:val="24"/>
        </w:rPr>
      </w:pPr>
    </w:p>
    <w:p w14:paraId="0F978E8E" w14:textId="77777777" w:rsidR="00AC6E32" w:rsidRPr="004402F9" w:rsidRDefault="00AC6E32" w:rsidP="00AC6E32">
      <w:pPr>
        <w:rPr>
          <w:szCs w:val="24"/>
        </w:rPr>
      </w:pPr>
    </w:p>
    <w:p w14:paraId="444496C2" w14:textId="505A2AA1" w:rsidR="00AC6E32" w:rsidRPr="004402F9" w:rsidRDefault="00B71FA2" w:rsidP="00AC6E32">
      <w:pPr>
        <w:rPr>
          <w:szCs w:val="24"/>
        </w:rPr>
      </w:pPr>
      <w:r>
        <w:rPr>
          <w:noProof/>
        </w:rPr>
        <w:drawing>
          <wp:inline distT="0" distB="0" distL="0" distR="0" wp14:anchorId="2E2245B2" wp14:editId="19287B92">
            <wp:extent cx="5486400" cy="3554095"/>
            <wp:effectExtent l="0" t="0" r="12700" b="1460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BE2C536-8035-2F43-9591-8814582E63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6585AA9" w14:textId="77777777" w:rsidR="00AC6E32" w:rsidRPr="004402F9" w:rsidRDefault="00AC6E32" w:rsidP="00AC6E32">
      <w:pPr>
        <w:rPr>
          <w:szCs w:val="24"/>
        </w:rPr>
      </w:pPr>
    </w:p>
    <w:p w14:paraId="78AB1F34" w14:textId="39F94354" w:rsidR="00B0029A" w:rsidRDefault="00AC6E32" w:rsidP="00B0029A">
      <w:pPr>
        <w:autoSpaceDE w:val="0"/>
        <w:autoSpaceDN w:val="0"/>
        <w:adjustRightInd w:val="0"/>
        <w:rPr>
          <w:b/>
          <w:szCs w:val="24"/>
        </w:rPr>
      </w:pPr>
      <w:r w:rsidRPr="00203177">
        <w:rPr>
          <w:b/>
          <w:szCs w:val="24"/>
        </w:rPr>
        <w:t>Results:</w:t>
      </w:r>
      <w:r>
        <w:rPr>
          <w:b/>
          <w:szCs w:val="24"/>
        </w:rPr>
        <w:t xml:space="preserve"> </w:t>
      </w:r>
    </w:p>
    <w:p w14:paraId="4391CF4E" w14:textId="77777777" w:rsidR="00B0029A" w:rsidRPr="00203177" w:rsidRDefault="00B0029A" w:rsidP="00B0029A">
      <w:pPr>
        <w:autoSpaceDE w:val="0"/>
        <w:autoSpaceDN w:val="0"/>
        <w:adjustRightInd w:val="0"/>
        <w:rPr>
          <w:b/>
          <w:szCs w:val="24"/>
        </w:rPr>
      </w:pPr>
      <w:r>
        <w:rPr>
          <w:sz w:val="22"/>
          <w:szCs w:val="22"/>
        </w:rPr>
        <w:t>As the value of MSS increases, the average RTT decreases. This is because smaller MSS causes larger packet transfers, and hence there is a possibility of a greater number of packet losses and greater number of retransmissions. Larger MSS value leads to lesser number of retransmissions, hence the average delay decreases exponentially</w:t>
      </w:r>
    </w:p>
    <w:p w14:paraId="2A98D0DF" w14:textId="77777777" w:rsidR="00B0029A" w:rsidRPr="00B0029A" w:rsidRDefault="00B0029A" w:rsidP="00B0029A">
      <w:pPr>
        <w:autoSpaceDE w:val="0"/>
        <w:autoSpaceDN w:val="0"/>
        <w:adjustRightInd w:val="0"/>
        <w:rPr>
          <w:b/>
          <w:szCs w:val="24"/>
        </w:rPr>
      </w:pPr>
    </w:p>
    <w:p w14:paraId="4CADDB4E" w14:textId="77777777" w:rsidR="007D3403" w:rsidRDefault="007D3403" w:rsidP="00AC6E32">
      <w:pPr>
        <w:jc w:val="center"/>
        <w:rPr>
          <w:b/>
          <w:sz w:val="32"/>
          <w:szCs w:val="32"/>
        </w:rPr>
      </w:pPr>
    </w:p>
    <w:p w14:paraId="0E220892" w14:textId="77777777" w:rsidR="007D3403" w:rsidRDefault="007D3403" w:rsidP="00AC6E32">
      <w:pPr>
        <w:jc w:val="center"/>
        <w:rPr>
          <w:b/>
          <w:sz w:val="32"/>
          <w:szCs w:val="32"/>
        </w:rPr>
      </w:pPr>
    </w:p>
    <w:p w14:paraId="4B53CE16" w14:textId="77777777" w:rsidR="007D3403" w:rsidRDefault="007D3403" w:rsidP="00AC6E32">
      <w:pPr>
        <w:jc w:val="center"/>
        <w:rPr>
          <w:b/>
          <w:sz w:val="32"/>
          <w:szCs w:val="32"/>
        </w:rPr>
      </w:pPr>
    </w:p>
    <w:p w14:paraId="0DEECF16" w14:textId="77777777" w:rsidR="007D3403" w:rsidRDefault="007D3403" w:rsidP="00AC6E32">
      <w:pPr>
        <w:jc w:val="center"/>
        <w:rPr>
          <w:b/>
          <w:sz w:val="32"/>
          <w:szCs w:val="32"/>
        </w:rPr>
      </w:pPr>
    </w:p>
    <w:p w14:paraId="7FAEBC2D" w14:textId="77777777" w:rsidR="007D3403" w:rsidRDefault="007D3403" w:rsidP="00AC6E32">
      <w:pPr>
        <w:jc w:val="center"/>
        <w:rPr>
          <w:b/>
          <w:sz w:val="32"/>
          <w:szCs w:val="32"/>
        </w:rPr>
      </w:pPr>
    </w:p>
    <w:p w14:paraId="64E71050" w14:textId="77777777" w:rsidR="007D3403" w:rsidRDefault="007D3403" w:rsidP="00AC6E32">
      <w:pPr>
        <w:jc w:val="center"/>
        <w:rPr>
          <w:b/>
          <w:sz w:val="32"/>
          <w:szCs w:val="32"/>
        </w:rPr>
      </w:pPr>
    </w:p>
    <w:p w14:paraId="1299DDB6" w14:textId="6D760D3F" w:rsidR="00AC6E32" w:rsidRDefault="00AC6E32" w:rsidP="00AC6E32">
      <w:pPr>
        <w:jc w:val="center"/>
        <w:rPr>
          <w:b/>
          <w:sz w:val="32"/>
          <w:szCs w:val="32"/>
        </w:rPr>
      </w:pPr>
      <w:r w:rsidRPr="00A03D0F">
        <w:rPr>
          <w:b/>
          <w:sz w:val="32"/>
          <w:szCs w:val="32"/>
        </w:rPr>
        <w:lastRenderedPageBreak/>
        <w:t>Task 3: Effect of Loss Probability p</w:t>
      </w:r>
    </w:p>
    <w:p w14:paraId="33DB3E8C" w14:textId="77777777" w:rsidR="00AC6E32" w:rsidRPr="00A03D0F" w:rsidRDefault="00AC6E32" w:rsidP="00AC6E32">
      <w:pPr>
        <w:jc w:val="center"/>
        <w:rPr>
          <w:b/>
          <w:sz w:val="32"/>
          <w:szCs w:val="32"/>
        </w:rPr>
      </w:pPr>
    </w:p>
    <w:p w14:paraId="7CFB59DF" w14:textId="77777777" w:rsidR="00AC6E32" w:rsidRPr="004402F9" w:rsidRDefault="00AC6E32" w:rsidP="00AC6E32">
      <w:pPr>
        <w:rPr>
          <w:szCs w:val="24"/>
        </w:rPr>
      </w:pPr>
      <w:r w:rsidRPr="004402F9">
        <w:rPr>
          <w:szCs w:val="24"/>
        </w:rPr>
        <w:t>MSS = 500</w:t>
      </w:r>
    </w:p>
    <w:p w14:paraId="51B3B81F" w14:textId="0D02B248" w:rsidR="00AC6E32" w:rsidRPr="004402F9" w:rsidRDefault="00AC6E32" w:rsidP="00AC6E32">
      <w:pPr>
        <w:rPr>
          <w:szCs w:val="24"/>
        </w:rPr>
      </w:pPr>
      <w:r w:rsidRPr="004402F9">
        <w:rPr>
          <w:szCs w:val="24"/>
        </w:rPr>
        <w:t>N =</w:t>
      </w:r>
      <w:r w:rsidR="007D3403">
        <w:rPr>
          <w:szCs w:val="24"/>
        </w:rPr>
        <w:t xml:space="preserve"> </w:t>
      </w:r>
      <w:bookmarkStart w:id="2" w:name="_GoBack"/>
      <w:bookmarkEnd w:id="2"/>
      <w:r w:rsidRPr="004402F9">
        <w:rPr>
          <w:szCs w:val="24"/>
        </w:rPr>
        <w:t xml:space="preserve">64 </w:t>
      </w:r>
    </w:p>
    <w:p w14:paraId="76AB5DB1" w14:textId="77777777" w:rsidR="00AC6E32" w:rsidRPr="004402F9" w:rsidRDefault="00AC6E32" w:rsidP="00AC6E32">
      <w:pPr>
        <w:rPr>
          <w:szCs w:val="24"/>
        </w:rPr>
      </w:pPr>
      <w:r>
        <w:rPr>
          <w:szCs w:val="24"/>
        </w:rPr>
        <w:t xml:space="preserve">Varying </w:t>
      </w:r>
      <w:r w:rsidRPr="004402F9">
        <w:rPr>
          <w:szCs w:val="24"/>
        </w:rPr>
        <w:t xml:space="preserve">P value </w:t>
      </w:r>
      <w:r>
        <w:rPr>
          <w:szCs w:val="24"/>
        </w:rPr>
        <w:t>from</w:t>
      </w:r>
      <w:r w:rsidRPr="004402F9">
        <w:rPr>
          <w:szCs w:val="24"/>
        </w:rPr>
        <w:t xml:space="preserve"> 0.01 to 0.10</w:t>
      </w:r>
      <w:r>
        <w:rPr>
          <w:szCs w:val="24"/>
        </w:rPr>
        <w:t xml:space="preserve"> in the increments of 0.1</w:t>
      </w:r>
    </w:p>
    <w:p w14:paraId="273646BD" w14:textId="77777777" w:rsidR="00AC6E32" w:rsidRPr="004402F9" w:rsidRDefault="00AC6E32" w:rsidP="00AC6E32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007"/>
        <w:gridCol w:w="1152"/>
        <w:gridCol w:w="1154"/>
        <w:gridCol w:w="1154"/>
        <w:gridCol w:w="1154"/>
        <w:gridCol w:w="1185"/>
      </w:tblGrid>
      <w:tr w:rsidR="00AC6E32" w:rsidRPr="004402F9" w14:paraId="20CAF00E" w14:textId="77777777" w:rsidTr="00B71FA2">
        <w:tc>
          <w:tcPr>
            <w:tcW w:w="1829" w:type="dxa"/>
            <w:shd w:val="clear" w:color="auto" w:fill="auto"/>
            <w:vAlign w:val="bottom"/>
          </w:tcPr>
          <w:p w14:paraId="684488D0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Loss Probability (p)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284190B2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1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658BD2D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2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455E503F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4E39661D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B0F4F97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RTT 5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56CFA4B" w14:textId="77777777" w:rsidR="00AC6E32" w:rsidRPr="00A03D0F" w:rsidRDefault="00AC6E32" w:rsidP="000C6745">
            <w:pPr>
              <w:jc w:val="center"/>
              <w:rPr>
                <w:b/>
                <w:color w:val="000000"/>
                <w:szCs w:val="24"/>
              </w:rPr>
            </w:pPr>
            <w:r w:rsidRPr="00A03D0F">
              <w:rPr>
                <w:b/>
                <w:color w:val="000000"/>
                <w:szCs w:val="24"/>
              </w:rPr>
              <w:t>Average RTT</w:t>
            </w:r>
          </w:p>
        </w:tc>
      </w:tr>
      <w:tr w:rsidR="00B71FA2" w:rsidRPr="004402F9" w14:paraId="4EB76675" w14:textId="77777777" w:rsidTr="00B71FA2">
        <w:tc>
          <w:tcPr>
            <w:tcW w:w="1829" w:type="dxa"/>
            <w:shd w:val="clear" w:color="auto" w:fill="auto"/>
            <w:vAlign w:val="bottom"/>
          </w:tcPr>
          <w:p w14:paraId="246816A4" w14:textId="27A551A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83944FB" w14:textId="47A898E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9.6574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58181BE3" w14:textId="23238DC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8.7643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FF2B0FA" w14:textId="74A2528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9.6543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C7C34AD" w14:textId="0370085F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7.6740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3FD79C3" w14:textId="52514DB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8.4354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E34E80E" w14:textId="260DE71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8.8371</w:t>
            </w:r>
          </w:p>
        </w:tc>
      </w:tr>
      <w:tr w:rsidR="00B71FA2" w:rsidRPr="004402F9" w14:paraId="1405D9D4" w14:textId="77777777" w:rsidTr="00B71FA2">
        <w:tc>
          <w:tcPr>
            <w:tcW w:w="1829" w:type="dxa"/>
            <w:shd w:val="clear" w:color="auto" w:fill="auto"/>
            <w:vAlign w:val="bottom"/>
          </w:tcPr>
          <w:p w14:paraId="6CE27CA1" w14:textId="00BC3E2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7D41C6E" w14:textId="2B5A51D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13.6857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F539030" w14:textId="4605834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14.3278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3CF4E51" w14:textId="0E2821A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12.8487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2FC3AD7" w14:textId="4B590A3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13.8640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16A138A" w14:textId="4615B0E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14.6435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2D7C48E9" w14:textId="7DF3222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13.8739</w:t>
            </w:r>
          </w:p>
        </w:tc>
      </w:tr>
      <w:tr w:rsidR="00B71FA2" w:rsidRPr="004402F9" w14:paraId="0E0D9AC1" w14:textId="77777777" w:rsidTr="00B71FA2">
        <w:tc>
          <w:tcPr>
            <w:tcW w:w="1829" w:type="dxa"/>
            <w:shd w:val="clear" w:color="auto" w:fill="auto"/>
            <w:vAlign w:val="bottom"/>
          </w:tcPr>
          <w:p w14:paraId="3F8262EC" w14:textId="5EAF8C83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819C776" w14:textId="2FD8579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13.8855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6005B788" w14:textId="43E63B84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16.4540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65EC90D" w14:textId="19762D7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14.6783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D53E01A" w14:textId="79533504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13.8684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5C8F9E5" w14:textId="3050649F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14.8796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A27A5B9" w14:textId="4E819DD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14.7532</w:t>
            </w:r>
          </w:p>
        </w:tc>
      </w:tr>
      <w:tr w:rsidR="00B71FA2" w:rsidRPr="004402F9" w14:paraId="64AD8D1E" w14:textId="77777777" w:rsidTr="00B71FA2">
        <w:tc>
          <w:tcPr>
            <w:tcW w:w="1829" w:type="dxa"/>
            <w:shd w:val="clear" w:color="auto" w:fill="auto"/>
            <w:vAlign w:val="bottom"/>
          </w:tcPr>
          <w:p w14:paraId="3AF68AD9" w14:textId="17582B1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1F396B2B" w14:textId="7A5B341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15.7438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8D11D45" w14:textId="30B7D35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14.8643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95CD94E" w14:textId="346EEE3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15.4544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4A0934EA" w14:textId="5EF08C1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15.2567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E3FDBF5" w14:textId="6AFBC2F9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14.8723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2E635DF" w14:textId="0CC00EC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15.2383</w:t>
            </w:r>
          </w:p>
        </w:tc>
      </w:tr>
      <w:tr w:rsidR="00B71FA2" w:rsidRPr="004402F9" w14:paraId="62E57ABA" w14:textId="77777777" w:rsidTr="00B71FA2">
        <w:tc>
          <w:tcPr>
            <w:tcW w:w="1829" w:type="dxa"/>
            <w:shd w:val="clear" w:color="auto" w:fill="auto"/>
            <w:vAlign w:val="bottom"/>
          </w:tcPr>
          <w:p w14:paraId="710BA152" w14:textId="028B0AA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638B66E" w14:textId="319E733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15.7548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28BB8CAE" w14:textId="27200D2D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16.7483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E10A635" w14:textId="6AED997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14.7684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FC52589" w14:textId="330610B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15.8725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93DA9EC" w14:textId="7F07264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16.1633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7DACA290" w14:textId="44AB567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15.8615</w:t>
            </w:r>
          </w:p>
        </w:tc>
      </w:tr>
      <w:tr w:rsidR="00B71FA2" w:rsidRPr="004402F9" w14:paraId="36BE5055" w14:textId="77777777" w:rsidTr="00B71FA2">
        <w:tc>
          <w:tcPr>
            <w:tcW w:w="1829" w:type="dxa"/>
            <w:shd w:val="clear" w:color="auto" w:fill="auto"/>
            <w:vAlign w:val="bottom"/>
          </w:tcPr>
          <w:p w14:paraId="18A21AB3" w14:textId="1C7A74E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0.06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1DE6F270" w14:textId="6D83EE2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16.3277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3FEF6903" w14:textId="44C50FA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15.3476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E9C6604" w14:textId="3AB65291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15.6784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1027DB2" w14:textId="782B18B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16.4376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479CF220" w14:textId="04AF6CE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17.5730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B019502" w14:textId="605E1B3F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16.2729</w:t>
            </w:r>
          </w:p>
        </w:tc>
      </w:tr>
      <w:tr w:rsidR="00B71FA2" w:rsidRPr="004402F9" w14:paraId="0196FC56" w14:textId="77777777" w:rsidTr="00B71FA2">
        <w:tc>
          <w:tcPr>
            <w:tcW w:w="1829" w:type="dxa"/>
            <w:shd w:val="clear" w:color="auto" w:fill="auto"/>
            <w:vAlign w:val="bottom"/>
          </w:tcPr>
          <w:p w14:paraId="3E1CA838" w14:textId="0E34768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0.07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6C6E2FED" w14:textId="41FCA70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17.2757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5A319128" w14:textId="15D2CEA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16.3265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A9A8153" w14:textId="3162F04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17.7680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460262B" w14:textId="61E90FE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18.3286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7A5115F" w14:textId="45E62F4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16.3276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2982381" w14:textId="7C20EAE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17.2053</w:t>
            </w:r>
          </w:p>
        </w:tc>
      </w:tr>
      <w:tr w:rsidR="00B71FA2" w:rsidRPr="004402F9" w14:paraId="118DD267" w14:textId="77777777" w:rsidTr="00B71FA2">
        <w:tc>
          <w:tcPr>
            <w:tcW w:w="1829" w:type="dxa"/>
            <w:shd w:val="clear" w:color="auto" w:fill="auto"/>
            <w:vAlign w:val="bottom"/>
          </w:tcPr>
          <w:p w14:paraId="185B1502" w14:textId="7E059BB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941B62E" w14:textId="44E4D46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18.4338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68F700DA" w14:textId="54FE183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17.3287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66E89046" w14:textId="6BDB0A83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17.3286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02F3A88C" w14:textId="28823D7E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18.3290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5895B18A" w14:textId="225C5C5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19.3249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01C8DB33" w14:textId="30927222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18.1490</w:t>
            </w:r>
          </w:p>
        </w:tc>
      </w:tr>
      <w:tr w:rsidR="00B71FA2" w:rsidRPr="004402F9" w14:paraId="12EEC946" w14:textId="77777777" w:rsidTr="00B71FA2">
        <w:tc>
          <w:tcPr>
            <w:tcW w:w="1829" w:type="dxa"/>
            <w:shd w:val="clear" w:color="auto" w:fill="auto"/>
            <w:vAlign w:val="bottom"/>
          </w:tcPr>
          <w:p w14:paraId="08CD669B" w14:textId="682C46A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4AE600BB" w14:textId="69EA857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18.3287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4B6D727" w14:textId="043BD805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19.3287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2568EF7A" w14:textId="1531489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18.8648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45B7DBFC" w14:textId="4BAEE24B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20.8363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397F2305" w14:textId="308306B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19.3286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5D6F53CD" w14:textId="3A647966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19.3374</w:t>
            </w:r>
          </w:p>
        </w:tc>
      </w:tr>
      <w:tr w:rsidR="00B71FA2" w:rsidRPr="004402F9" w14:paraId="2A4F92EF" w14:textId="77777777" w:rsidTr="00B71FA2">
        <w:tc>
          <w:tcPr>
            <w:tcW w:w="1829" w:type="dxa"/>
            <w:shd w:val="clear" w:color="auto" w:fill="auto"/>
            <w:vAlign w:val="bottom"/>
          </w:tcPr>
          <w:p w14:paraId="6DAC482F" w14:textId="6F52365C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0.1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055A3767" w14:textId="4FBBC6E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21.8747</w:t>
            </w:r>
          </w:p>
        </w:tc>
        <w:tc>
          <w:tcPr>
            <w:tcW w:w="1154" w:type="dxa"/>
            <w:shd w:val="clear" w:color="auto" w:fill="auto"/>
            <w:vAlign w:val="bottom"/>
          </w:tcPr>
          <w:p w14:paraId="710C1580" w14:textId="053FD27A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20.5835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7A1BA58" w14:textId="79FCB2F8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21.5217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1276C313" w14:textId="10685B80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19.3427</w:t>
            </w:r>
          </w:p>
        </w:tc>
        <w:tc>
          <w:tcPr>
            <w:tcW w:w="1155" w:type="dxa"/>
            <w:shd w:val="clear" w:color="auto" w:fill="auto"/>
            <w:vAlign w:val="bottom"/>
          </w:tcPr>
          <w:p w14:paraId="7126622D" w14:textId="06595552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20.8465</w:t>
            </w:r>
          </w:p>
        </w:tc>
        <w:tc>
          <w:tcPr>
            <w:tcW w:w="1186" w:type="dxa"/>
            <w:shd w:val="clear" w:color="auto" w:fill="auto"/>
            <w:vAlign w:val="bottom"/>
          </w:tcPr>
          <w:p w14:paraId="689153FA" w14:textId="024A77A4" w:rsidR="00B71FA2" w:rsidRPr="004402F9" w:rsidRDefault="00B71FA2" w:rsidP="00B71FA2">
            <w:pPr>
              <w:jc w:val="center"/>
              <w:rPr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20.8338</w:t>
            </w:r>
          </w:p>
        </w:tc>
      </w:tr>
    </w:tbl>
    <w:p w14:paraId="49C4B0FE" w14:textId="77777777" w:rsidR="00AC6E32" w:rsidRPr="004402F9" w:rsidRDefault="00AC6E32" w:rsidP="00AC6E32">
      <w:pPr>
        <w:rPr>
          <w:szCs w:val="24"/>
        </w:rPr>
      </w:pPr>
    </w:p>
    <w:p w14:paraId="19C6D5C5" w14:textId="2091E2C8" w:rsidR="00AC6E32" w:rsidRPr="004402F9" w:rsidRDefault="00B71FA2" w:rsidP="00AC6E32">
      <w:pPr>
        <w:autoSpaceDE w:val="0"/>
        <w:autoSpaceDN w:val="0"/>
        <w:adjustRightInd w:val="0"/>
        <w:rPr>
          <w:szCs w:val="24"/>
        </w:rPr>
      </w:pPr>
      <w:r>
        <w:rPr>
          <w:noProof/>
        </w:rPr>
        <w:drawing>
          <wp:inline distT="0" distB="0" distL="0" distR="0" wp14:anchorId="17B5CBC1" wp14:editId="41194503">
            <wp:extent cx="5637600" cy="2743200"/>
            <wp:effectExtent l="0" t="0" r="13970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53E72D6-A131-EA4F-BFED-E61AFC4A2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03A3B4" w14:textId="77777777" w:rsidR="00AC6E32" w:rsidRPr="004402F9" w:rsidRDefault="00AC6E32" w:rsidP="00AC6E32">
      <w:pPr>
        <w:autoSpaceDE w:val="0"/>
        <w:autoSpaceDN w:val="0"/>
        <w:adjustRightInd w:val="0"/>
        <w:rPr>
          <w:szCs w:val="24"/>
        </w:rPr>
      </w:pPr>
    </w:p>
    <w:p w14:paraId="32AC38FC" w14:textId="77777777" w:rsidR="00AC6E32" w:rsidRDefault="00AC6E32" w:rsidP="00AC6E32">
      <w:pPr>
        <w:autoSpaceDE w:val="0"/>
        <w:autoSpaceDN w:val="0"/>
        <w:adjustRightInd w:val="0"/>
        <w:rPr>
          <w:b/>
          <w:szCs w:val="24"/>
        </w:rPr>
      </w:pPr>
    </w:p>
    <w:p w14:paraId="1412FA7C" w14:textId="77777777" w:rsidR="00AC6E32" w:rsidRPr="0037122A" w:rsidRDefault="00AC6E32" w:rsidP="00AC6E32">
      <w:pPr>
        <w:autoSpaceDE w:val="0"/>
        <w:autoSpaceDN w:val="0"/>
        <w:adjustRightInd w:val="0"/>
        <w:rPr>
          <w:b/>
          <w:szCs w:val="24"/>
        </w:rPr>
      </w:pPr>
      <w:r w:rsidRPr="00203177">
        <w:rPr>
          <w:b/>
          <w:szCs w:val="24"/>
        </w:rPr>
        <w:t>Results:</w:t>
      </w:r>
      <w:r>
        <w:rPr>
          <w:b/>
          <w:szCs w:val="24"/>
        </w:rPr>
        <w:t xml:space="preserve"> </w:t>
      </w:r>
    </w:p>
    <w:p w14:paraId="66726F2B" w14:textId="77777777" w:rsidR="00AC6E32" w:rsidRPr="004402F9" w:rsidRDefault="00AC6E32" w:rsidP="00AC6E32">
      <w:pPr>
        <w:autoSpaceDE w:val="0"/>
        <w:autoSpaceDN w:val="0"/>
        <w:adjustRightInd w:val="0"/>
        <w:rPr>
          <w:szCs w:val="24"/>
        </w:rPr>
      </w:pPr>
    </w:p>
    <w:p w14:paraId="5AC90D3B" w14:textId="70D5ECCF" w:rsidR="00AC6E32" w:rsidRPr="004402F9" w:rsidRDefault="00B0029A" w:rsidP="00AC6E32">
      <w:pPr>
        <w:autoSpaceDE w:val="0"/>
        <w:autoSpaceDN w:val="0"/>
        <w:adjustRightInd w:val="0"/>
        <w:rPr>
          <w:szCs w:val="24"/>
        </w:rPr>
      </w:pPr>
      <w:r>
        <w:rPr>
          <w:szCs w:val="24"/>
        </w:rPr>
        <w:t>We can say that as the probability loss increases the average RTT also increases which is the indication that as the probability increases there is a packet loss, retransmission takes place and hence the average delay increases.</w:t>
      </w:r>
    </w:p>
    <w:p w14:paraId="1C122041" w14:textId="19E8A4B0" w:rsidR="00AC6E32" w:rsidRPr="004402F9" w:rsidRDefault="00AC6E32" w:rsidP="00AC6E32">
      <w:pPr>
        <w:autoSpaceDE w:val="0"/>
        <w:autoSpaceDN w:val="0"/>
        <w:adjustRightInd w:val="0"/>
        <w:rPr>
          <w:szCs w:val="24"/>
        </w:rPr>
      </w:pPr>
    </w:p>
    <w:bookmarkEnd w:id="0"/>
    <w:bookmarkEnd w:id="1"/>
    <w:p w14:paraId="7E6C0FD0" w14:textId="77777777" w:rsidR="00AC6E32" w:rsidRDefault="00AC6E32" w:rsidP="00AC6E32">
      <w:pPr>
        <w:autoSpaceDE w:val="0"/>
        <w:autoSpaceDN w:val="0"/>
        <w:adjustRightInd w:val="0"/>
        <w:rPr>
          <w:rFonts w:ascii="Tahoma" w:hAnsi="Tahoma"/>
          <w:sz w:val="20"/>
        </w:rPr>
      </w:pPr>
    </w:p>
    <w:p w14:paraId="42121471" w14:textId="77777777" w:rsidR="00F14EB3" w:rsidRDefault="00F14EB3"/>
    <w:sectPr w:rsidR="00F14EB3">
      <w:headerReference w:type="default" r:id="rId8"/>
      <w:footerReference w:type="even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108E21" w14:textId="77777777" w:rsidR="00EE73AF" w:rsidRDefault="007D34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2942BC" w14:textId="77777777" w:rsidR="00EE73AF" w:rsidRDefault="007D34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237B4" w14:textId="77777777" w:rsidR="00EE73AF" w:rsidRDefault="007D34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76FC097" w14:textId="77777777" w:rsidR="00EE73AF" w:rsidRDefault="007D3403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2D7A4" w14:textId="77777777" w:rsidR="00EE73AF" w:rsidRDefault="007D34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C019" w14:textId="77777777" w:rsidR="00EE73AF" w:rsidRDefault="007D34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32"/>
    <w:rsid w:val="000E59D0"/>
    <w:rsid w:val="007A3BDD"/>
    <w:rsid w:val="007D3403"/>
    <w:rsid w:val="00A120DE"/>
    <w:rsid w:val="00A472E1"/>
    <w:rsid w:val="00AC6E32"/>
    <w:rsid w:val="00B0029A"/>
    <w:rsid w:val="00B71FA2"/>
    <w:rsid w:val="00BD4A6E"/>
    <w:rsid w:val="00F1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321C"/>
  <w15:chartTrackingRefBased/>
  <w15:docId w15:val="{B20C1D97-F69B-EC49-AAF0-90369735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32"/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AC6E32"/>
    <w:pPr>
      <w:keepNext/>
      <w:jc w:val="center"/>
      <w:outlineLvl w:val="0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C6E32"/>
    <w:rPr>
      <w:rFonts w:ascii="Arial" w:eastAsia="Times New Roman" w:hAnsi="Arial" w:cs="Times New Roman"/>
      <w:b/>
      <w:sz w:val="20"/>
      <w:szCs w:val="20"/>
    </w:rPr>
  </w:style>
  <w:style w:type="paragraph" w:styleId="Footer">
    <w:name w:val="footer"/>
    <w:basedOn w:val="Normal"/>
    <w:link w:val="FooterChar"/>
    <w:semiHidden/>
    <w:rsid w:val="00AC6E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C6E32"/>
    <w:rPr>
      <w:rFonts w:ascii="Times New Roman" w:eastAsia="Times New Roman" w:hAnsi="Times New Roman" w:cs="Times New Roman"/>
      <w:szCs w:val="20"/>
    </w:rPr>
  </w:style>
  <w:style w:type="character" w:styleId="PageNumber">
    <w:name w:val="page number"/>
    <w:basedOn w:val="DefaultParagraphFont"/>
    <w:semiHidden/>
    <w:rsid w:val="00AC6E32"/>
  </w:style>
  <w:style w:type="paragraph" w:styleId="Header">
    <w:name w:val="header"/>
    <w:basedOn w:val="Normal"/>
    <w:link w:val="HeaderChar"/>
    <w:semiHidden/>
    <w:rsid w:val="00AC6E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C6E32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AC6E32"/>
    <w:pPr>
      <w:autoSpaceDE w:val="0"/>
      <w:autoSpaceDN w:val="0"/>
      <w:adjustRightInd w:val="0"/>
    </w:pPr>
    <w:rPr>
      <w:rFonts w:ascii="Roboto" w:eastAsia="Times New Roman" w:hAnsi="Roboto" w:cs="Roboto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E3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E3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header" Target="header2.xml"/><Relationship Id="rId5" Type="http://schemas.openxmlformats.org/officeDocument/2006/relationships/chart" Target="charts/chart1.xml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anmayeemaddi/Downloads/SelectiveRepea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anmayeemaddi/Downloads/SelectiveRepea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ranmayeemaddi/Downloads/SelectiveRepea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solidFill>
                  <a:schemeClr val="accent1">
                    <a:lumMod val="50000"/>
                  </a:schemeClr>
                </a:solidFill>
              </a:rPr>
              <a:t>Window Size Vs RTT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Sheet1!$L$1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Sheet1!$K$2:$K$12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cat>
          <c:val>
            <c:numRef>
              <c:f>Sheet1!$L$2:$L$12</c:f>
              <c:numCache>
                <c:formatCode>General</c:formatCode>
                <c:ptCount val="11"/>
                <c:pt idx="0">
                  <c:v>31.813600000000001</c:v>
                </c:pt>
                <c:pt idx="1">
                  <c:v>22.689900000000002</c:v>
                </c:pt>
                <c:pt idx="2">
                  <c:v>12.0815</c:v>
                </c:pt>
                <c:pt idx="3">
                  <c:v>13.3108</c:v>
                </c:pt>
                <c:pt idx="4">
                  <c:v>9.6998999999999995</c:v>
                </c:pt>
                <c:pt idx="5">
                  <c:v>23.467099999999999</c:v>
                </c:pt>
                <c:pt idx="6">
                  <c:v>23.0548</c:v>
                </c:pt>
                <c:pt idx="7">
                  <c:v>23.7957</c:v>
                </c:pt>
                <c:pt idx="8">
                  <c:v>26.360800000000001</c:v>
                </c:pt>
                <c:pt idx="9">
                  <c:v>26.776</c:v>
                </c:pt>
                <c:pt idx="10">
                  <c:v>27.391999999999999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62-DF4C-8C6D-F41B78A69D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903664"/>
        <c:axId val="2146479631"/>
      </c:lineChart>
      <c:catAx>
        <c:axId val="56903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>
                    <a:solidFill>
                      <a:schemeClr val="accent1">
                        <a:lumMod val="50000"/>
                      </a:schemeClr>
                    </a:solidFill>
                  </a:rPr>
                  <a:t>Window Size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6479631"/>
        <c:crosses val="autoZero"/>
        <c:auto val="1"/>
        <c:lblAlgn val="ctr"/>
        <c:lblOffset val="100"/>
        <c:noMultiLvlLbl val="0"/>
      </c:catAx>
      <c:valAx>
        <c:axId val="21464796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>
                    <a:solidFill>
                      <a:schemeClr val="accent1">
                        <a:lumMod val="50000"/>
                      </a:schemeClr>
                    </a:solidFill>
                  </a:rPr>
                  <a:t>Round Trip Time (RTT)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03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solidFill>
                  <a:schemeClr val="accent1">
                    <a:lumMod val="50000"/>
                  </a:schemeClr>
                </a:solidFill>
              </a:rPr>
              <a:t>MSS Vs  RTT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Sheet1!$L$15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Sheet1!$K$16:$K$25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Sheet1!$L$16:$L$25</c:f>
              <c:numCache>
                <c:formatCode>General</c:formatCode>
                <c:ptCount val="10"/>
                <c:pt idx="0">
                  <c:v>76.727423299999998</c:v>
                </c:pt>
                <c:pt idx="1">
                  <c:v>40.917274399999997</c:v>
                </c:pt>
                <c:pt idx="2">
                  <c:v>26.751060599999999</c:v>
                </c:pt>
                <c:pt idx="3">
                  <c:v>20.525572199999999</c:v>
                </c:pt>
                <c:pt idx="4">
                  <c:v>15.1354358</c:v>
                </c:pt>
                <c:pt idx="5">
                  <c:v>13.532674699999999</c:v>
                </c:pt>
                <c:pt idx="6">
                  <c:v>9.7100360000000006</c:v>
                </c:pt>
                <c:pt idx="7">
                  <c:v>8.6839513999999998</c:v>
                </c:pt>
                <c:pt idx="8">
                  <c:v>8.4954520000000002</c:v>
                </c:pt>
                <c:pt idx="9">
                  <c:v>7.9358440000000003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98-1447-9534-CFEC5E1FB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44948191"/>
        <c:axId val="2145233151"/>
      </c:lineChart>
      <c:catAx>
        <c:axId val="2144948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>
                    <a:solidFill>
                      <a:schemeClr val="accent1">
                        <a:lumMod val="75000"/>
                      </a:schemeClr>
                    </a:solidFill>
                  </a:rPr>
                  <a:t>Maximum Segment Size (MSS)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5233151"/>
        <c:crosses val="autoZero"/>
        <c:auto val="1"/>
        <c:lblAlgn val="ctr"/>
        <c:lblOffset val="100"/>
        <c:noMultiLvlLbl val="0"/>
      </c:catAx>
      <c:valAx>
        <c:axId val="2145233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>
                    <a:solidFill>
                      <a:schemeClr val="accent1">
                        <a:lumMod val="50000"/>
                      </a:schemeClr>
                    </a:solidFill>
                  </a:rPr>
                  <a:t>Round Trip Time (RTT)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4948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baseline="0">
                <a:solidFill>
                  <a:schemeClr val="accent1">
                    <a:lumMod val="50000"/>
                  </a:schemeClr>
                </a:solidFill>
              </a:rPr>
              <a:t>Probabilistic Loss Service Vs RTT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Sheet1!$L$27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Sheet1!$K$28:$K$37</c:f>
              <c:numCache>
                <c:formatCode>General</c:formatCode>
                <c:ptCount val="10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0.05</c:v>
                </c:pt>
                <c:pt idx="5">
                  <c:v>0.06</c:v>
                </c:pt>
                <c:pt idx="6">
                  <c:v>7.0000000000000007E-2</c:v>
                </c:pt>
                <c:pt idx="7">
                  <c:v>0.08</c:v>
                </c:pt>
                <c:pt idx="8">
                  <c:v>0.09</c:v>
                </c:pt>
                <c:pt idx="9">
                  <c:v>0.1</c:v>
                </c:pt>
              </c:numCache>
            </c:numRef>
          </c:cat>
          <c:val>
            <c:numRef>
              <c:f>Sheet1!$L$28:$L$37</c:f>
              <c:numCache>
                <c:formatCode>General</c:formatCode>
                <c:ptCount val="10"/>
                <c:pt idx="0">
                  <c:v>8.8370999999999995</c:v>
                </c:pt>
                <c:pt idx="1">
                  <c:v>13.873900000000001</c:v>
                </c:pt>
                <c:pt idx="2">
                  <c:v>14.7532</c:v>
                </c:pt>
                <c:pt idx="3">
                  <c:v>15.238300000000001</c:v>
                </c:pt>
                <c:pt idx="4">
                  <c:v>15.861499999999999</c:v>
                </c:pt>
                <c:pt idx="5">
                  <c:v>16.2729</c:v>
                </c:pt>
                <c:pt idx="6">
                  <c:v>17.205300000000001</c:v>
                </c:pt>
                <c:pt idx="7">
                  <c:v>18.149000000000001</c:v>
                </c:pt>
                <c:pt idx="8">
                  <c:v>19.337399999999999</c:v>
                </c:pt>
                <c:pt idx="9">
                  <c:v>20.8338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C0-884D-95EE-CC57C2418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1264992"/>
        <c:axId val="40969488"/>
      </c:lineChart>
      <c:catAx>
        <c:axId val="41264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>
                    <a:solidFill>
                      <a:schemeClr val="accent1">
                        <a:lumMod val="50000"/>
                      </a:schemeClr>
                    </a:solidFill>
                  </a:rPr>
                  <a:t>Probability Loss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969488"/>
        <c:crosses val="autoZero"/>
        <c:auto val="1"/>
        <c:lblAlgn val="ctr"/>
        <c:lblOffset val="100"/>
        <c:noMultiLvlLbl val="0"/>
      </c:catAx>
      <c:valAx>
        <c:axId val="40969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aseline="0">
                    <a:solidFill>
                      <a:schemeClr val="accent1">
                        <a:lumMod val="50000"/>
                      </a:schemeClr>
                    </a:solidFill>
                  </a:rPr>
                  <a:t>Round Trip Time (RTT)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264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 Mayee Maddi</dc:creator>
  <cp:keywords/>
  <dc:description/>
  <cp:lastModifiedBy>Sai Kiran Mayee Maddi</cp:lastModifiedBy>
  <cp:revision>4</cp:revision>
  <dcterms:created xsi:type="dcterms:W3CDTF">2019-04-28T21:28:00Z</dcterms:created>
  <dcterms:modified xsi:type="dcterms:W3CDTF">2019-04-29T00:09:00Z</dcterms:modified>
</cp:coreProperties>
</file>