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1855613967"/>
        <w:docPartObj>
          <w:docPartGallery w:val="Cover Pages"/>
          <w:docPartUnique/>
        </w:docPartObj>
      </w:sdtPr>
      <w:sdtEndPr/>
      <w:sdtContent>
        <w:p w:rsidR="00922882" w:rsidRDefault="00922882">
          <w:pPr>
            <w:pStyle w:val="NoSpacing"/>
          </w:pPr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22882" w:rsidRDefault="009228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22882" w:rsidRDefault="009228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3973E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Vamsy Kiran Aripaka</w:t>
                                    </w:r>
                                  </w:sdtContent>
                                </w:sdt>
                              </w:p>
                              <w:p w:rsidR="00922882" w:rsidRDefault="003973E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22882" w:rsidRDefault="0092288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Vamsy Kiran Aripaka</w:t>
                              </w:r>
                            </w:sdtContent>
                          </w:sdt>
                        </w:p>
                        <w:p w:rsidR="00922882" w:rsidRDefault="0092288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2882" w:rsidRDefault="003973E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Integrated Banking System</w:t>
                                    </w:r>
                                  </w:sdtContent>
                                </w:sdt>
                              </w:p>
                              <w:p w:rsidR="00922882" w:rsidRDefault="003973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288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Accounts and Statements Module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22882" w:rsidRDefault="009228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Integrated Banking System</w:t>
                              </w:r>
                            </w:sdtContent>
                          </w:sdt>
                        </w:p>
                        <w:p w:rsidR="00922882" w:rsidRDefault="0092288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Accounts and Statements Module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22882" w:rsidRDefault="0092288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428886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2882" w:rsidRDefault="00922882">
          <w:pPr>
            <w:pStyle w:val="TOCHeading"/>
          </w:pPr>
          <w:r>
            <w:t>Contents</w:t>
          </w:r>
        </w:p>
        <w:p w:rsidR="001B74AF" w:rsidRDefault="009228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162225" w:history="1">
            <w:r w:rsidR="001B74AF" w:rsidRPr="00CA2956">
              <w:rPr>
                <w:rStyle w:val="Hyperlink"/>
                <w:noProof/>
              </w:rPr>
              <w:t>Problem Statement:</w:t>
            </w:r>
            <w:r w:rsidR="001B74AF">
              <w:rPr>
                <w:noProof/>
                <w:webHidden/>
              </w:rPr>
              <w:tab/>
            </w:r>
            <w:r w:rsidR="001B74AF">
              <w:rPr>
                <w:noProof/>
                <w:webHidden/>
              </w:rPr>
              <w:fldChar w:fldCharType="begin"/>
            </w:r>
            <w:r w:rsidR="001B74AF">
              <w:rPr>
                <w:noProof/>
                <w:webHidden/>
              </w:rPr>
              <w:instrText xml:space="preserve"> PAGEREF _Toc54162225 \h </w:instrText>
            </w:r>
            <w:r w:rsidR="001B74AF">
              <w:rPr>
                <w:noProof/>
                <w:webHidden/>
              </w:rPr>
            </w:r>
            <w:r w:rsidR="001B74AF">
              <w:rPr>
                <w:noProof/>
                <w:webHidden/>
              </w:rPr>
              <w:fldChar w:fldCharType="separate"/>
            </w:r>
            <w:r w:rsidR="001B74AF">
              <w:rPr>
                <w:noProof/>
                <w:webHidden/>
              </w:rPr>
              <w:t>2</w:t>
            </w:r>
            <w:r w:rsidR="001B74AF"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26" w:history="1">
            <w:r w:rsidRPr="00CA2956">
              <w:rPr>
                <w:rStyle w:val="Hyperlink"/>
                <w:noProof/>
              </w:rPr>
              <w:t>Identity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27" w:history="1">
            <w:r w:rsidRPr="00CA2956">
              <w:rPr>
                <w:rStyle w:val="Hyperlink"/>
                <w:noProof/>
              </w:rPr>
              <w:t>Account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28" w:history="1">
            <w:r w:rsidRPr="00CA2956">
              <w:rPr>
                <w:rStyle w:val="Hyperlink"/>
                <w:noProof/>
              </w:rPr>
              <w:t>Service Provider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29" w:history="1">
            <w:r w:rsidRPr="00CA2956">
              <w:rPr>
                <w:rStyle w:val="Hyperlink"/>
                <w:noProof/>
              </w:rPr>
              <w:t>Beneficiary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30" w:history="1">
            <w:r w:rsidRPr="00CA2956">
              <w:rPr>
                <w:rStyle w:val="Hyperlink"/>
                <w:noProof/>
              </w:rPr>
              <w:t>Expected Development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74AF" w:rsidRDefault="001B74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54162231" w:history="1">
            <w:r w:rsidRPr="00CA2956">
              <w:rPr>
                <w:rStyle w:val="Hyperlink"/>
                <w:noProof/>
              </w:rPr>
              <w:t>Mile 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882" w:rsidRDefault="00922882">
          <w:r>
            <w:rPr>
              <w:b/>
              <w:bCs/>
              <w:noProof/>
            </w:rPr>
            <w:fldChar w:fldCharType="end"/>
          </w:r>
        </w:p>
      </w:sdtContent>
    </w:sdt>
    <w:p w:rsidR="00922882" w:rsidRDefault="0092288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22882" w:rsidRPr="00EB4D34" w:rsidRDefault="00922882" w:rsidP="00922882">
      <w:pPr>
        <w:pStyle w:val="Heading1"/>
      </w:pPr>
      <w:bookmarkStart w:id="0" w:name="_Toc54162225"/>
      <w:r w:rsidRPr="00EB4D34">
        <w:lastRenderedPageBreak/>
        <w:t>Problem Statement:</w:t>
      </w:r>
      <w:bookmarkEnd w:id="0"/>
    </w:p>
    <w:p w:rsidR="00922882" w:rsidRPr="00EB4D34" w:rsidRDefault="00922882" w:rsidP="00922882">
      <w:pPr>
        <w:spacing w:after="0"/>
        <w:rPr>
          <w:sz w:val="20"/>
          <w:szCs w:val="20"/>
        </w:rPr>
      </w:pP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ab/>
        <w:t xml:space="preserve">The </w:t>
      </w:r>
      <w:r w:rsidRPr="00EB4D34">
        <w:rPr>
          <w:b/>
          <w:bCs/>
          <w:sz w:val="20"/>
          <w:szCs w:val="20"/>
        </w:rPr>
        <w:t xml:space="preserve">IBS (Integrated Banking System) </w:t>
      </w:r>
      <w:r w:rsidRPr="00EB4D34">
        <w:rPr>
          <w:sz w:val="20"/>
          <w:szCs w:val="20"/>
        </w:rPr>
        <w:t>is going to be a web application to offer various banking services online. The below are the high level client expectations.</w:t>
      </w: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</w:p>
    <w:p w:rsidR="00922882" w:rsidRPr="00EB4D34" w:rsidRDefault="00922882" w:rsidP="00922882">
      <w:pPr>
        <w:pStyle w:val="Heading2"/>
      </w:pPr>
      <w:bookmarkStart w:id="1" w:name="_Toc54162226"/>
      <w:r w:rsidRPr="00EB4D34">
        <w:t>Identity Management</w:t>
      </w:r>
      <w:bookmarkEnd w:id="1"/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IBS identifies each of its customer by a unique 16 digit system generated customer id(UCI),</w:t>
      </w:r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A customer has to register himself/herself by providing all KYC details and has to upload all the scanned copies of the proof documents.</w:t>
      </w:r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An Accounts Executive from IBS shall be able to view those docs and approve or decline the registration request.</w:t>
      </w:r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In case of approval a system generated password and UCI shall be shared with the customer through email.</w:t>
      </w:r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In case of decline the same shall be communicated to the customer through an email.</w:t>
      </w:r>
    </w:p>
    <w:p w:rsidR="00922882" w:rsidRPr="00EB4D34" w:rsidRDefault="00922882" w:rsidP="0092288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The customer should change the password on the first login.</w:t>
      </w:r>
    </w:p>
    <w:p w:rsidR="00922882" w:rsidRPr="00EB4D34" w:rsidRDefault="00922882" w:rsidP="00922882">
      <w:pPr>
        <w:spacing w:after="0"/>
        <w:jc w:val="both"/>
        <w:rPr>
          <w:sz w:val="20"/>
          <w:szCs w:val="20"/>
        </w:rPr>
      </w:pPr>
    </w:p>
    <w:p w:rsidR="00922882" w:rsidRPr="00561247" w:rsidRDefault="00922882" w:rsidP="00561247">
      <w:pPr>
        <w:pStyle w:val="Heading2"/>
      </w:pPr>
      <w:bookmarkStart w:id="2" w:name="_Toc54162227"/>
      <w:r w:rsidRPr="00561247">
        <w:t>Account Management</w:t>
      </w:r>
      <w:bookmarkEnd w:id="2"/>
    </w:p>
    <w:p w:rsidR="00922882" w:rsidRPr="00EB4D34" w:rsidRDefault="00922882" w:rsidP="0092288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B4D34">
        <w:rPr>
          <w:sz w:val="20"/>
          <w:szCs w:val="20"/>
        </w:rPr>
        <w:t>IBS offers the below type of accounts like Savings Bank , Reoccurring Deposit, Fixed Deposit and the IBS may add a few in future.</w:t>
      </w:r>
    </w:p>
    <w:p w:rsidR="00922882" w:rsidRPr="00EB4D34" w:rsidRDefault="00922882" w:rsidP="00922882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EB4D34">
        <w:rPr>
          <w:sz w:val="20"/>
          <w:szCs w:val="20"/>
        </w:rPr>
        <w:t>A registered consumer can open an account of the above types</w:t>
      </w:r>
      <w:r w:rsidR="00561247">
        <w:rPr>
          <w:sz w:val="20"/>
          <w:szCs w:val="20"/>
        </w:rPr>
        <w:t xml:space="preserve"> at the time registration.</w:t>
      </w:r>
    </w:p>
    <w:p w:rsidR="00922882" w:rsidRDefault="00922882" w:rsidP="0092288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A customer can hold multiple accounts of various types.</w:t>
      </w:r>
    </w:p>
    <w:p w:rsidR="00561247" w:rsidRPr="00EB4D34" w:rsidRDefault="00561247" w:rsidP="0092288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 customer once registered and activated and open more accounts.</w:t>
      </w:r>
    </w:p>
    <w:p w:rsidR="00922882" w:rsidRPr="00EB4D34" w:rsidRDefault="00922882" w:rsidP="0092288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 xml:space="preserve">A customer can access (retrieving info or reports) any of his accounts using the UCI and a password and additional transaction password is required to execute any operation (withdraw, transfer, utility bill </w:t>
      </w:r>
      <w:proofErr w:type="gramStart"/>
      <w:r w:rsidRPr="00EB4D34">
        <w:rPr>
          <w:sz w:val="20"/>
          <w:szCs w:val="20"/>
        </w:rPr>
        <w:t>payments ..</w:t>
      </w:r>
      <w:proofErr w:type="spellStart"/>
      <w:r w:rsidRPr="00EB4D34">
        <w:rPr>
          <w:sz w:val="20"/>
          <w:szCs w:val="20"/>
        </w:rPr>
        <w:t>etc</w:t>
      </w:r>
      <w:proofErr w:type="spellEnd"/>
      <w:proofErr w:type="gramEnd"/>
      <w:r w:rsidRPr="00EB4D34">
        <w:rPr>
          <w:sz w:val="20"/>
          <w:szCs w:val="20"/>
        </w:rPr>
        <w:t>) .</w:t>
      </w:r>
    </w:p>
    <w:p w:rsidR="00922882" w:rsidRPr="00EB4D34" w:rsidRDefault="00922882" w:rsidP="0092288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Customer Level Account Operations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Balance check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Request Mini Statement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Request for Monthly or Annual or Periodic Statements.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Transfer Funds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Pay utility bills from IBS recognized service providers.</w:t>
      </w:r>
    </w:p>
    <w:p w:rsidR="00922882" w:rsidRPr="00EB4D34" w:rsidRDefault="00922882" w:rsidP="00922882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Bank Representative Level Account Operations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Request for Monthly or Annual or Periodic Statements.</w:t>
      </w:r>
    </w:p>
    <w:p w:rsidR="00922882" w:rsidRPr="00EB4D34" w:rsidRDefault="00922882" w:rsidP="00922882">
      <w:pPr>
        <w:pStyle w:val="ListParagraph"/>
        <w:numPr>
          <w:ilvl w:val="1"/>
          <w:numId w:val="2"/>
        </w:numPr>
        <w:spacing w:after="0"/>
        <w:jc w:val="both"/>
        <w:rPr>
          <w:sz w:val="20"/>
          <w:szCs w:val="20"/>
        </w:rPr>
      </w:pPr>
      <w:r w:rsidRPr="00EB4D34">
        <w:rPr>
          <w:sz w:val="20"/>
          <w:szCs w:val="20"/>
        </w:rPr>
        <w:t>Funds Deposit Entry</w:t>
      </w:r>
    </w:p>
    <w:p w:rsidR="00922882" w:rsidRPr="00561247" w:rsidRDefault="00922882" w:rsidP="00561247">
      <w:pPr>
        <w:pStyle w:val="Heading2"/>
      </w:pPr>
      <w:bookmarkStart w:id="3" w:name="_Toc54162228"/>
      <w:r w:rsidRPr="00561247">
        <w:t>Service Provider Management</w:t>
      </w:r>
      <w:bookmarkEnd w:id="3"/>
    </w:p>
    <w:p w:rsidR="00922882" w:rsidRDefault="00922882" w:rsidP="0092288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service provider is one who wants to get his customer pay him from IBS portal.</w:t>
      </w:r>
    </w:p>
    <w:p w:rsidR="00922882" w:rsidRDefault="00922882" w:rsidP="0092288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service provider must have an account with our bank or with any other bank.</w:t>
      </w:r>
    </w:p>
    <w:p w:rsidR="00922882" w:rsidRDefault="00922882" w:rsidP="0092288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service provider shall register along with the KYC and the account details into which he wants to receive his payments.</w:t>
      </w:r>
    </w:p>
    <w:p w:rsidR="00922882" w:rsidRDefault="00922882" w:rsidP="0092288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 bank representative has to approve the service provider registration and assign him a SPI (service provider id.</w:t>
      </w:r>
    </w:p>
    <w:p w:rsidR="00922882" w:rsidRPr="00561247" w:rsidRDefault="00561247" w:rsidP="00561247">
      <w:pPr>
        <w:pStyle w:val="Heading2"/>
      </w:pPr>
      <w:bookmarkStart w:id="4" w:name="_Toc54162229"/>
      <w:r w:rsidRPr="00561247">
        <w:t>Beneficiary</w:t>
      </w:r>
      <w:r w:rsidR="00922882" w:rsidRPr="00561247">
        <w:t xml:space="preserve"> Management</w:t>
      </w:r>
      <w:bookmarkEnd w:id="4"/>
    </w:p>
    <w:p w:rsidR="00922882" w:rsidRDefault="00922882" w:rsidP="00922882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Consumer can</w:t>
      </w:r>
    </w:p>
    <w:p w:rsidR="00922882" w:rsidRDefault="00922882" w:rsidP="0092288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Add/modify his/her accounts in other banks</w:t>
      </w:r>
      <w:r w:rsidR="00561247">
        <w:rPr>
          <w:sz w:val="20"/>
          <w:szCs w:val="20"/>
        </w:rPr>
        <w:t xml:space="preserve"> as beneficiary.</w:t>
      </w:r>
    </w:p>
    <w:p w:rsidR="00922882" w:rsidRDefault="00922882" w:rsidP="0092288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Add/modify his/her credit cards from other banks</w:t>
      </w:r>
      <w:r w:rsidR="00561247">
        <w:rPr>
          <w:sz w:val="20"/>
          <w:szCs w:val="20"/>
        </w:rPr>
        <w:t xml:space="preserve"> as beneficiary.</w:t>
      </w:r>
    </w:p>
    <w:p w:rsidR="00922882" w:rsidRDefault="00922882" w:rsidP="00922882">
      <w:pPr>
        <w:pStyle w:val="ListParagraph"/>
        <w:numPr>
          <w:ilvl w:val="1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Add/modify bank accounts of other people</w:t>
      </w:r>
      <w:r w:rsidR="00561247">
        <w:rPr>
          <w:sz w:val="20"/>
          <w:szCs w:val="20"/>
        </w:rPr>
        <w:t xml:space="preserve"> as beneficiary.</w:t>
      </w:r>
    </w:p>
    <w:p w:rsidR="00561247" w:rsidRDefault="00561247" w:rsidP="00561247">
      <w:pPr>
        <w:pStyle w:val="ListParagraph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These beneficiary accounts must be available for fund transfer when attempted.</w:t>
      </w:r>
    </w:p>
    <w:p w:rsidR="003848AC" w:rsidRDefault="003848AC"/>
    <w:p w:rsidR="00561247" w:rsidRDefault="00561247" w:rsidP="00561247">
      <w:pPr>
        <w:pStyle w:val="Heading1"/>
      </w:pPr>
      <w:bookmarkStart w:id="5" w:name="_Toc54162230"/>
      <w:r>
        <w:t>Expected Development Platform</w:t>
      </w:r>
      <w:bookmarkEnd w:id="5"/>
    </w:p>
    <w:p w:rsidR="00561247" w:rsidRDefault="00561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561247" w:rsidTr="00561247">
        <w:tc>
          <w:tcPr>
            <w:tcW w:w="2785" w:type="dxa"/>
          </w:tcPr>
          <w:p w:rsidR="00561247" w:rsidRDefault="00561247">
            <w:r>
              <w:t>Database</w:t>
            </w:r>
          </w:p>
        </w:tc>
        <w:tc>
          <w:tcPr>
            <w:tcW w:w="6565" w:type="dxa"/>
          </w:tcPr>
          <w:p w:rsidR="00561247" w:rsidRDefault="00561247">
            <w:r>
              <w:t>MySQL 5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Backend</w:t>
            </w:r>
          </w:p>
        </w:tc>
        <w:tc>
          <w:tcPr>
            <w:tcW w:w="6565" w:type="dxa"/>
          </w:tcPr>
          <w:p w:rsidR="00686DBE" w:rsidRDefault="00686DBE" w:rsidP="00686DBE">
            <w:r>
              <w:t>Java 8 or above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Persistence Layer</w:t>
            </w:r>
          </w:p>
        </w:tc>
        <w:tc>
          <w:tcPr>
            <w:tcW w:w="6565" w:type="dxa"/>
          </w:tcPr>
          <w:p w:rsidR="00686DBE" w:rsidRDefault="00686DBE" w:rsidP="00686DBE">
            <w:r>
              <w:t>ORM –  Spring Data JPA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Application Framework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Web MVC on Spring Boot 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Views</w:t>
            </w:r>
          </w:p>
        </w:tc>
        <w:tc>
          <w:tcPr>
            <w:tcW w:w="6565" w:type="dxa"/>
          </w:tcPr>
          <w:p w:rsidR="00686DBE" w:rsidRDefault="00CD7D76" w:rsidP="00686DBE">
            <w:r>
              <w:t xml:space="preserve">HTML 5, CSS 3, </w:t>
            </w:r>
            <w:r w:rsidR="00686DBE">
              <w:t>JSP with JSTL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Security</w:t>
            </w:r>
          </w:p>
        </w:tc>
        <w:tc>
          <w:tcPr>
            <w:tcW w:w="6565" w:type="dxa"/>
          </w:tcPr>
          <w:p w:rsidR="00686DBE" w:rsidRDefault="00686DBE" w:rsidP="00686DBE">
            <w:r>
              <w:t xml:space="preserve">Spring Security - </w:t>
            </w:r>
            <w:r w:rsidRPr="00686DBE">
              <w:t>Role-based Authentication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SCM</w:t>
            </w:r>
          </w:p>
        </w:tc>
        <w:tc>
          <w:tcPr>
            <w:tcW w:w="6565" w:type="dxa"/>
          </w:tcPr>
          <w:p w:rsidR="00686DBE" w:rsidRDefault="00686DBE" w:rsidP="00686DBE">
            <w:r>
              <w:t>GIT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Build Tool</w:t>
            </w:r>
          </w:p>
        </w:tc>
        <w:tc>
          <w:tcPr>
            <w:tcW w:w="6565" w:type="dxa"/>
          </w:tcPr>
          <w:p w:rsidR="00686DBE" w:rsidRDefault="00686DBE" w:rsidP="00686DBE">
            <w:r>
              <w:t>Maven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CD/CI</w:t>
            </w:r>
          </w:p>
        </w:tc>
        <w:tc>
          <w:tcPr>
            <w:tcW w:w="6565" w:type="dxa"/>
          </w:tcPr>
          <w:p w:rsidR="00686DBE" w:rsidRDefault="00686DBE" w:rsidP="00686DBE">
            <w:r>
              <w:t>Jenkins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Container</w:t>
            </w:r>
          </w:p>
        </w:tc>
        <w:tc>
          <w:tcPr>
            <w:tcW w:w="6565" w:type="dxa"/>
          </w:tcPr>
          <w:p w:rsidR="00686DBE" w:rsidRDefault="00686DBE" w:rsidP="00686DBE">
            <w:r>
              <w:t>Docker</w:t>
            </w:r>
          </w:p>
        </w:tc>
      </w:tr>
      <w:tr w:rsidR="00686DBE" w:rsidTr="00561247">
        <w:tc>
          <w:tcPr>
            <w:tcW w:w="2785" w:type="dxa"/>
          </w:tcPr>
          <w:p w:rsidR="00686DBE" w:rsidRDefault="00686DBE" w:rsidP="00686DBE">
            <w:r>
              <w:t>Testing</w:t>
            </w:r>
          </w:p>
        </w:tc>
        <w:tc>
          <w:tcPr>
            <w:tcW w:w="6565" w:type="dxa"/>
          </w:tcPr>
          <w:p w:rsidR="00686DBE" w:rsidRDefault="00686DBE" w:rsidP="00686DBE">
            <w:r>
              <w:t>Spring Test</w:t>
            </w:r>
          </w:p>
        </w:tc>
      </w:tr>
    </w:tbl>
    <w:p w:rsidR="00561247" w:rsidRDefault="00561247"/>
    <w:p w:rsidR="00686DBE" w:rsidRDefault="009402FE" w:rsidP="00686DBE">
      <w:pPr>
        <w:pStyle w:val="Heading1"/>
      </w:pPr>
      <w:bookmarkStart w:id="6" w:name="_Toc54162231"/>
      <w:r>
        <w:t>Mile Stones</w:t>
      </w:r>
      <w:bookmarkEnd w:id="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25"/>
        <w:gridCol w:w="4050"/>
        <w:gridCol w:w="3775"/>
      </w:tblGrid>
      <w:tr w:rsidR="009402FE" w:rsidTr="0094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402FE" w:rsidRDefault="009402FE" w:rsidP="009402FE">
            <w:r>
              <w:t>Mile Stone</w:t>
            </w:r>
          </w:p>
        </w:tc>
        <w:tc>
          <w:tcPr>
            <w:tcW w:w="4050" w:type="dxa"/>
          </w:tcPr>
          <w:p w:rsidR="009402FE" w:rsidRDefault="009402FE" w:rsidP="00940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775" w:type="dxa"/>
          </w:tcPr>
          <w:p w:rsidR="009402FE" w:rsidRDefault="009402FE" w:rsidP="00940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Deliverables</w:t>
            </w:r>
          </w:p>
        </w:tc>
      </w:tr>
      <w:tr w:rsidR="009402FE" w:rsidTr="009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402FE" w:rsidRDefault="009402FE" w:rsidP="009402FE">
            <w:r>
              <w:t>Phase-1, Week-1</w:t>
            </w:r>
          </w:p>
        </w:tc>
        <w:tc>
          <w:tcPr>
            <w:tcW w:w="4050" w:type="dxa"/>
          </w:tcPr>
          <w:p w:rsidR="009402FE" w:rsidRDefault="001B74AF" w:rsidP="001B74A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script to create all required tables for this project.</w:t>
            </w:r>
          </w:p>
          <w:p w:rsidR="001B74AF" w:rsidRDefault="001B74AF" w:rsidP="001B74A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diagram of entities / models.</w:t>
            </w:r>
          </w:p>
          <w:p w:rsidR="001B74AF" w:rsidRDefault="001B74AF" w:rsidP="001B74AF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Entity / Model class source code.</w:t>
            </w:r>
          </w:p>
        </w:tc>
        <w:tc>
          <w:tcPr>
            <w:tcW w:w="3775" w:type="dxa"/>
          </w:tcPr>
          <w:p w:rsidR="001B74AF" w:rsidRDefault="001B74AF" w:rsidP="001B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GitHub repo common to the group and upload the following and share that URL.</w:t>
            </w:r>
          </w:p>
          <w:p w:rsidR="001B74AF" w:rsidRDefault="001B74AF" w:rsidP="001B74A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Dbscript.sql</w:t>
            </w:r>
            <w:proofErr w:type="spellEnd"/>
          </w:p>
          <w:p w:rsidR="001B74AF" w:rsidRDefault="001B74AF" w:rsidP="001B74A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modelsClassDiagram.jpg</w:t>
            </w:r>
          </w:p>
          <w:p w:rsidR="001B74AF" w:rsidRDefault="001B74AF" w:rsidP="001B74A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Java Project </w:t>
            </w:r>
            <w:r w:rsidR="009C3E3A">
              <w:t>containing the entity / model class source code.</w:t>
            </w:r>
          </w:p>
        </w:tc>
      </w:tr>
      <w:tr w:rsidR="009C3E3A" w:rsidTr="0094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C3E3A" w:rsidRDefault="009C3E3A" w:rsidP="009402FE">
            <w:r>
              <w:t>Phase-1,</w:t>
            </w:r>
          </w:p>
          <w:p w:rsidR="009C3E3A" w:rsidRDefault="009C3E3A" w:rsidP="009402FE">
            <w:r>
              <w:t>Week-2</w:t>
            </w:r>
          </w:p>
        </w:tc>
        <w:tc>
          <w:tcPr>
            <w:tcW w:w="4050" w:type="dxa"/>
          </w:tcPr>
          <w:p w:rsidR="009C3E3A" w:rsidRDefault="00B63CFA" w:rsidP="00B63CFA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JSP pages for the entire project.</w:t>
            </w:r>
          </w:p>
        </w:tc>
        <w:tc>
          <w:tcPr>
            <w:tcW w:w="3775" w:type="dxa"/>
          </w:tcPr>
          <w:p w:rsidR="009C3E3A" w:rsidRDefault="00B63CFA" w:rsidP="00B63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Maven Web Project to be uploaded in to the </w:t>
            </w:r>
            <w:proofErr w:type="spellStart"/>
            <w:r>
              <w:t>Git</w:t>
            </w:r>
            <w:proofErr w:type="spellEnd"/>
            <w:r>
              <w:t xml:space="preserve"> Repo. This project is expected to contain the models and JSP pages. </w:t>
            </w:r>
          </w:p>
        </w:tc>
      </w:tr>
      <w:tr w:rsidR="00B63CFA" w:rsidTr="009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3CFA" w:rsidRDefault="00B63CFA" w:rsidP="009402FE">
            <w:r>
              <w:t>Phase-2,</w:t>
            </w:r>
          </w:p>
          <w:p w:rsidR="00B63CFA" w:rsidRDefault="00B63CFA" w:rsidP="009402FE">
            <w:r>
              <w:t>Week-1</w:t>
            </w:r>
          </w:p>
        </w:tc>
        <w:tc>
          <w:tcPr>
            <w:tcW w:w="4050" w:type="dxa"/>
          </w:tcPr>
          <w:p w:rsidR="00B63CFA" w:rsidRDefault="00B63CFA" w:rsidP="00B63CF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CSS styling for JSP views</w:t>
            </w:r>
          </w:p>
          <w:p w:rsidR="00B63CFA" w:rsidRDefault="00B63CFA" w:rsidP="00B63CF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Entities and Model split up</w:t>
            </w:r>
          </w:p>
          <w:p w:rsidR="00B63CFA" w:rsidRDefault="00B63CFA" w:rsidP="00B63CFA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ORM repositories for entities</w:t>
            </w:r>
          </w:p>
        </w:tc>
        <w:tc>
          <w:tcPr>
            <w:tcW w:w="3775" w:type="dxa"/>
          </w:tcPr>
          <w:p w:rsidR="00B63CFA" w:rsidRDefault="00B63CFA" w:rsidP="00B63C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Spring boot Web MVC project to be uploaded in to the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Rpo</w:t>
            </w:r>
            <w:proofErr w:type="spellEnd"/>
            <w:r>
              <w:t>. This project will have Entities, models, ORM based DAOs (repositories) and JSP pages</w:t>
            </w:r>
          </w:p>
        </w:tc>
      </w:tr>
      <w:tr w:rsidR="00B63CFA" w:rsidTr="0094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B63CFA" w:rsidRDefault="003973E9" w:rsidP="009402FE">
            <w:r>
              <w:t>Phase-2</w:t>
            </w:r>
            <w:r w:rsidR="00B63CFA">
              <w:t>,</w:t>
            </w:r>
          </w:p>
          <w:p w:rsidR="00B63CFA" w:rsidRDefault="00B63CFA" w:rsidP="009402FE">
            <w:r>
              <w:t>Week-2</w:t>
            </w:r>
          </w:p>
        </w:tc>
        <w:tc>
          <w:tcPr>
            <w:tcW w:w="4050" w:type="dxa"/>
          </w:tcPr>
          <w:p w:rsidR="00B63CFA" w:rsidRDefault="00B63CFA" w:rsidP="00B63CF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Controllers</w:t>
            </w:r>
            <w:r w:rsidR="003973E9">
              <w:t xml:space="preserve"> for first two modules</w:t>
            </w:r>
          </w:p>
          <w:p w:rsidR="00B63CFA" w:rsidRDefault="003973E9" w:rsidP="00B63CF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Services </w:t>
            </w:r>
            <w:r>
              <w:t>for first two modules</w:t>
            </w:r>
          </w:p>
          <w:p w:rsidR="003973E9" w:rsidRDefault="003973E9" w:rsidP="00B63CFA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Exception Handling</w:t>
            </w:r>
          </w:p>
        </w:tc>
        <w:tc>
          <w:tcPr>
            <w:tcW w:w="3775" w:type="dxa"/>
          </w:tcPr>
          <w:p w:rsidR="00B63CFA" w:rsidRDefault="003973E9" w:rsidP="0039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Spring boot Web MVC project to be uploaded in to the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Rpo</w:t>
            </w:r>
            <w:proofErr w:type="spellEnd"/>
            <w:r>
              <w:t>. This project will have Entities, models, ORM based DAOs (repositories)</w:t>
            </w:r>
            <w:r>
              <w:t xml:space="preserve">, Services, Controllers </w:t>
            </w:r>
            <w:r>
              <w:t xml:space="preserve"> and JSP pages</w:t>
            </w:r>
          </w:p>
        </w:tc>
      </w:tr>
      <w:tr w:rsidR="003973E9" w:rsidTr="00940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973E9" w:rsidRDefault="003973E9" w:rsidP="003973E9">
            <w:r>
              <w:t>Phase-3,</w:t>
            </w:r>
          </w:p>
          <w:p w:rsidR="003973E9" w:rsidRDefault="003973E9" w:rsidP="003973E9">
            <w:r>
              <w:t>Week-1</w:t>
            </w:r>
          </w:p>
        </w:tc>
        <w:tc>
          <w:tcPr>
            <w:tcW w:w="4050" w:type="dxa"/>
          </w:tcPr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Controllers for let over modules</w:t>
            </w:r>
          </w:p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Services </w:t>
            </w:r>
            <w:r>
              <w:t>for</w:t>
            </w:r>
            <w:r>
              <w:t xml:space="preserve"> </w:t>
            </w:r>
            <w:r>
              <w:t>let over modules</w:t>
            </w:r>
          </w:p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 Handling</w:t>
            </w:r>
          </w:p>
        </w:tc>
        <w:tc>
          <w:tcPr>
            <w:tcW w:w="3775" w:type="dxa"/>
          </w:tcPr>
          <w:p w:rsidR="003973E9" w:rsidRDefault="003973E9" w:rsidP="00397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Spring boot Web MVC project to be uploaded in to the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Rpo</w:t>
            </w:r>
            <w:proofErr w:type="spellEnd"/>
            <w:r>
              <w:t>. This project will have Entities, models, ORM based DAOs (repositories)</w:t>
            </w:r>
            <w:r>
              <w:t xml:space="preserve">, Services, Controllers </w:t>
            </w:r>
            <w:r>
              <w:t xml:space="preserve"> and JSP pages</w:t>
            </w:r>
          </w:p>
        </w:tc>
      </w:tr>
      <w:tr w:rsidR="003973E9" w:rsidTr="009402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973E9" w:rsidRDefault="003973E9" w:rsidP="003973E9">
            <w:r>
              <w:lastRenderedPageBreak/>
              <w:t>Final Review</w:t>
            </w:r>
          </w:p>
        </w:tc>
        <w:tc>
          <w:tcPr>
            <w:tcW w:w="4050" w:type="dxa"/>
          </w:tcPr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Security Integration</w:t>
            </w:r>
          </w:p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Spring Test</w:t>
            </w:r>
          </w:p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Jenkins pipeline script</w:t>
            </w:r>
          </w:p>
          <w:p w:rsidR="003973E9" w:rsidRDefault="003973E9" w:rsidP="003973E9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Docker script</w:t>
            </w:r>
          </w:p>
        </w:tc>
        <w:tc>
          <w:tcPr>
            <w:tcW w:w="3775" w:type="dxa"/>
          </w:tcPr>
          <w:p w:rsidR="003973E9" w:rsidRDefault="003973E9" w:rsidP="00397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Spring boot Web MVC project to be uploaded in to the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Rpo</w:t>
            </w:r>
            <w:proofErr w:type="spellEnd"/>
            <w:r>
              <w:t>. This project will have Entities, models, ORM based DAOs (repositories), Services, Controllers  and JSP pages</w:t>
            </w:r>
            <w:r>
              <w:t xml:space="preserve"> with spring security integration, spring test cases, </w:t>
            </w:r>
            <w:proofErr w:type="spellStart"/>
            <w:r>
              <w:t>Jenkinsfile</w:t>
            </w:r>
            <w:proofErr w:type="spellEnd"/>
            <w:r>
              <w:t xml:space="preserve"> and </w:t>
            </w:r>
            <w:proofErr w:type="spellStart"/>
            <w:r>
              <w:t>Dockerfile</w:t>
            </w:r>
            <w:proofErr w:type="spellEnd"/>
          </w:p>
        </w:tc>
      </w:tr>
    </w:tbl>
    <w:p w:rsidR="009402FE" w:rsidRPr="009402FE" w:rsidRDefault="009402FE" w:rsidP="009402FE">
      <w:bookmarkStart w:id="7" w:name="_GoBack"/>
      <w:bookmarkEnd w:id="7"/>
    </w:p>
    <w:sectPr w:rsidR="009402FE" w:rsidRPr="009402FE" w:rsidSect="009228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66B63"/>
    <w:multiLevelType w:val="hybridMultilevel"/>
    <w:tmpl w:val="4972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61D59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1196"/>
    <w:multiLevelType w:val="hybridMultilevel"/>
    <w:tmpl w:val="2B64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1B2"/>
    <w:multiLevelType w:val="hybridMultilevel"/>
    <w:tmpl w:val="2D00E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D3CDD"/>
    <w:multiLevelType w:val="hybridMultilevel"/>
    <w:tmpl w:val="B28E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B6B1F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65F20"/>
    <w:multiLevelType w:val="hybridMultilevel"/>
    <w:tmpl w:val="A5760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320C3"/>
    <w:multiLevelType w:val="hybridMultilevel"/>
    <w:tmpl w:val="551C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22AA"/>
    <w:multiLevelType w:val="hybridMultilevel"/>
    <w:tmpl w:val="26B0B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40E6"/>
    <w:multiLevelType w:val="hybridMultilevel"/>
    <w:tmpl w:val="6E7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16757"/>
    <w:multiLevelType w:val="hybridMultilevel"/>
    <w:tmpl w:val="BA0E2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2E52"/>
    <w:multiLevelType w:val="hybridMultilevel"/>
    <w:tmpl w:val="0DD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440"/>
    <w:multiLevelType w:val="hybridMultilevel"/>
    <w:tmpl w:val="EE387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B49DF"/>
    <w:multiLevelType w:val="hybridMultilevel"/>
    <w:tmpl w:val="7D5A7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D25E28"/>
    <w:multiLevelType w:val="hybridMultilevel"/>
    <w:tmpl w:val="892C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2"/>
    <w:rsid w:val="00096F3A"/>
    <w:rsid w:val="001B74AF"/>
    <w:rsid w:val="002D58C8"/>
    <w:rsid w:val="003848AC"/>
    <w:rsid w:val="003973E9"/>
    <w:rsid w:val="00561247"/>
    <w:rsid w:val="00686DBE"/>
    <w:rsid w:val="0082772F"/>
    <w:rsid w:val="00922882"/>
    <w:rsid w:val="009402FE"/>
    <w:rsid w:val="009C3E3A"/>
    <w:rsid w:val="00B63CFA"/>
    <w:rsid w:val="00C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33639-EC94-4D55-A616-6F0BA372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28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288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22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288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228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612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2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24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402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432CD-4880-4E60-9B10-133BF15D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Banking System</vt:lpstr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Banking System</dc:title>
  <dc:subject>Accounts and Statements Module</dc:subject>
  <dc:creator>Vamsy Kiran Aripaka</dc:creator>
  <cp:keywords/>
  <dc:description/>
  <cp:lastModifiedBy>techPinnacle Vamsy</cp:lastModifiedBy>
  <cp:revision>7</cp:revision>
  <dcterms:created xsi:type="dcterms:W3CDTF">2020-08-19T06:39:00Z</dcterms:created>
  <dcterms:modified xsi:type="dcterms:W3CDTF">2020-10-21T03:36:00Z</dcterms:modified>
</cp:coreProperties>
</file>