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4"/>
        <w:keepNext w:val="0"/>
        <w:keepLines w:val="0"/>
        <w:spacing w:after="240" w:before="360" w:line="300" w:lineRule="auto"/>
        <w:contextualSpacing w:val="0"/>
        <w:rPr>
          <w:b w:val="1"/>
          <w:color w:val="000000"/>
          <w:highlight w:val="white"/>
        </w:rPr>
      </w:pPr>
      <w:bookmarkStart w:colFirst="0" w:colLast="0" w:name="_murb8lpm9ltn" w:id="0"/>
      <w:bookmarkEnd w:id="0"/>
      <w:r w:rsidDel="00000000" w:rsidR="00000000" w:rsidRPr="00000000">
        <w:rPr>
          <w:b w:val="1"/>
          <w:color w:val="000000"/>
          <w:highlight w:val="white"/>
          <w:rtl w:val="0"/>
        </w:rPr>
        <w:t xml:space="preserve">Step #1: Install vsftpd</w:t>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SSH to your EC2 server. Type:</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$yum install vsftpd</w:t>
        <w:br w:type="textWrapping"/>
      </w:r>
    </w:p>
    <w:p w:rsidR="00000000" w:rsidDel="00000000" w:rsidP="00000000" w:rsidRDefault="00000000" w:rsidRPr="00000000">
      <w:pPr>
        <w:pStyle w:val="Heading4"/>
        <w:keepNext w:val="0"/>
        <w:keepLines w:val="0"/>
        <w:spacing w:after="240" w:before="360" w:line="240" w:lineRule="auto"/>
        <w:ind w:left="-300" w:right="60" w:firstLine="0"/>
        <w:contextualSpacing w:val="0"/>
        <w:rPr>
          <w:b w:val="1"/>
          <w:color w:val="000000"/>
          <w:highlight w:val="white"/>
        </w:rPr>
      </w:pPr>
      <w:bookmarkStart w:colFirst="0" w:colLast="0" w:name="_jpdrwmye1n7" w:id="1"/>
      <w:bookmarkEnd w:id="1"/>
      <w:r w:rsidDel="00000000" w:rsidR="00000000" w:rsidRPr="00000000">
        <w:rPr>
          <w:b w:val="1"/>
          <w:color w:val="000000"/>
          <w:highlight w:val="white"/>
          <w:rtl w:val="0"/>
        </w:rPr>
        <w:t xml:space="preserve">    </w:t>
      </w:r>
      <w:r w:rsidDel="00000000" w:rsidR="00000000" w:rsidRPr="00000000">
        <w:rPr>
          <w:b w:val="1"/>
          <w:color w:val="000000"/>
          <w:highlight w:val="white"/>
          <w:rtl w:val="0"/>
        </w:rPr>
        <w:t xml:space="preserve">Step #2: Open up the FTP ports on your EC2 instance</w:t>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Next, you'll need to open up the FTP ports on your EC2 server. Log in to the AWS EC2 Management Console and select Security Groups from the navigation tree on the left. Select the security group assigned to your EC2 instance. Select the Inbound tab and add port range 20-21</w:t>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Also add port range 1024-1048</w:t>
      </w:r>
    </w:p>
    <w:tbl>
      <w:tblPr>
        <w:tblStyle w:val="Table1"/>
        <w:tblW w:w="7110.0" w:type="dxa"/>
        <w:jc w:val="left"/>
        <w:tblInd w:w="200.0" w:type="pct"/>
        <w:tblLayout w:type="fixed"/>
        <w:tblLook w:val="0600"/>
      </w:tblPr>
      <w:tblGrid>
        <w:gridCol w:w="2400"/>
        <w:gridCol w:w="1440"/>
        <w:gridCol w:w="1800"/>
        <w:gridCol w:w="1470"/>
        <w:tblGridChange w:id="0">
          <w:tblGrid>
            <w:gridCol w:w="2400"/>
            <w:gridCol w:w="1440"/>
            <w:gridCol w:w="1800"/>
            <w:gridCol w:w="1470"/>
          </w:tblGrid>
        </w:tblGridChange>
      </w:tblGrid>
      <w:tr>
        <w:trPr>
          <w:trHeight w:val="460" w:hRule="atLeast"/>
        </w:trPr>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sz w:val="24"/>
                <w:szCs w:val="24"/>
                <w:highlight w:val="white"/>
              </w:rPr>
            </w:pPr>
            <w:r w:rsidDel="00000000" w:rsidR="00000000" w:rsidRPr="00000000">
              <w:rPr>
                <w:b w:val="1"/>
                <w:sz w:val="24"/>
                <w:szCs w:val="24"/>
                <w:highlight w:val="white"/>
                <w:rtl w:val="0"/>
              </w:rPr>
              <w:t xml:space="preserve">Type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sz w:val="24"/>
                <w:szCs w:val="24"/>
                <w:highlight w:val="white"/>
              </w:rPr>
            </w:pPr>
            <w:r w:rsidDel="00000000" w:rsidR="00000000" w:rsidRPr="00000000">
              <w:rPr>
                <w:b w:val="1"/>
                <w:sz w:val="24"/>
                <w:szCs w:val="24"/>
                <w:highlight w:val="white"/>
                <w:rtl w:val="0"/>
              </w:rPr>
              <w:t xml:space="preserve">Protocol</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sz w:val="24"/>
                <w:szCs w:val="24"/>
                <w:highlight w:val="white"/>
              </w:rPr>
            </w:pPr>
            <w:r w:rsidDel="00000000" w:rsidR="00000000" w:rsidRPr="00000000">
              <w:rPr>
                <w:b w:val="1"/>
                <w:sz w:val="24"/>
                <w:szCs w:val="24"/>
                <w:highlight w:val="white"/>
                <w:rtl w:val="0"/>
              </w:rPr>
              <w:t xml:space="preserve">Port Range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jc w:val="center"/>
              <w:rPr>
                <w:sz w:val="24"/>
                <w:szCs w:val="24"/>
                <w:highlight w:val="white"/>
              </w:rPr>
            </w:pPr>
            <w:r w:rsidDel="00000000" w:rsidR="00000000" w:rsidRPr="00000000">
              <w:rPr>
                <w:b w:val="1"/>
                <w:sz w:val="24"/>
                <w:szCs w:val="24"/>
                <w:highlight w:val="white"/>
                <w:rtl w:val="0"/>
              </w:rPr>
              <w:t xml:space="preserve">Source</w:t>
            </w:r>
            <w:r w:rsidDel="00000000" w:rsidR="00000000" w:rsidRPr="00000000">
              <w:rPr>
                <w:rtl w:val="0"/>
              </w:rPr>
            </w:r>
          </w:p>
        </w:tc>
      </w:tr>
      <w:tr>
        <w:trPr>
          <w:trHeight w:val="460" w:hRule="atLeast"/>
        </w:trPr>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SSH</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TCP</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22</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ip/32</w:t>
            </w:r>
          </w:p>
        </w:tc>
      </w:tr>
      <w:tr>
        <w:trPr>
          <w:trHeight w:val="460" w:hRule="atLeast"/>
        </w:trPr>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HTTP</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TCP</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80</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0.0.0.0/0</w:t>
            </w:r>
          </w:p>
        </w:tc>
      </w:tr>
      <w:tr>
        <w:trPr>
          <w:trHeight w:val="460" w:hRule="atLeast"/>
        </w:trPr>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Custom TCP Rule</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TCP</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20 - 21</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0.0.0.0/0</w:t>
            </w:r>
          </w:p>
        </w:tc>
      </w:tr>
      <w:tr>
        <w:trPr>
          <w:trHeight w:val="460" w:hRule="atLeast"/>
        </w:trPr>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Custom TCP Rule</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TCP</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1024 - 1048</w:t>
            </w:r>
          </w:p>
        </w:tc>
        <w:tc>
          <w:tcPr>
            <w:tcBorders>
              <w:top w:color="dfe2e5" w:space="0" w:sz="6" w:val="single"/>
              <w:left w:color="dfe2e5" w:space="0" w:sz="6" w:val="single"/>
              <w:bottom w:color="dfe2e5" w:space="0" w:sz="6" w:val="single"/>
              <w:right w:color="dfe2e5" w:space="0" w:sz="6" w:val="single"/>
            </w:tcBorders>
            <w:shd w:fill="auto" w:val="clear"/>
            <w:tcMar>
              <w:top w:w="100.0" w:type="dxa"/>
              <w:left w:w="200.0" w:type="dxa"/>
              <w:bottom w:w="100.0" w:type="dxa"/>
              <w:right w:w="200.0" w:type="dxa"/>
            </w:tcMar>
            <w:vAlign w:val="top"/>
          </w:tcPr>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0.0.0.0/0</w:t>
            </w:r>
          </w:p>
        </w:tc>
      </w:tr>
    </w:tbl>
    <w:p w:rsidR="00000000" w:rsidDel="00000000" w:rsidP="00000000" w:rsidRDefault="00000000" w:rsidRPr="00000000">
      <w:pPr>
        <w:pStyle w:val="Heading4"/>
        <w:keepNext w:val="0"/>
        <w:keepLines w:val="0"/>
        <w:spacing w:after="240" w:before="360" w:line="240" w:lineRule="auto"/>
        <w:ind w:left="-300" w:right="60" w:firstLine="0"/>
        <w:contextualSpacing w:val="0"/>
        <w:rPr>
          <w:b w:val="1"/>
          <w:color w:val="000000"/>
          <w:highlight w:val="white"/>
        </w:rPr>
      </w:pPr>
      <w:bookmarkStart w:colFirst="0" w:colLast="0" w:name="_kddnfo5xq54" w:id="2"/>
      <w:bookmarkEnd w:id="2"/>
      <w:r w:rsidDel="00000000" w:rsidR="00000000" w:rsidRPr="00000000">
        <w:rPr>
          <w:rtl w:val="0"/>
        </w:rPr>
      </w:r>
    </w:p>
    <w:p w:rsidR="00000000" w:rsidDel="00000000" w:rsidP="00000000" w:rsidRDefault="00000000" w:rsidRPr="00000000">
      <w:pPr>
        <w:pStyle w:val="Heading4"/>
        <w:keepNext w:val="0"/>
        <w:keepLines w:val="0"/>
        <w:spacing w:after="240" w:before="360" w:line="240" w:lineRule="auto"/>
        <w:ind w:left="-300" w:right="60" w:firstLine="0"/>
        <w:contextualSpacing w:val="0"/>
        <w:rPr>
          <w:b w:val="1"/>
          <w:color w:val="000000"/>
          <w:highlight w:val="white"/>
        </w:rPr>
      </w:pPr>
      <w:bookmarkStart w:colFirst="0" w:colLast="0" w:name="_v75ok2rro4sy" w:id="3"/>
      <w:bookmarkEnd w:id="3"/>
      <w:r w:rsidDel="00000000" w:rsidR="00000000" w:rsidRPr="00000000">
        <w:rPr>
          <w:b w:val="1"/>
          <w:color w:val="000000"/>
          <w:highlight w:val="white"/>
          <w:rtl w:val="0"/>
        </w:rPr>
        <w:t xml:space="preserve">     Step #3: Make updates to the vsftpd.conf file</w:t>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Edit your vsftpd conf file by typing:</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$vi /etc/vsftpd/vsftpd.conf</w:t>
        <w:br w:type="textWrapping"/>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spacing w:after="240" w:line="348" w:lineRule="auto"/>
        <w:ind w:left="240" w:right="240" w:firstLine="0"/>
        <w:contextualSpacing w:val="0"/>
        <w:rPr>
          <w:sz w:val="24"/>
          <w:szCs w:val="24"/>
          <w:highlight w:val="white"/>
        </w:rPr>
      </w:pPr>
      <w:r w:rsidDel="00000000" w:rsidR="00000000" w:rsidRPr="00000000">
        <w:rPr>
          <w:sz w:val="24"/>
          <w:szCs w:val="24"/>
          <w:highlight w:val="white"/>
          <w:rtl w:val="0"/>
        </w:rPr>
        <w:t xml:space="preserve">Disable anonymous FTP by changing this line:</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anonymous_enable=YES</w:t>
        <w:br w:type="textWrapping"/>
      </w:r>
    </w:p>
    <w:p w:rsidR="00000000" w:rsidDel="00000000" w:rsidP="00000000" w:rsidRDefault="00000000" w:rsidRPr="00000000">
      <w:pPr>
        <w:spacing w:after="240" w:lineRule="auto"/>
        <w:contextualSpacing w:val="0"/>
        <w:rPr>
          <w:sz w:val="24"/>
          <w:szCs w:val="24"/>
          <w:highlight w:val="white"/>
        </w:rPr>
      </w:pPr>
      <w:r w:rsidDel="00000000" w:rsidR="00000000" w:rsidRPr="00000000">
        <w:rPr>
          <w:sz w:val="24"/>
          <w:szCs w:val="24"/>
          <w:highlight w:val="white"/>
          <w:rtl w:val="0"/>
        </w:rPr>
        <w:t xml:space="preserve">to</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anonymous_enable=NO</w:t>
        <w:br w:type="textWrapping"/>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Then add the following lines to the bottom of the vsftpd.conf file:</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pasv_enable=YES</w:t>
        <w:br w:type="textWrapping"/>
        <w:t xml:space="preserve">pasv_min_port=1024</w:t>
        <w:br w:type="textWrapping"/>
        <w:t xml:space="preserve">pasv_max_port=1048</w:t>
        <w:br w:type="textWrapping"/>
        <w:t xml:space="preserve">pasv_address=&lt;Public IP of your instance&gt;</w:t>
        <w:br w:type="textWrapping"/>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Your vsftpd.conf file should look something like the following - except make sure to replace the pasv_address with your public facing IP address:</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pam_service_name=vsftpd</w:t>
        <w:br w:type="textWrapping"/>
        <w:t xml:space="preserve">userlist_enable=YES</w:t>
        <w:br w:type="textWrapping"/>
        <w:t xml:space="preserve">tcp_wrappers=YES</w:t>
        <w:br w:type="textWrapping"/>
        <w:br w:type="textWrapping"/>
        <w:t xml:space="preserve"># Additional configuration</w:t>
        <w:br w:type="textWrapping"/>
        <w:t xml:space="preserve">pasv_enable=YES</w:t>
        <w:br w:type="textWrapping"/>
        <w:t xml:space="preserve">pasv_min_port=1024</w:t>
        <w:br w:type="textWrapping"/>
        <w:t xml:space="preserve">pasv_max_port=1048</w:t>
        <w:br w:type="textWrapping"/>
        <w:t xml:space="preserve">pasv_address=xx-xxx-xxx-xx</w:t>
        <w:br w:type="textWrapping"/>
      </w:r>
    </w:p>
    <w:p w:rsidR="00000000" w:rsidDel="00000000" w:rsidP="00000000" w:rsidRDefault="00000000" w:rsidRPr="00000000">
      <w:pPr>
        <w:pStyle w:val="Heading4"/>
        <w:keepNext w:val="0"/>
        <w:keepLines w:val="0"/>
        <w:spacing w:after="240" w:before="360" w:line="240" w:lineRule="auto"/>
        <w:ind w:left="-300" w:right="60" w:firstLine="0"/>
        <w:contextualSpacing w:val="0"/>
        <w:rPr>
          <w:b w:val="1"/>
          <w:color w:val="000000"/>
          <w:highlight w:val="white"/>
        </w:rPr>
      </w:pPr>
      <w:bookmarkStart w:colFirst="0" w:colLast="0" w:name="_wyco7wecmg4b" w:id="4"/>
      <w:bookmarkEnd w:id="4"/>
      <w:r w:rsidDel="00000000" w:rsidR="00000000" w:rsidRPr="00000000">
        <w:rPr>
          <w:b w:val="1"/>
          <w:color w:val="000000"/>
          <w:highlight w:val="white"/>
          <w:rtl w:val="0"/>
        </w:rPr>
        <w:t xml:space="preserve">Step #4: Restart vsftpd</w:t>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Restart vsftpd by typing:</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$/etc/init.d/vsftpd restart</w:t>
        <w:br w:type="textWrapping"/>
      </w:r>
    </w:p>
    <w:p w:rsidR="00000000" w:rsidDel="00000000" w:rsidP="00000000" w:rsidRDefault="00000000" w:rsidRPr="00000000">
      <w:pPr>
        <w:pStyle w:val="Heading4"/>
        <w:keepNext w:val="0"/>
        <w:keepLines w:val="0"/>
        <w:spacing w:after="240" w:before="360" w:line="240" w:lineRule="auto"/>
        <w:ind w:left="-300" w:right="60" w:firstLine="0"/>
        <w:contextualSpacing w:val="0"/>
        <w:rPr>
          <w:color w:val="000000"/>
          <w:sz w:val="24"/>
          <w:szCs w:val="24"/>
          <w:highlight w:val="white"/>
        </w:rPr>
      </w:pPr>
      <w:bookmarkStart w:colFirst="0" w:colLast="0" w:name="_r9j75hjgcrm3" w:id="5"/>
      <w:bookmarkEnd w:id="5"/>
      <w:r w:rsidDel="00000000" w:rsidR="00000000" w:rsidRPr="00000000">
        <w:rPr>
          <w:b w:val="1"/>
          <w:color w:val="000000"/>
          <w:highlight w:val="white"/>
          <w:rtl w:val="0"/>
        </w:rPr>
        <w:t xml:space="preserve">Step #5: Create an FTP user</w:t>
      </w:r>
      <w:r w:rsidDel="00000000" w:rsidR="00000000" w:rsidRPr="00000000">
        <w:rPr>
          <w:rtl w:val="0"/>
        </w:rPr>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Creating a new user on an EC2 instance is pretty simple. For example, to create the user </w:t>
      </w:r>
      <w:r w:rsidDel="00000000" w:rsidR="00000000" w:rsidRPr="00000000">
        <w:rPr>
          <w:rFonts w:ascii="Verdana" w:cs="Verdana" w:eastAsia="Verdana" w:hAnsi="Verdana"/>
          <w:sz w:val="20"/>
          <w:szCs w:val="20"/>
          <w:highlight w:val="white"/>
          <w:rtl w:val="0"/>
        </w:rPr>
        <w:t xml:space="preserve">test-ftp</w:t>
      </w:r>
      <w:r w:rsidDel="00000000" w:rsidR="00000000" w:rsidRPr="00000000">
        <w:rPr>
          <w:sz w:val="24"/>
          <w:szCs w:val="24"/>
          <w:highlight w:val="white"/>
          <w:rtl w:val="0"/>
        </w:rPr>
        <w:t xml:space="preserve">, type:</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$adduser -s /sbin/nologin test-ftp</w:t>
        <w:br w:type="textWrapping"/>
        <w:t xml:space="preserve">$passwd test-ftp</w:t>
        <w:br w:type="textWrapping"/>
      </w:r>
    </w:p>
    <w:p w:rsidR="00000000" w:rsidDel="00000000" w:rsidP="00000000" w:rsidRDefault="00000000" w:rsidRPr="00000000">
      <w:pPr>
        <w:spacing w:after="240" w:line="348" w:lineRule="auto"/>
        <w:ind w:left="240" w:right="240" w:firstLine="0"/>
        <w:contextualSpacing w:val="0"/>
        <w:rPr>
          <w:sz w:val="24"/>
          <w:szCs w:val="24"/>
          <w:highlight w:val="white"/>
        </w:rPr>
      </w:pPr>
      <w:r w:rsidDel="00000000" w:rsidR="00000000" w:rsidRPr="00000000">
        <w:rPr>
          <w:sz w:val="24"/>
          <w:szCs w:val="24"/>
          <w:highlight w:val="white"/>
          <w:rtl w:val="0"/>
        </w:rPr>
        <w:t xml:space="preserve">Changing home directory of the user and adding it to the apache group:</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$usermod -d /var/www/html test-ftp</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$usermod -a -G apache test-ftp</w:t>
      </w:r>
    </w:p>
    <w:p w:rsidR="00000000" w:rsidDel="00000000" w:rsidP="00000000" w:rsidRDefault="00000000" w:rsidRPr="00000000">
      <w:pPr>
        <w:spacing w:after="240" w:line="348" w:lineRule="auto"/>
        <w:ind w:left="0" w:right="240" w:firstLine="0"/>
        <w:contextualSpacing w:val="0"/>
        <w:rPr>
          <w:sz w:val="24"/>
          <w:szCs w:val="24"/>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sz w:val="24"/>
          <w:szCs w:val="24"/>
          <w:highlight w:val="white"/>
          <w:rtl w:val="0"/>
        </w:rPr>
        <w:t xml:space="preserve">Give appropriate permission on the respective home directory:</w:t>
      </w:r>
    </w:p>
    <w:p w:rsidR="00000000" w:rsidDel="00000000" w:rsidP="00000000" w:rsidRDefault="00000000" w:rsidRPr="00000000">
      <w:pPr>
        <w:spacing w:after="240" w:line="348" w:lineRule="auto"/>
        <w:ind w:left="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$chown -R :apache /var/www/html</w:t>
      </w:r>
    </w:p>
    <w:p w:rsidR="00000000" w:rsidDel="00000000" w:rsidP="00000000" w:rsidRDefault="00000000" w:rsidRPr="00000000">
      <w:pPr>
        <w:spacing w:after="240" w:line="348" w:lineRule="auto"/>
        <w:ind w:left="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$chmod -R 775 /var/www/html</w:t>
      </w:r>
    </w:p>
    <w:p w:rsidR="00000000" w:rsidDel="00000000" w:rsidP="00000000" w:rsidRDefault="00000000" w:rsidRPr="00000000">
      <w:pPr>
        <w:pStyle w:val="Heading4"/>
        <w:keepNext w:val="0"/>
        <w:keepLines w:val="0"/>
        <w:spacing w:after="240" w:before="360" w:line="240" w:lineRule="auto"/>
        <w:ind w:left="-300" w:right="60" w:firstLine="0"/>
        <w:contextualSpacing w:val="0"/>
        <w:rPr>
          <w:b w:val="1"/>
          <w:color w:val="000000"/>
          <w:highlight w:val="white"/>
        </w:rPr>
      </w:pPr>
      <w:bookmarkStart w:colFirst="0" w:colLast="0" w:name="_xbsz0cmd87xh" w:id="6"/>
      <w:bookmarkEnd w:id="6"/>
      <w:r w:rsidDel="00000000" w:rsidR="00000000" w:rsidRPr="00000000">
        <w:rPr>
          <w:b w:val="1"/>
          <w:color w:val="000000"/>
          <w:highlight w:val="white"/>
          <w:rtl w:val="0"/>
        </w:rPr>
        <w:t xml:space="preserve">Step #6: Restricting users to their home directories</w:t>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At this point, your FTP users are not restricted to their home directories. That's not very secure, but we can fix it pretty easily.</w:t>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Edit your vsftpd conf file again by typing:</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$vi /etc/vsftpd/vsftpd.conf</w:t>
        <w:br w:type="textWrapping"/>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Un-comment out the line:</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chroot_local_user=YES</w:t>
        <w:br w:type="textWrapping"/>
      </w:r>
    </w:p>
    <w:p w:rsidR="00000000" w:rsidDel="00000000" w:rsidP="00000000" w:rsidRDefault="00000000" w:rsidRPr="00000000">
      <w:pPr>
        <w:spacing w:after="240" w:lineRule="auto"/>
        <w:ind w:left="220" w:right="220" w:firstLine="0"/>
        <w:contextualSpacing w:val="0"/>
        <w:rPr>
          <w:sz w:val="24"/>
          <w:szCs w:val="24"/>
          <w:highlight w:val="white"/>
        </w:rPr>
      </w:pPr>
      <w:r w:rsidDel="00000000" w:rsidR="00000000" w:rsidRPr="00000000">
        <w:rPr>
          <w:sz w:val="24"/>
          <w:szCs w:val="24"/>
          <w:highlight w:val="white"/>
          <w:rtl w:val="0"/>
        </w:rPr>
        <w:t xml:space="preserve">Restart the vsftpd server again like so:</w:t>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$/etc/init.d/vsftpd restart</w:t>
        <w:br w:type="textWrapping"/>
      </w:r>
    </w:p>
    <w:p w:rsidR="00000000" w:rsidDel="00000000" w:rsidP="00000000" w:rsidRDefault="00000000" w:rsidRPr="00000000">
      <w:pPr>
        <w:spacing w:after="240" w:line="348" w:lineRule="auto"/>
        <w:ind w:left="240" w:right="24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$chkconfig vsftpd 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