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Times New Roman" w:hAnsi="Times New Roman" w:eastAsia="宋体"/>
          <w:b/>
          <w:sz w:val="21"/>
        </w:rPr>
        <w:t>表1  外语院系英文About Us文本的10语步描述框架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</w:tblPr>
      <w:tblGrid>
        <w:gridCol w:w="3073"/>
        <w:gridCol w:w="3073"/>
        <w:gridCol w:w="3073"/>
        <w:gridCol w:w="3073"/>
        <w:gridCol w:w="3073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tcBorders>
              <w:bottom w:val="single" w:sz="8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语步</w:t>
            </w:r>
          </w:p>
        </w:tc>
        <w:tc>
          <w:tcPr>
            <w:tcW w:type="dxa" w:w="311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tcBorders>
              <w:bottom w:val="single" w:sz="8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主要内容</w:t>
            </w:r>
          </w:p>
        </w:tc>
        <w:tc>
          <w:tcPr>
            <w:tcW w:type="dxa" w:w="2835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tcBorders>
              <w:bottom w:val="single" w:sz="8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交际目的</w:t>
            </w:r>
          </w:p>
        </w:tc>
        <w:tc>
          <w:tcPr>
            <w:tcW w:type="dxa" w:w="272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tcBorders>
              <w:bottom w:val="single" w:sz="8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体裁功能</w:t>
            </w:r>
          </w:p>
        </w:tc>
        <w:tc>
          <w:tcPr>
            <w:tcW w:type="dxa" w:w="4139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  <w:tcBorders>
              <w:bottom w:val="single" w:sz="8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主要语阶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M01 机构身份与组织治理</w:t>
            </w:r>
          </w:p>
        </w:tc>
        <w:tc>
          <w:tcPr>
            <w:tcW w:type="dxa" w:w="311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机构性质、隶属关系、组织架构及领导、师资与学生组成。</w:t>
            </w:r>
          </w:p>
        </w:tc>
        <w:tc>
          <w:tcPr>
            <w:tcW w:type="dxa" w:w="2835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界定院系身份及其组织与人员构成。</w:t>
            </w:r>
          </w:p>
        </w:tc>
        <w:tc>
          <w:tcPr>
            <w:tcW w:type="dxa" w:w="272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确立机构主体，提供组织背景。</w:t>
            </w:r>
          </w:p>
        </w:tc>
        <w:tc>
          <w:tcPr>
            <w:tcW w:type="dxa" w:w="4139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S1 机构定位；S2 组织架构；S3 治理与人员组成。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M02 历史沿革与学脉传承</w:t>
            </w:r>
          </w:p>
        </w:tc>
        <w:tc>
          <w:tcPr>
            <w:tcW w:type="dxa" w:w="311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创办、前身、合并更名等沿革，以及人物纪念与学术传承。</w:t>
            </w:r>
          </w:p>
        </w:tc>
        <w:tc>
          <w:tcPr>
            <w:tcW w:type="dxa" w:w="2835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建立历史连续性，维系学术共同体记忆。</w:t>
            </w:r>
          </w:p>
        </w:tc>
        <w:tc>
          <w:tcPr>
            <w:tcW w:type="dxa" w:w="272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以历史传承增强机构身份的连续性。</w:t>
            </w:r>
          </w:p>
        </w:tc>
        <w:tc>
          <w:tcPr>
            <w:tcW w:type="dxa" w:w="4139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S1 创办与前身；S2 历史转型；S3 人物纪念与学脉传承。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M03 使命愿景与公共价值</w:t>
            </w:r>
          </w:p>
        </w:tc>
        <w:tc>
          <w:tcPr>
            <w:tcW w:type="dxa" w:w="311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办学使命、价值立场、公共责任及未来愿景与建设规划。</w:t>
            </w:r>
          </w:p>
        </w:tc>
        <w:tc>
          <w:tcPr>
            <w:tcW w:type="dxa" w:w="2835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宣示院系的使命、价值和公共责任。</w:t>
            </w:r>
          </w:p>
        </w:tc>
        <w:tc>
          <w:tcPr>
            <w:tcW w:type="dxa" w:w="272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确立全篇的价值基调与战略方向。</w:t>
            </w:r>
          </w:p>
        </w:tc>
        <w:tc>
          <w:tcPr>
            <w:tcW w:type="dxa" w:w="4139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S1 使命与价值；S2 愿景与规划；S3 公共议题与责任立场。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M04 学科价值与研究取向</w:t>
            </w:r>
          </w:p>
        </w:tc>
        <w:tc>
          <w:tcPr>
            <w:tcW w:type="dxa" w:w="311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学科与学习价值、研究领域、理论方法及跨学科方向。</w:t>
            </w:r>
          </w:p>
        </w:tc>
        <w:tc>
          <w:tcPr>
            <w:tcW w:type="dxa" w:w="2835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论证学科意义，界定研究范围与学术取向。</w:t>
            </w:r>
          </w:p>
        </w:tc>
        <w:tc>
          <w:tcPr>
            <w:tcW w:type="dxa" w:w="272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建构院系的学术合法性与学科形象。</w:t>
            </w:r>
          </w:p>
        </w:tc>
        <w:tc>
          <w:tcPr>
            <w:tcW w:type="dxa" w:w="4139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S1 学科价值；S2 研究领域与方法；S3 核心概念或学术论点。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M05 课程教学与培养目标</w:t>
            </w:r>
          </w:p>
        </w:tc>
        <w:tc>
          <w:tcPr>
            <w:tcW w:type="dxa" w:w="311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学位项目、课程与语种供给、教学方式及学生能力目标。</w:t>
            </w:r>
          </w:p>
        </w:tc>
        <w:tc>
          <w:tcPr>
            <w:tcW w:type="dxa" w:w="2835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说明学生学什么、如何学以及形成何种能力。</w:t>
            </w:r>
          </w:p>
        </w:tc>
        <w:tc>
          <w:tcPr>
            <w:tcW w:type="dxa" w:w="272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将机构使命落实到课程教学与人才培养。</w:t>
            </w:r>
          </w:p>
        </w:tc>
        <w:tc>
          <w:tcPr>
            <w:tcW w:type="dxa" w:w="4139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S1 项目与课程；S2 教学与学习体验；S3 能力与素养目标。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M06 师资与办学支撑</w:t>
            </w:r>
          </w:p>
        </w:tc>
        <w:tc>
          <w:tcPr>
            <w:tcW w:type="dxa" w:w="311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师资规模与结构、馆藏和实验设施、奖助及支持服务。</w:t>
            </w:r>
          </w:p>
        </w:tc>
        <w:tc>
          <w:tcPr>
            <w:tcW w:type="dxa" w:w="2835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证明院系具备教学科研与育人所需的支撑条件。</w:t>
            </w:r>
          </w:p>
        </w:tc>
        <w:tc>
          <w:tcPr>
            <w:tcW w:type="dxa" w:w="272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为办学与育人承诺提供资源证据。</w:t>
            </w:r>
          </w:p>
        </w:tc>
        <w:tc>
          <w:tcPr>
            <w:tcW w:type="dxa" w:w="4139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S1 师资；S2 设施；S3 奖助与支持服务。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M07 办学声誉与育人成效</w:t>
            </w:r>
          </w:p>
        </w:tc>
        <w:tc>
          <w:tcPr>
            <w:tcW w:type="dxa" w:w="311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排名认证、科研成果与奖励，以及毕业去向和校友成就。</w:t>
            </w:r>
          </w:p>
        </w:tc>
        <w:tc>
          <w:tcPr>
            <w:tcW w:type="dxa" w:w="2835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以成果和外部认可证明办学声誉与育人成效。</w:t>
            </w:r>
          </w:p>
        </w:tc>
        <w:tc>
          <w:tcPr>
            <w:tcW w:type="dxa" w:w="272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强化学术声望及教育回报的可信度。</w:t>
            </w:r>
          </w:p>
        </w:tc>
        <w:tc>
          <w:tcPr>
            <w:tcW w:type="dxa" w:w="4139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S1 排名与认证；S2 成果与荣誉；S3 毕业去向与校友发展。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M08 合作网络与社会服务</w:t>
            </w:r>
          </w:p>
        </w:tc>
        <w:tc>
          <w:tcPr>
            <w:tcW w:type="dxa" w:w="311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校际与国际合作、交换与联合培养，以及社会培训与公共服务。</w:t>
            </w:r>
          </w:p>
        </w:tc>
        <w:tc>
          <w:tcPr>
            <w:tcW w:type="dxa" w:w="2835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展示合作关系、交流网络及社会贡献。</w:t>
            </w:r>
          </w:p>
        </w:tc>
        <w:tc>
          <w:tcPr>
            <w:tcW w:type="dxa" w:w="272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将机构形象拓展至国际合作与公共服务。</w:t>
            </w:r>
          </w:p>
        </w:tc>
        <w:tc>
          <w:tcPr>
            <w:tcW w:type="dxa" w:w="4139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S1 合作网络；S2 交流与联合培养；S3 社会服务。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M09 受众互动与行动引导</w:t>
            </w:r>
          </w:p>
        </w:tc>
        <w:tc>
          <w:tcPr>
            <w:tcW w:type="dxa" w:w="311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欢迎与祝愿，浏览、参访、申请等邀请，以及捐赠和致谢。</w:t>
            </w:r>
          </w:p>
        </w:tc>
        <w:tc>
          <w:tcPr>
            <w:tcW w:type="dxa" w:w="2835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建立读者关系并引导参与、申请或支持。</w:t>
            </w:r>
          </w:p>
        </w:tc>
        <w:tc>
          <w:tcPr>
            <w:tcW w:type="dxa" w:w="272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实现机构与读者之间的人际互动。</w:t>
            </w:r>
          </w:p>
        </w:tc>
        <w:tc>
          <w:tcPr>
            <w:tcW w:type="dxa" w:w="4139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S1 欢迎与归属；S2 邀请与行动引导；S3 捐赠动员与致谢。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M10 信息导引与运行通告</w:t>
            </w:r>
          </w:p>
        </w:tc>
        <w:tc>
          <w:tcPr>
            <w:tcW w:type="dxa" w:w="3118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联系方式与信息入口、办事规程、活动通告及权责说明。</w:t>
            </w:r>
          </w:p>
        </w:tc>
        <w:tc>
          <w:tcPr>
            <w:tcW w:type="dxa" w:w="2835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为读者查询、联系、申请和参与活动提供指引。</w:t>
            </w:r>
          </w:p>
        </w:tc>
        <w:tc>
          <w:tcPr>
            <w:tcW w:type="dxa" w:w="2721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发挥网站导引与院系运行说明作用。</w:t>
            </w:r>
          </w:p>
        </w:tc>
        <w:tc>
          <w:tcPr>
            <w:tcW w:type="dxa" w:w="4139"/>
            <w:vAlign w:val="center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S1 联系入口；S2 规则程序；S3 动态通告；S4 权责边界。</w:t>
            </w:r>
          </w:p>
        </w:tc>
      </w:tr>
    </w:tbl>
    <w:p>
      <w:pPr>
        <w:spacing w:before="80" w:after="0"/>
      </w:pPr>
      <w:r>
        <w:rPr>
          <w:rFonts w:ascii="Times New Roman" w:hAnsi="Times New Roman" w:eastAsia="宋体"/>
          <w:b w:val="0"/>
          <w:sz w:val="17"/>
        </w:rPr>
        <w:t>注：参照Yu的四方面描述思路，依据本项目《精炼10核心语步编码手册》整理。OTHER仅用于过滤非命题网页残片，不属于语步类别。</w:t>
      </w:r>
    </w:p>
    <w:sectPr w:rsidR="00FC693F" w:rsidRPr="0006063C" w:rsidSect="00034616">
      <w:pgSz w:w="16838" w:h="11906" w:orient="landscape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外语院系英文About Us文本的10语步描述框架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