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color w:val="17324D"/>
          <w:sz w:val="36"/>
        </w:rPr>
        <w:t>基于语料库技术的中美外语院系英文简介话语比较分析</w:t>
      </w:r>
    </w:p>
    <w:p>
      <w:pPr>
        <w:spacing w:after="320"/>
        <w:jc w:val="center"/>
      </w:pPr>
      <w:r>
        <w:rPr>
          <w:rFonts w:ascii="黑体" w:hAnsi="黑体" w:eastAsia="黑体"/>
          <w:b/>
          <w:color w:val="3568A8"/>
          <w:sz w:val="30"/>
        </w:rPr>
        <w:t>5分钟中期汇报讲稿</w:t>
      </w:r>
    </w:p>
    <w:p>
      <w:pPr>
        <w:spacing w:after="80" w:line="288" w:lineRule="auto"/>
      </w:pPr>
      <w:r>
        <w:rPr>
          <w:b/>
          <w:color w:val="62748A"/>
          <w:sz w:val="20"/>
        </w:rPr>
        <w:t>对应文件：</w:t>
      </w:r>
      <w:r>
        <w:rPr>
          <w:color w:val="62748A"/>
          <w:sz w:val="20"/>
        </w:rPr>
        <w:t>《中美外语院系英文简介_5分钟汇报.pptx》（9页）</w:t>
      </w:r>
    </w:p>
    <w:p>
      <w:pPr>
        <w:spacing w:after="80" w:line="288" w:lineRule="auto"/>
      </w:pPr>
      <w:r>
        <w:rPr>
          <w:b/>
          <w:color w:val="62748A"/>
          <w:sz w:val="20"/>
        </w:rPr>
        <w:t>时间分配：</w:t>
      </w:r>
      <w:r>
        <w:rPr>
          <w:color w:val="62748A"/>
          <w:sz w:val="20"/>
        </w:rPr>
        <w:t>第1—4页约1分50秒；第5—7页约2分25秒；第8—9页约45秒，合计约5分钟。</w:t>
      </w:r>
    </w:p>
    <w:p>
      <w:pPr>
        <w:spacing w:after="80" w:line="288" w:lineRule="auto"/>
      </w:pPr>
      <w:r>
        <w:rPr>
          <w:b/>
          <w:color w:val="62748A"/>
          <w:sz w:val="20"/>
        </w:rPr>
        <w:t>使用说明：</w:t>
      </w:r>
      <w:r>
        <w:rPr>
          <w:color w:val="62748A"/>
          <w:sz w:val="20"/>
        </w:rPr>
        <w:t>各页正文可直接口述，页标题、时间和本说明不需要朗读。正式汇报时，第5—7页可适当放慢，其他页面不宜展开。</w:t>
      </w:r>
    </w:p>
    <w:p>
      <w:pPr>
        <w:spacing w:after="80"/>
        <w:pBdr>
          <w:bottom w:val="single" w:sz="8" w:color="D8E1EB"/>
        </w:pBdr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第1页｜封面（约20秒）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各位评委老师好！我汇报的项目是《基于语料库技术的中美外语院系英文简介话语比较分析》。本研究关注中美高校外语院系如何在英文简介中呈现自身。下面我从研究内容、研究设计、阶段性发现和下一阶段计划四个方面进行汇报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第2页｜研究内容与目标（约30秒）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本研究围绕五个相互关联的维度展开：语步模式、教育理念、学术身份、国际化，以及多语种资源与跨学科整合。研究目标分为三个层次：首先描述中美文本在结构和语言上的共性与差异；其次联系社会文化和制度语境解释差异；最后把研究发现转化为话语策略建议库和研究论文，为英文简介写作提供参考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第3页｜项目整体路线（约25秒）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整体研究分五步推进：语料构建、语步框架与校订、语步分布比较、语言实现比较，以及语境解释与成果转化。目前前四个环节已经完成，本次重点汇报语步分布和语言实现的结果；第五个环节是下一阶段的工作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第4页｜样本、语步与人机协作校订（约35秒）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研究样本为60个院系级聚合文本，中国、美国各30个。我们将原来的24个细类归并为10个核心语步，使框架既能覆盖文本内容，也便于比较。标注采用</w:t>
      </w:r>
      <w:r>
        <w:rPr>
          <w:rFonts w:ascii="宋体" w:hAnsi="宋体" w:eastAsia="宋体"/>
          <w:b/>
          <w:color w:val="17324D"/>
          <w:sz w:val="24"/>
        </w:rPr>
        <w:t>AI</w:t>
      </w:r>
      <w:r>
        <w:rPr>
          <w:rFonts w:ascii="宋体" w:hAnsi="宋体" w:eastAsia="宋体"/>
          <w:sz w:val="24"/>
        </w:rPr>
        <w:t>预标注，之后由研究者逐篇审阅，发现问题立即修改并保存。后续所有统计和语言分析使用的都是人工校订后的标签，而不是</w:t>
      </w:r>
      <w:r>
        <w:rPr>
          <w:rFonts w:ascii="宋体" w:hAnsi="宋体" w:eastAsia="宋体"/>
          <w:b/>
          <w:color w:val="17324D"/>
          <w:sz w:val="24"/>
        </w:rPr>
        <w:t>AI</w:t>
      </w:r>
      <w:r>
        <w:rPr>
          <w:rFonts w:ascii="宋体" w:hAnsi="宋体" w:eastAsia="宋体"/>
          <w:sz w:val="24"/>
        </w:rPr>
        <w:t>的直接输出。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第5页｜语步出现率（约40秒）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首先看语步是否出现。十个语步在中美样本中都有出现，说明双方共享基本的内容框架，但美国文本的覆盖更稳定。差距最突出的有三项：</w:t>
      </w:r>
      <w:r>
        <w:rPr>
          <w:rFonts w:ascii="宋体" w:hAnsi="宋体" w:eastAsia="宋体"/>
          <w:b/>
          <w:color w:val="17324D"/>
          <w:sz w:val="24"/>
        </w:rPr>
        <w:t>M09</w:t>
      </w:r>
      <w:r>
        <w:rPr>
          <w:rFonts w:ascii="宋体" w:hAnsi="宋体" w:eastAsia="宋体"/>
          <w:sz w:val="24"/>
        </w:rPr>
        <w:t>受众互动与行动引导，中国为</w:t>
      </w:r>
      <w:r>
        <w:rPr>
          <w:rFonts w:ascii="宋体" w:hAnsi="宋体" w:eastAsia="宋体"/>
          <w:b/>
          <w:color w:val="17324D"/>
          <w:sz w:val="24"/>
        </w:rPr>
        <w:t>30%</w:t>
      </w:r>
      <w:r>
        <w:rPr>
          <w:rFonts w:ascii="宋体" w:hAnsi="宋体" w:eastAsia="宋体"/>
          <w:sz w:val="24"/>
        </w:rPr>
        <w:t>，美国为</w:t>
      </w:r>
      <w:r>
        <w:rPr>
          <w:rFonts w:ascii="宋体" w:hAnsi="宋体" w:eastAsia="宋体"/>
          <w:b/>
          <w:color w:val="17324D"/>
          <w:sz w:val="24"/>
        </w:rPr>
        <w:t>96.7%</w:t>
      </w:r>
      <w:r>
        <w:rPr>
          <w:rFonts w:ascii="宋体" w:hAnsi="宋体" w:eastAsia="宋体"/>
          <w:sz w:val="24"/>
        </w:rPr>
        <w:t>；</w:t>
      </w:r>
      <w:r>
        <w:rPr>
          <w:rFonts w:ascii="宋体" w:hAnsi="宋体" w:eastAsia="宋体"/>
          <w:b/>
          <w:color w:val="17324D"/>
          <w:sz w:val="24"/>
        </w:rPr>
        <w:t>M08</w:t>
      </w:r>
      <w:r>
        <w:rPr>
          <w:rFonts w:ascii="宋体" w:hAnsi="宋体" w:eastAsia="宋体"/>
          <w:sz w:val="24"/>
        </w:rPr>
        <w:t>合作网络与社会服务，分别为</w:t>
      </w:r>
      <w:r>
        <w:rPr>
          <w:rFonts w:ascii="宋体" w:hAnsi="宋体" w:eastAsia="宋体"/>
          <w:b/>
          <w:color w:val="17324D"/>
          <w:sz w:val="24"/>
        </w:rPr>
        <w:t>56.7%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b/>
          <w:color w:val="17324D"/>
          <w:sz w:val="24"/>
        </w:rPr>
        <w:t>93.3%</w:t>
      </w:r>
      <w:r>
        <w:rPr>
          <w:rFonts w:ascii="宋体" w:hAnsi="宋体" w:eastAsia="宋体"/>
          <w:sz w:val="24"/>
        </w:rPr>
        <w:t>；</w:t>
      </w:r>
      <w:r>
        <w:rPr>
          <w:rFonts w:ascii="宋体" w:hAnsi="宋体" w:eastAsia="宋体"/>
          <w:b/>
          <w:color w:val="17324D"/>
          <w:sz w:val="24"/>
        </w:rPr>
        <w:t>M03</w:t>
      </w:r>
      <w:r>
        <w:rPr>
          <w:rFonts w:ascii="宋体" w:hAnsi="宋体" w:eastAsia="宋体"/>
          <w:sz w:val="24"/>
        </w:rPr>
        <w:t>使命愿景与公共价值，分别为</w:t>
      </w:r>
      <w:r>
        <w:rPr>
          <w:rFonts w:ascii="宋体" w:hAnsi="宋体" w:eastAsia="宋体"/>
          <w:b/>
          <w:color w:val="17324D"/>
          <w:sz w:val="24"/>
        </w:rPr>
        <w:t>76.7%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b/>
          <w:color w:val="17324D"/>
          <w:sz w:val="24"/>
        </w:rPr>
        <w:t>96.7%</w:t>
      </w:r>
      <w:r>
        <w:rPr>
          <w:rFonts w:ascii="宋体" w:hAnsi="宋体" w:eastAsia="宋体"/>
          <w:sz w:val="24"/>
        </w:rPr>
        <w:t>。其余七个语步的差距都不超过10个百分点。因此，差异主要不是有没有共同语步，而是某些语步的配置是否稳定。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第6页｜篇幅与开篇位置（约45秒）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再看语步写多少、放在哪里。篇幅采用中位数，以减少极端文本的影响。</w:t>
      </w:r>
      <w:r>
        <w:rPr>
          <w:rFonts w:ascii="宋体" w:hAnsi="宋体" w:eastAsia="宋体"/>
          <w:b/>
          <w:color w:val="17324D"/>
          <w:sz w:val="24"/>
        </w:rPr>
        <w:t>M05</w:t>
      </w:r>
      <w:r>
        <w:rPr>
          <w:rFonts w:ascii="宋体" w:hAnsi="宋体" w:eastAsia="宋体"/>
          <w:sz w:val="24"/>
        </w:rPr>
        <w:t>课程教学与培养目标在中国和美国样本中的占比中位数分别为</w:t>
      </w:r>
      <w:r>
        <w:rPr>
          <w:rFonts w:ascii="宋体" w:hAnsi="宋体" w:eastAsia="宋体"/>
          <w:b/>
          <w:color w:val="17324D"/>
          <w:sz w:val="24"/>
        </w:rPr>
        <w:t>20.6%</w:t>
      </w:r>
      <w:r>
        <w:rPr>
          <w:rFonts w:ascii="宋体" w:hAnsi="宋体" w:eastAsia="宋体"/>
          <w:sz w:val="24"/>
        </w:rPr>
        <w:t>和</w:t>
      </w:r>
      <w:r>
        <w:rPr>
          <w:rFonts w:ascii="宋体" w:hAnsi="宋体" w:eastAsia="宋体"/>
          <w:b/>
          <w:color w:val="17324D"/>
          <w:sz w:val="24"/>
        </w:rPr>
        <w:t>19.1%</w:t>
      </w:r>
      <w:r>
        <w:rPr>
          <w:rFonts w:ascii="宋体" w:hAnsi="宋体" w:eastAsia="宋体"/>
          <w:sz w:val="24"/>
        </w:rPr>
        <w:t>，都居首位，是共同核心。但开篇组织不同：</w:t>
      </w:r>
      <w:r>
        <w:rPr>
          <w:rFonts w:ascii="宋体" w:hAnsi="宋体" w:eastAsia="宋体"/>
          <w:b/>
          <w:color w:val="17324D"/>
          <w:sz w:val="24"/>
        </w:rPr>
        <w:t>M02</w:t>
      </w:r>
      <w:r>
        <w:rPr>
          <w:rFonts w:ascii="宋体" w:hAnsi="宋体" w:eastAsia="宋体"/>
          <w:sz w:val="24"/>
        </w:rPr>
        <w:t>历史沿革直接开启文本的比例，中国为</w:t>
      </w:r>
      <w:r>
        <w:rPr>
          <w:rFonts w:ascii="宋体" w:hAnsi="宋体" w:eastAsia="宋体"/>
          <w:b/>
          <w:color w:val="17324D"/>
          <w:sz w:val="24"/>
        </w:rPr>
        <w:t>63.3%</w:t>
      </w:r>
      <w:r>
        <w:rPr>
          <w:rFonts w:ascii="宋体" w:hAnsi="宋体" w:eastAsia="宋体"/>
          <w:sz w:val="24"/>
        </w:rPr>
        <w:t>，美国为</w:t>
      </w:r>
      <w:r>
        <w:rPr>
          <w:rFonts w:ascii="宋体" w:hAnsi="宋体" w:eastAsia="宋体"/>
          <w:b/>
          <w:color w:val="17324D"/>
          <w:sz w:val="24"/>
        </w:rPr>
        <w:t>23.3%</w:t>
      </w:r>
      <w:r>
        <w:rPr>
          <w:rFonts w:ascii="宋体" w:hAnsi="宋体" w:eastAsia="宋体"/>
          <w:sz w:val="24"/>
        </w:rPr>
        <w:t>；</w:t>
      </w:r>
      <w:r>
        <w:rPr>
          <w:rFonts w:ascii="宋体" w:hAnsi="宋体" w:eastAsia="宋体"/>
          <w:b/>
          <w:color w:val="17324D"/>
          <w:sz w:val="24"/>
        </w:rPr>
        <w:t>M05</w:t>
      </w:r>
      <w:r>
        <w:rPr>
          <w:rFonts w:ascii="宋体" w:hAnsi="宋体" w:eastAsia="宋体"/>
          <w:sz w:val="24"/>
        </w:rPr>
        <w:t>直接开启文本的比例，中国为</w:t>
      </w:r>
      <w:r>
        <w:rPr>
          <w:rFonts w:ascii="宋体" w:hAnsi="宋体" w:eastAsia="宋体"/>
          <w:b/>
          <w:color w:val="17324D"/>
          <w:sz w:val="24"/>
        </w:rPr>
        <w:t>6.7%</w:t>
      </w:r>
      <w:r>
        <w:rPr>
          <w:rFonts w:ascii="宋体" w:hAnsi="宋体" w:eastAsia="宋体"/>
          <w:sz w:val="24"/>
        </w:rPr>
        <w:t>，美国为</w:t>
      </w:r>
      <w:r>
        <w:rPr>
          <w:rFonts w:ascii="宋体" w:hAnsi="宋体" w:eastAsia="宋体"/>
          <w:b/>
          <w:color w:val="17324D"/>
          <w:sz w:val="24"/>
        </w:rPr>
        <w:t>26.7%</w:t>
      </w:r>
      <w:r>
        <w:rPr>
          <w:rFonts w:ascii="宋体" w:hAnsi="宋体" w:eastAsia="宋体"/>
          <w:sz w:val="24"/>
        </w:rPr>
        <w:t>。也就是说，中国文本更常以历史沿革开篇，美国文本更常直接进入课程教学。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第7页｜语言实现（约60秒）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第三，看同一语步具体写什么。我们把关键词放回语境，并归纳为不同的语义组。</w:t>
      </w:r>
      <w:r>
        <w:rPr>
          <w:rFonts w:ascii="宋体" w:hAnsi="宋体" w:eastAsia="宋体"/>
          <w:b/>
          <w:color w:val="17324D"/>
          <w:sz w:val="24"/>
        </w:rPr>
        <w:t>M03</w:t>
      </w:r>
      <w:r>
        <w:rPr>
          <w:rFonts w:ascii="宋体" w:hAnsi="宋体" w:eastAsia="宋体"/>
          <w:sz w:val="24"/>
        </w:rPr>
        <w:t>中，中国更突出人才培养和国家、国际目标，美国更突出多元、公平、包容与社区。</w:t>
      </w:r>
      <w:r>
        <w:rPr>
          <w:rFonts w:ascii="宋体" w:hAnsi="宋体" w:eastAsia="宋体"/>
          <w:b/>
          <w:color w:val="17324D"/>
          <w:sz w:val="24"/>
        </w:rPr>
        <w:t>M04</w:t>
      </w:r>
      <w:r>
        <w:rPr>
          <w:rFonts w:ascii="宋体" w:hAnsi="宋体" w:eastAsia="宋体"/>
          <w:sz w:val="24"/>
        </w:rPr>
        <w:t>中，中国较常说明学科门类和研究范围，美国较常呈现历史、性别、种族、艺术等具体研究议题。</w:t>
      </w:r>
      <w:r>
        <w:rPr>
          <w:rFonts w:ascii="宋体" w:hAnsi="宋体" w:eastAsia="宋体"/>
          <w:b/>
          <w:color w:val="17324D"/>
          <w:sz w:val="24"/>
        </w:rPr>
        <w:t>M05</w:t>
      </w:r>
      <w:r>
        <w:rPr>
          <w:rFonts w:ascii="宋体" w:hAnsi="宋体" w:eastAsia="宋体"/>
          <w:sz w:val="24"/>
        </w:rPr>
        <w:t>中，中国强调项目供给和能力培养，美国强调学习选择、发展机会与职业方向。</w:t>
      </w:r>
      <w:r>
        <w:rPr>
          <w:rFonts w:ascii="宋体" w:hAnsi="宋体" w:eastAsia="宋体"/>
          <w:b/>
          <w:color w:val="17324D"/>
          <w:sz w:val="24"/>
        </w:rPr>
        <w:t>M08</w:t>
      </w:r>
      <w:r>
        <w:rPr>
          <w:rFonts w:ascii="宋体" w:hAnsi="宋体" w:eastAsia="宋体"/>
          <w:sz w:val="24"/>
        </w:rPr>
        <w:t>中，中国较常写国际交流、校际合作与培训，美国较常写海外学习、社区服务和公共参与。这里的“更突出”不表示另一方完全没有；判断依据包括每万词标准化频次和校正后的显著性，并经过索引行和原句核实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第8页｜下一阶段计划（约35秒）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下一阶段，我将结合典型文本，运用跨文化话语分析、批评话语分析和社会文化语境解释，回答差异为何形成。批评话语分析不是评判孰优孰劣，而是考察语言如何建构机构身份和教育价值。随后，围绕语步组织、核心概念、国际化和工具性—人文性目标平衡，建设话语策略建议库，并整合定量与质性结果，完成论文撰写与修改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3568A8"/>
          <w:sz w:val="26"/>
        </w:rPr>
        <w:t>第9页｜致谢（约10秒）</w:t>
      </w:r>
    </w:p>
    <w:p>
      <w:pPr>
        <w:spacing w:line="348" w:lineRule="auto" w:after="140"/>
      </w:pPr>
      <w:r>
        <w:rPr>
          <w:rFonts w:ascii="宋体" w:hAnsi="宋体" w:eastAsia="宋体"/>
          <w:sz w:val="24"/>
        </w:rPr>
        <w:t>我的汇报到此结束。谢谢各位评委老师，恳请批评指正！</w:t>
      </w:r>
    </w:p>
    <w:sectPr w:rsidR="00FC693F" w:rsidRPr="0006063C" w:rsidSect="00034616">
      <w:footerReference w:type="default" r:id="rId9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748A"/>
      </w:rPr>
      <w:t xml:space="preserve">— </w:t>
    </w:r>
    <w:fldSimple w:instr="PAGE"/>
    <w:r>
      <w:rPr>
        <w:color w:val="62748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基于语料库技术的中美外语院系英文简介话语比较分析｜5分钟中期汇报讲稿</dc:title>
  <dc:subject>本科生创新训练培育项目中期汇报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