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GB"/>
          <w14:ligatures w14:val="standardContextual"/>
        </w:rPr>
        <w:id w:val="132453777"/>
        <w:docPartObj>
          <w:docPartGallery w:val="Cover Pages"/>
          <w:docPartUnique/>
        </w:docPartObj>
      </w:sdtPr>
      <w:sdtEndPr>
        <w:rPr>
          <w:sz w:val="22"/>
        </w:rPr>
      </w:sdtEndPr>
      <w:sdtContent>
        <w:p w14:paraId="191302C9" w14:textId="4801B110" w:rsidR="00F40CFA" w:rsidRDefault="00F40CFA">
          <w:pPr>
            <w:pStyle w:val="NoSpacing"/>
            <w:rPr>
              <w:sz w:val="2"/>
            </w:rPr>
          </w:pPr>
        </w:p>
        <w:p w14:paraId="095EA7C6" w14:textId="77777777" w:rsidR="00F40CFA" w:rsidRDefault="00F40CFA">
          <w:r>
            <w:rPr>
              <w:noProof/>
            </w:rPr>
            <mc:AlternateContent>
              <mc:Choice Requires="wps">
                <w:drawing>
                  <wp:anchor distT="0" distB="0" distL="114300" distR="114300" simplePos="0" relativeHeight="251661312" behindDoc="0" locked="0" layoutInCell="1" allowOverlap="1" wp14:anchorId="0F5706BD" wp14:editId="18AA2FCB">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9346BA2" w14:textId="54156BFF" w:rsidR="00F40CFA" w:rsidRDefault="00F40CFA">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Ar assignment</w:t>
                                    </w:r>
                                    <w:r w:rsidR="00686CAA">
                                      <w:rPr>
                                        <w:rFonts w:asciiTheme="majorHAnsi" w:eastAsiaTheme="majorEastAsia" w:hAnsiTheme="majorHAnsi" w:cstheme="majorBidi"/>
                                        <w:caps/>
                                        <w:color w:val="2C7FCE" w:themeColor="text2" w:themeTint="99"/>
                                        <w:sz w:val="64"/>
                                        <w:szCs w:val="64"/>
                                      </w:rPr>
                                      <w:t xml:space="preserve"> report</w:t>
                                    </w:r>
                                  </w:p>
                                </w:sdtContent>
                              </w:sdt>
                              <w:p w14:paraId="2B11F906" w14:textId="06A23D42" w:rsidR="00F40CFA"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40CFA">
                                      <w:rPr>
                                        <w:color w:val="156082" w:themeColor="accent1"/>
                                        <w:sz w:val="36"/>
                                        <w:szCs w:val="36"/>
                                      </w:rPr>
                                      <w:t>Logan Kirby</w:t>
                                    </w:r>
                                    <w:r w:rsidR="00686CAA">
                                      <w:rPr>
                                        <w:color w:val="156082" w:themeColor="accent1"/>
                                        <w:sz w:val="36"/>
                                        <w:szCs w:val="36"/>
                                      </w:rPr>
                                      <w:t xml:space="preserve"> 27450556</w:t>
                                    </w:r>
                                  </w:sdtContent>
                                </w:sdt>
                              </w:p>
                              <w:p w14:paraId="6B8B267B" w14:textId="77777777" w:rsidR="00F40CFA" w:rsidRDefault="00F40C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F5706BD"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9346BA2" w14:textId="54156BFF" w:rsidR="00F40CFA" w:rsidRDefault="00F40CFA">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Ar assignment</w:t>
                              </w:r>
                              <w:r w:rsidR="00686CAA">
                                <w:rPr>
                                  <w:rFonts w:asciiTheme="majorHAnsi" w:eastAsiaTheme="majorEastAsia" w:hAnsiTheme="majorHAnsi" w:cstheme="majorBidi"/>
                                  <w:caps/>
                                  <w:color w:val="2C7FCE" w:themeColor="text2" w:themeTint="99"/>
                                  <w:sz w:val="64"/>
                                  <w:szCs w:val="64"/>
                                </w:rPr>
                                <w:t xml:space="preserve"> report</w:t>
                              </w:r>
                            </w:p>
                          </w:sdtContent>
                        </w:sdt>
                        <w:p w14:paraId="2B11F906" w14:textId="06A23D42" w:rsidR="00F40CFA"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40CFA">
                                <w:rPr>
                                  <w:color w:val="156082" w:themeColor="accent1"/>
                                  <w:sz w:val="36"/>
                                  <w:szCs w:val="36"/>
                                </w:rPr>
                                <w:t>Logan Kirby</w:t>
                              </w:r>
                              <w:r w:rsidR="00686CAA">
                                <w:rPr>
                                  <w:color w:val="156082" w:themeColor="accent1"/>
                                  <w:sz w:val="36"/>
                                  <w:szCs w:val="36"/>
                                </w:rPr>
                                <w:t xml:space="preserve"> 27450556</w:t>
                              </w:r>
                            </w:sdtContent>
                          </w:sdt>
                        </w:p>
                        <w:p w14:paraId="6B8B267B" w14:textId="77777777" w:rsidR="00F40CFA" w:rsidRDefault="00F40CFA"/>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3F83BE3" wp14:editId="751E55B1">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AD2F15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7CA6C86" wp14:editId="1BB22906">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A4A003" w14:textId="5272CF9D" w:rsidR="00F40CFA"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40CFA">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209B655D" w14:textId="4BF63D0F" w:rsidR="00F40CFA" w:rsidRDefault="00F40CFA">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7CA6C86"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2A4A003" w14:textId="5272CF9D" w:rsidR="00F40CFA"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40CFA">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209B655D" w14:textId="4BF63D0F" w:rsidR="00F40CFA" w:rsidRDefault="00F40CFA">
                              <w:pPr>
                                <w:pStyle w:val="NoSpacing"/>
                                <w:jc w:val="right"/>
                                <w:rPr>
                                  <w:color w:val="156082" w:themeColor="accent1"/>
                                  <w:sz w:val="36"/>
                                  <w:szCs w:val="36"/>
                                </w:rPr>
                              </w:pPr>
                              <w:r>
                                <w:rPr>
                                  <w:color w:val="156082" w:themeColor="accent1"/>
                                  <w:sz w:val="36"/>
                                  <w:szCs w:val="36"/>
                                </w:rPr>
                                <w:t xml:space="preserve">     </w:t>
                              </w:r>
                            </w:p>
                          </w:sdtContent>
                        </w:sdt>
                      </w:txbxContent>
                    </v:textbox>
                    <w10:wrap anchorx="page" anchory="margin"/>
                  </v:shape>
                </w:pict>
              </mc:Fallback>
            </mc:AlternateContent>
          </w:r>
        </w:p>
        <w:p w14:paraId="5FD615B8" w14:textId="1788B425" w:rsidR="00F40CFA" w:rsidRDefault="00F40CFA">
          <w:r>
            <w:br w:type="page"/>
          </w:r>
        </w:p>
      </w:sdtContent>
    </w:sdt>
    <w:sdt>
      <w:sdtPr>
        <w:rPr>
          <w:rFonts w:asciiTheme="minorHAnsi" w:eastAsiaTheme="minorHAnsi" w:hAnsiTheme="minorHAnsi" w:cstheme="minorBidi"/>
          <w:color w:val="auto"/>
          <w:kern w:val="2"/>
          <w:sz w:val="22"/>
          <w:szCs w:val="22"/>
          <w:lang w:val="en-GB"/>
          <w14:ligatures w14:val="standardContextual"/>
        </w:rPr>
        <w:id w:val="826709818"/>
        <w:docPartObj>
          <w:docPartGallery w:val="Table of Contents"/>
          <w:docPartUnique/>
        </w:docPartObj>
      </w:sdtPr>
      <w:sdtEndPr>
        <w:rPr>
          <w:b/>
          <w:bCs/>
          <w:noProof/>
        </w:rPr>
      </w:sdtEndPr>
      <w:sdtContent>
        <w:p w14:paraId="5362FCAD" w14:textId="202A7A51" w:rsidR="00F40CFA" w:rsidRDefault="00F40CFA">
          <w:pPr>
            <w:pStyle w:val="TOCHeading"/>
          </w:pPr>
          <w:r>
            <w:t>Contents</w:t>
          </w:r>
        </w:p>
        <w:p w14:paraId="20B2E590" w14:textId="6311AACC" w:rsidR="00037796" w:rsidRDefault="00F40CFA">
          <w:pPr>
            <w:pStyle w:val="TOC1"/>
            <w:tabs>
              <w:tab w:val="right" w:leader="dot" w:pos="9016"/>
            </w:tabs>
            <w:rPr>
              <w:noProof/>
            </w:rPr>
          </w:pPr>
          <w:r>
            <w:fldChar w:fldCharType="begin"/>
          </w:r>
          <w:r>
            <w:instrText xml:space="preserve"> TOC \o "1-3" \h \z \u </w:instrText>
          </w:r>
          <w:r>
            <w:fldChar w:fldCharType="separate"/>
          </w:r>
          <w:hyperlink w:anchor="_Toc216791428" w:history="1">
            <w:r w:rsidR="00037796" w:rsidRPr="009B4919">
              <w:rPr>
                <w:rStyle w:val="Hyperlink"/>
                <w:noProof/>
              </w:rPr>
              <w:t>Introduction</w:t>
            </w:r>
            <w:r w:rsidR="00037796">
              <w:rPr>
                <w:noProof/>
                <w:webHidden/>
              </w:rPr>
              <w:tab/>
            </w:r>
            <w:r w:rsidR="00037796">
              <w:rPr>
                <w:noProof/>
                <w:webHidden/>
              </w:rPr>
              <w:fldChar w:fldCharType="begin"/>
            </w:r>
            <w:r w:rsidR="00037796">
              <w:rPr>
                <w:noProof/>
                <w:webHidden/>
              </w:rPr>
              <w:instrText xml:space="preserve"> PAGEREF _Toc216791428 \h </w:instrText>
            </w:r>
            <w:r w:rsidR="00037796">
              <w:rPr>
                <w:noProof/>
                <w:webHidden/>
              </w:rPr>
            </w:r>
            <w:r w:rsidR="00037796">
              <w:rPr>
                <w:noProof/>
                <w:webHidden/>
              </w:rPr>
              <w:fldChar w:fldCharType="separate"/>
            </w:r>
            <w:r w:rsidR="008D109C">
              <w:rPr>
                <w:noProof/>
                <w:webHidden/>
              </w:rPr>
              <w:t>2</w:t>
            </w:r>
            <w:r w:rsidR="00037796">
              <w:rPr>
                <w:noProof/>
                <w:webHidden/>
              </w:rPr>
              <w:fldChar w:fldCharType="end"/>
            </w:r>
          </w:hyperlink>
        </w:p>
        <w:p w14:paraId="0A1D7725" w14:textId="7F59BBA6" w:rsidR="00037796" w:rsidRDefault="00037796">
          <w:pPr>
            <w:pStyle w:val="TOC2"/>
            <w:tabs>
              <w:tab w:val="right" w:leader="dot" w:pos="9016"/>
            </w:tabs>
            <w:rPr>
              <w:noProof/>
            </w:rPr>
          </w:pPr>
          <w:hyperlink w:anchor="_Toc216791429" w:history="1">
            <w:r w:rsidRPr="009B4919">
              <w:rPr>
                <w:rStyle w:val="Hyperlink"/>
                <w:noProof/>
              </w:rPr>
              <w:t>Additional features</w:t>
            </w:r>
            <w:r>
              <w:rPr>
                <w:noProof/>
                <w:webHidden/>
              </w:rPr>
              <w:tab/>
            </w:r>
            <w:r>
              <w:rPr>
                <w:noProof/>
                <w:webHidden/>
              </w:rPr>
              <w:fldChar w:fldCharType="begin"/>
            </w:r>
            <w:r>
              <w:rPr>
                <w:noProof/>
                <w:webHidden/>
              </w:rPr>
              <w:instrText xml:space="preserve"> PAGEREF _Toc216791429 \h </w:instrText>
            </w:r>
            <w:r>
              <w:rPr>
                <w:noProof/>
                <w:webHidden/>
              </w:rPr>
            </w:r>
            <w:r>
              <w:rPr>
                <w:noProof/>
                <w:webHidden/>
              </w:rPr>
              <w:fldChar w:fldCharType="separate"/>
            </w:r>
            <w:r w:rsidR="008D109C">
              <w:rPr>
                <w:noProof/>
                <w:webHidden/>
              </w:rPr>
              <w:t>2</w:t>
            </w:r>
            <w:r>
              <w:rPr>
                <w:noProof/>
                <w:webHidden/>
              </w:rPr>
              <w:fldChar w:fldCharType="end"/>
            </w:r>
          </w:hyperlink>
        </w:p>
        <w:p w14:paraId="277071E7" w14:textId="58DEFD63" w:rsidR="00037796" w:rsidRDefault="00037796">
          <w:pPr>
            <w:pStyle w:val="TOC2"/>
            <w:tabs>
              <w:tab w:val="right" w:leader="dot" w:pos="9016"/>
            </w:tabs>
            <w:rPr>
              <w:noProof/>
            </w:rPr>
          </w:pPr>
          <w:hyperlink w:anchor="_Toc216791430" w:history="1">
            <w:r w:rsidRPr="009B4919">
              <w:rPr>
                <w:rStyle w:val="Hyperlink"/>
                <w:noProof/>
              </w:rPr>
              <w:t>AI usage</w:t>
            </w:r>
            <w:r>
              <w:rPr>
                <w:noProof/>
                <w:webHidden/>
              </w:rPr>
              <w:tab/>
            </w:r>
            <w:r>
              <w:rPr>
                <w:noProof/>
                <w:webHidden/>
              </w:rPr>
              <w:fldChar w:fldCharType="begin"/>
            </w:r>
            <w:r>
              <w:rPr>
                <w:noProof/>
                <w:webHidden/>
              </w:rPr>
              <w:instrText xml:space="preserve"> PAGEREF _Toc216791430 \h </w:instrText>
            </w:r>
            <w:r>
              <w:rPr>
                <w:noProof/>
                <w:webHidden/>
              </w:rPr>
            </w:r>
            <w:r>
              <w:rPr>
                <w:noProof/>
                <w:webHidden/>
              </w:rPr>
              <w:fldChar w:fldCharType="separate"/>
            </w:r>
            <w:r w:rsidR="008D109C">
              <w:rPr>
                <w:noProof/>
                <w:webHidden/>
              </w:rPr>
              <w:t>2</w:t>
            </w:r>
            <w:r>
              <w:rPr>
                <w:noProof/>
                <w:webHidden/>
              </w:rPr>
              <w:fldChar w:fldCharType="end"/>
            </w:r>
          </w:hyperlink>
        </w:p>
        <w:p w14:paraId="1FCE6BE2" w14:textId="3B318716" w:rsidR="00037796" w:rsidRDefault="00037796">
          <w:pPr>
            <w:pStyle w:val="TOC1"/>
            <w:tabs>
              <w:tab w:val="right" w:leader="dot" w:pos="9016"/>
            </w:tabs>
            <w:rPr>
              <w:noProof/>
            </w:rPr>
          </w:pPr>
          <w:hyperlink w:anchor="_Toc216791431" w:history="1">
            <w:r w:rsidRPr="009B4919">
              <w:rPr>
                <w:rStyle w:val="Hyperlink"/>
                <w:noProof/>
              </w:rPr>
              <w:t>Development</w:t>
            </w:r>
            <w:r>
              <w:rPr>
                <w:noProof/>
                <w:webHidden/>
              </w:rPr>
              <w:tab/>
            </w:r>
            <w:r>
              <w:rPr>
                <w:noProof/>
                <w:webHidden/>
              </w:rPr>
              <w:fldChar w:fldCharType="begin"/>
            </w:r>
            <w:r>
              <w:rPr>
                <w:noProof/>
                <w:webHidden/>
              </w:rPr>
              <w:instrText xml:space="preserve"> PAGEREF _Toc216791431 \h </w:instrText>
            </w:r>
            <w:r>
              <w:rPr>
                <w:noProof/>
                <w:webHidden/>
              </w:rPr>
            </w:r>
            <w:r>
              <w:rPr>
                <w:noProof/>
                <w:webHidden/>
              </w:rPr>
              <w:fldChar w:fldCharType="separate"/>
            </w:r>
            <w:r w:rsidR="008D109C">
              <w:rPr>
                <w:noProof/>
                <w:webHidden/>
              </w:rPr>
              <w:t>2</w:t>
            </w:r>
            <w:r>
              <w:rPr>
                <w:noProof/>
                <w:webHidden/>
              </w:rPr>
              <w:fldChar w:fldCharType="end"/>
            </w:r>
          </w:hyperlink>
        </w:p>
        <w:p w14:paraId="4D0D8316" w14:textId="17FC79BA" w:rsidR="00037796" w:rsidRDefault="00037796">
          <w:pPr>
            <w:pStyle w:val="TOC2"/>
            <w:tabs>
              <w:tab w:val="right" w:leader="dot" w:pos="9016"/>
            </w:tabs>
            <w:rPr>
              <w:noProof/>
            </w:rPr>
          </w:pPr>
          <w:hyperlink w:anchor="_Toc216791432" w:history="1">
            <w:r w:rsidRPr="009B4919">
              <w:rPr>
                <w:rStyle w:val="Hyperlink"/>
                <w:noProof/>
              </w:rPr>
              <w:t>Project Foundation</w:t>
            </w:r>
            <w:r>
              <w:rPr>
                <w:noProof/>
                <w:webHidden/>
              </w:rPr>
              <w:tab/>
            </w:r>
            <w:r>
              <w:rPr>
                <w:noProof/>
                <w:webHidden/>
              </w:rPr>
              <w:fldChar w:fldCharType="begin"/>
            </w:r>
            <w:r>
              <w:rPr>
                <w:noProof/>
                <w:webHidden/>
              </w:rPr>
              <w:instrText xml:space="preserve"> PAGEREF _Toc216791432 \h </w:instrText>
            </w:r>
            <w:r>
              <w:rPr>
                <w:noProof/>
                <w:webHidden/>
              </w:rPr>
            </w:r>
            <w:r>
              <w:rPr>
                <w:noProof/>
                <w:webHidden/>
              </w:rPr>
              <w:fldChar w:fldCharType="separate"/>
            </w:r>
            <w:r w:rsidR="008D109C">
              <w:rPr>
                <w:noProof/>
                <w:webHidden/>
              </w:rPr>
              <w:t>2</w:t>
            </w:r>
            <w:r>
              <w:rPr>
                <w:noProof/>
                <w:webHidden/>
              </w:rPr>
              <w:fldChar w:fldCharType="end"/>
            </w:r>
          </w:hyperlink>
        </w:p>
        <w:p w14:paraId="1A6AAF7F" w14:textId="0324E3E5" w:rsidR="00037796" w:rsidRDefault="00037796">
          <w:pPr>
            <w:pStyle w:val="TOC2"/>
            <w:tabs>
              <w:tab w:val="right" w:leader="dot" w:pos="9016"/>
            </w:tabs>
            <w:rPr>
              <w:noProof/>
            </w:rPr>
          </w:pPr>
          <w:hyperlink w:anchor="_Toc216791433" w:history="1">
            <w:r w:rsidRPr="009B4919">
              <w:rPr>
                <w:rStyle w:val="Hyperlink"/>
                <w:noProof/>
              </w:rPr>
              <w:t>Custom Marker Implementation</w:t>
            </w:r>
            <w:r>
              <w:rPr>
                <w:noProof/>
                <w:webHidden/>
              </w:rPr>
              <w:tab/>
            </w:r>
            <w:r>
              <w:rPr>
                <w:noProof/>
                <w:webHidden/>
              </w:rPr>
              <w:fldChar w:fldCharType="begin"/>
            </w:r>
            <w:r>
              <w:rPr>
                <w:noProof/>
                <w:webHidden/>
              </w:rPr>
              <w:instrText xml:space="preserve"> PAGEREF _Toc216791433 \h </w:instrText>
            </w:r>
            <w:r>
              <w:rPr>
                <w:noProof/>
                <w:webHidden/>
              </w:rPr>
            </w:r>
            <w:r>
              <w:rPr>
                <w:noProof/>
                <w:webHidden/>
              </w:rPr>
              <w:fldChar w:fldCharType="separate"/>
            </w:r>
            <w:r w:rsidR="008D109C">
              <w:rPr>
                <w:noProof/>
                <w:webHidden/>
              </w:rPr>
              <w:t>2</w:t>
            </w:r>
            <w:r>
              <w:rPr>
                <w:noProof/>
                <w:webHidden/>
              </w:rPr>
              <w:fldChar w:fldCharType="end"/>
            </w:r>
          </w:hyperlink>
        </w:p>
        <w:p w14:paraId="09DB6013" w14:textId="043DF95F" w:rsidR="00037796" w:rsidRDefault="00037796">
          <w:pPr>
            <w:pStyle w:val="TOC2"/>
            <w:tabs>
              <w:tab w:val="right" w:leader="dot" w:pos="9016"/>
            </w:tabs>
            <w:rPr>
              <w:noProof/>
            </w:rPr>
          </w:pPr>
          <w:hyperlink w:anchor="_Toc216791434" w:history="1">
            <w:r w:rsidRPr="009B4919">
              <w:rPr>
                <w:rStyle w:val="Hyperlink"/>
                <w:noProof/>
              </w:rPr>
              <w:t>Placeable Object with Interactions</w:t>
            </w:r>
            <w:r>
              <w:rPr>
                <w:noProof/>
                <w:webHidden/>
              </w:rPr>
              <w:tab/>
            </w:r>
            <w:r>
              <w:rPr>
                <w:noProof/>
                <w:webHidden/>
              </w:rPr>
              <w:fldChar w:fldCharType="begin"/>
            </w:r>
            <w:r>
              <w:rPr>
                <w:noProof/>
                <w:webHidden/>
              </w:rPr>
              <w:instrText xml:space="preserve"> PAGEREF _Toc216791434 \h </w:instrText>
            </w:r>
            <w:r>
              <w:rPr>
                <w:noProof/>
                <w:webHidden/>
              </w:rPr>
            </w:r>
            <w:r>
              <w:rPr>
                <w:noProof/>
                <w:webHidden/>
              </w:rPr>
              <w:fldChar w:fldCharType="separate"/>
            </w:r>
            <w:r w:rsidR="008D109C">
              <w:rPr>
                <w:noProof/>
                <w:webHidden/>
              </w:rPr>
              <w:t>3</w:t>
            </w:r>
            <w:r>
              <w:rPr>
                <w:noProof/>
                <w:webHidden/>
              </w:rPr>
              <w:fldChar w:fldCharType="end"/>
            </w:r>
          </w:hyperlink>
        </w:p>
        <w:p w14:paraId="40017093" w14:textId="4FF02FB6" w:rsidR="00037796" w:rsidRDefault="00037796">
          <w:pPr>
            <w:pStyle w:val="TOC2"/>
            <w:tabs>
              <w:tab w:val="right" w:leader="dot" w:pos="9016"/>
            </w:tabs>
            <w:rPr>
              <w:noProof/>
            </w:rPr>
          </w:pPr>
          <w:hyperlink w:anchor="_Toc216791435" w:history="1">
            <w:r w:rsidRPr="009B4919">
              <w:rPr>
                <w:rStyle w:val="Hyperlink"/>
                <w:noProof/>
              </w:rPr>
              <w:t>Collectable Badge System</w:t>
            </w:r>
            <w:r>
              <w:rPr>
                <w:noProof/>
                <w:webHidden/>
              </w:rPr>
              <w:tab/>
            </w:r>
            <w:r>
              <w:rPr>
                <w:noProof/>
                <w:webHidden/>
              </w:rPr>
              <w:fldChar w:fldCharType="begin"/>
            </w:r>
            <w:r>
              <w:rPr>
                <w:noProof/>
                <w:webHidden/>
              </w:rPr>
              <w:instrText xml:space="preserve"> PAGEREF _Toc216791435 \h </w:instrText>
            </w:r>
            <w:r>
              <w:rPr>
                <w:noProof/>
                <w:webHidden/>
              </w:rPr>
            </w:r>
            <w:r>
              <w:rPr>
                <w:noProof/>
                <w:webHidden/>
              </w:rPr>
              <w:fldChar w:fldCharType="separate"/>
            </w:r>
            <w:r w:rsidR="008D109C">
              <w:rPr>
                <w:noProof/>
                <w:webHidden/>
              </w:rPr>
              <w:t>3</w:t>
            </w:r>
            <w:r>
              <w:rPr>
                <w:noProof/>
                <w:webHidden/>
              </w:rPr>
              <w:fldChar w:fldCharType="end"/>
            </w:r>
          </w:hyperlink>
        </w:p>
        <w:p w14:paraId="12488FAC" w14:textId="15338C57" w:rsidR="00037796" w:rsidRDefault="00037796">
          <w:pPr>
            <w:pStyle w:val="TOC1"/>
            <w:tabs>
              <w:tab w:val="right" w:leader="dot" w:pos="9016"/>
            </w:tabs>
            <w:rPr>
              <w:noProof/>
            </w:rPr>
          </w:pPr>
          <w:hyperlink w:anchor="_Toc216791436" w:history="1">
            <w:r w:rsidRPr="009B4919">
              <w:rPr>
                <w:rStyle w:val="Hyperlink"/>
                <w:noProof/>
              </w:rPr>
              <w:t>Design</w:t>
            </w:r>
            <w:r>
              <w:rPr>
                <w:noProof/>
                <w:webHidden/>
              </w:rPr>
              <w:tab/>
            </w:r>
            <w:r>
              <w:rPr>
                <w:noProof/>
                <w:webHidden/>
              </w:rPr>
              <w:fldChar w:fldCharType="begin"/>
            </w:r>
            <w:r>
              <w:rPr>
                <w:noProof/>
                <w:webHidden/>
              </w:rPr>
              <w:instrText xml:space="preserve"> PAGEREF _Toc216791436 \h </w:instrText>
            </w:r>
            <w:r>
              <w:rPr>
                <w:noProof/>
                <w:webHidden/>
              </w:rPr>
            </w:r>
            <w:r>
              <w:rPr>
                <w:noProof/>
                <w:webHidden/>
              </w:rPr>
              <w:fldChar w:fldCharType="separate"/>
            </w:r>
            <w:r w:rsidR="008D109C">
              <w:rPr>
                <w:noProof/>
                <w:webHidden/>
              </w:rPr>
              <w:t>3</w:t>
            </w:r>
            <w:r>
              <w:rPr>
                <w:noProof/>
                <w:webHidden/>
              </w:rPr>
              <w:fldChar w:fldCharType="end"/>
            </w:r>
          </w:hyperlink>
        </w:p>
        <w:p w14:paraId="04BC6BEA" w14:textId="7176FC51" w:rsidR="00037796" w:rsidRDefault="00037796">
          <w:pPr>
            <w:pStyle w:val="TOC1"/>
            <w:tabs>
              <w:tab w:val="right" w:leader="dot" w:pos="9016"/>
            </w:tabs>
            <w:rPr>
              <w:noProof/>
            </w:rPr>
          </w:pPr>
          <w:hyperlink w:anchor="_Toc216791437" w:history="1">
            <w:r w:rsidRPr="009B4919">
              <w:rPr>
                <w:rStyle w:val="Hyperlink"/>
                <w:noProof/>
              </w:rPr>
              <w:t>References</w:t>
            </w:r>
            <w:r>
              <w:rPr>
                <w:noProof/>
                <w:webHidden/>
              </w:rPr>
              <w:tab/>
            </w:r>
            <w:r>
              <w:rPr>
                <w:noProof/>
                <w:webHidden/>
              </w:rPr>
              <w:fldChar w:fldCharType="begin"/>
            </w:r>
            <w:r>
              <w:rPr>
                <w:noProof/>
                <w:webHidden/>
              </w:rPr>
              <w:instrText xml:space="preserve"> PAGEREF _Toc216791437 \h </w:instrText>
            </w:r>
            <w:r>
              <w:rPr>
                <w:noProof/>
                <w:webHidden/>
              </w:rPr>
            </w:r>
            <w:r>
              <w:rPr>
                <w:noProof/>
                <w:webHidden/>
              </w:rPr>
              <w:fldChar w:fldCharType="separate"/>
            </w:r>
            <w:r w:rsidR="008D109C">
              <w:rPr>
                <w:noProof/>
                <w:webHidden/>
              </w:rPr>
              <w:t>6</w:t>
            </w:r>
            <w:r>
              <w:rPr>
                <w:noProof/>
                <w:webHidden/>
              </w:rPr>
              <w:fldChar w:fldCharType="end"/>
            </w:r>
          </w:hyperlink>
        </w:p>
        <w:p w14:paraId="17846918" w14:textId="4B84ACD9" w:rsidR="00F40CFA" w:rsidRDefault="00F40CFA">
          <w:r>
            <w:rPr>
              <w:b/>
              <w:bCs/>
              <w:noProof/>
              <w:lang w:val="en-US"/>
            </w:rPr>
            <w:fldChar w:fldCharType="end"/>
          </w:r>
        </w:p>
      </w:sdtContent>
    </w:sdt>
    <w:p w14:paraId="51542E66" w14:textId="2584D6F3" w:rsidR="00F40CFA" w:rsidRDefault="00F40CFA">
      <w:r>
        <w:br w:type="page"/>
      </w:r>
    </w:p>
    <w:p w14:paraId="7436DE39" w14:textId="195357B2" w:rsidR="00F40CFA" w:rsidRDefault="00F40CFA" w:rsidP="00F40CFA">
      <w:pPr>
        <w:pStyle w:val="Heading1"/>
      </w:pPr>
      <w:bookmarkStart w:id="0" w:name="_Toc216791428"/>
      <w:r>
        <w:lastRenderedPageBreak/>
        <w:t>Introduction</w:t>
      </w:r>
      <w:bookmarkEnd w:id="0"/>
    </w:p>
    <w:p w14:paraId="279EE759" w14:textId="5E285AF2" w:rsidR="00F40CFA" w:rsidRDefault="00F40CFA" w:rsidP="00F40CFA">
      <w:pPr>
        <w:pStyle w:val="Heading2"/>
      </w:pPr>
      <w:bookmarkStart w:id="1" w:name="_Toc216791429"/>
      <w:r>
        <w:t>Additional features</w:t>
      </w:r>
      <w:bookmarkEnd w:id="1"/>
    </w:p>
    <w:p w14:paraId="73A52615" w14:textId="2E7E3E7D" w:rsidR="00D60ACE" w:rsidRPr="00D60ACE" w:rsidRDefault="00D60ACE" w:rsidP="00D60ACE">
      <w:r w:rsidRPr="00D60ACE">
        <w:t>Beyond the core requirements, sever</w:t>
      </w:r>
      <w:r>
        <w:t>al other features</w:t>
      </w:r>
      <w:r w:rsidRPr="00D60ACE">
        <w:t xml:space="preserve"> were implemented to improve user </w:t>
      </w:r>
      <w:r>
        <w:t>interaction</w:t>
      </w:r>
      <w:r w:rsidRPr="00D60ACE">
        <w:t xml:space="preserve">.  Custom image markers were designed specifically for each tracking point, providing unique visual identities that align with the University of Lincoln's branding. </w:t>
      </w:r>
      <w:r>
        <w:t>A</w:t>
      </w:r>
      <w:r w:rsidRPr="00D60ACE">
        <w:t xml:space="preserve">nimations were integrated into marker detection responses, creating dynamic feedback when targets are recognised. A placeable 3D object feature was developed with progressive scaling animation upon instantiation. This object incorporates two interactive states: an idle state with continuous rotation, and a selected state that reverses </w:t>
      </w:r>
      <w:r>
        <w:t xml:space="preserve">the </w:t>
      </w:r>
      <w:r w:rsidRPr="00D60ACE">
        <w:t>rotation</w:t>
      </w:r>
      <w:r>
        <w:t>’s</w:t>
      </w:r>
      <w:r w:rsidRPr="00D60ACE">
        <w:t xml:space="preserve"> direction and applies a colour transformation, demonstrating advanced user interaction handling and real-time object manipulation within the AR environment.</w:t>
      </w:r>
    </w:p>
    <w:p w14:paraId="45E8018D" w14:textId="345C76DB" w:rsidR="00F40CFA" w:rsidRDefault="00F40CFA" w:rsidP="00F40CFA">
      <w:pPr>
        <w:pStyle w:val="Heading2"/>
      </w:pPr>
      <w:bookmarkStart w:id="2" w:name="_Toc216791430"/>
      <w:r>
        <w:t>AI usage</w:t>
      </w:r>
      <w:bookmarkEnd w:id="2"/>
    </w:p>
    <w:p w14:paraId="7ABFD39C" w14:textId="2CC1950B" w:rsidR="00D60ACE" w:rsidRPr="00D60ACE" w:rsidRDefault="00B7460D" w:rsidP="00D60ACE">
      <w:r w:rsidRPr="00B7460D">
        <w:t xml:space="preserve">AI tools were used at various stages of development, mainly for debugging scripts and understanding AR-specific error messages. As this was my first time working with augmented reality, I struggled with concepts like image scoring and marker detection. Several of my custom markers either wouldn't detect properly or broke the tracking code entirely. </w:t>
      </w:r>
      <w:r>
        <w:t>The tools</w:t>
      </w:r>
      <w:r w:rsidRPr="00B7460D">
        <w:t xml:space="preserve"> helped me understand what made a good marke</w:t>
      </w:r>
      <w:r>
        <w:t xml:space="preserve">r, </w:t>
      </w:r>
      <w:r w:rsidRPr="00B7460D">
        <w:t>like contrast, feature points, and pattern complexity</w:t>
      </w:r>
      <w:r>
        <w:t>. The tools also</w:t>
      </w:r>
      <w:r w:rsidRPr="00B7460D">
        <w:t xml:space="preserve"> guided me through fixing the issues. This support was particularly valuable for navigating error messages.  All AI suggestions were tested and modified to fit my specific implementation before being used in the final application</w:t>
      </w:r>
      <w:r>
        <w:t>.</w:t>
      </w:r>
    </w:p>
    <w:p w14:paraId="6BE69FC0" w14:textId="2F18BD0A" w:rsidR="00F40CFA" w:rsidRDefault="00F40CFA" w:rsidP="00F40CFA">
      <w:pPr>
        <w:pStyle w:val="Heading1"/>
      </w:pPr>
      <w:bookmarkStart w:id="3" w:name="_Toc216791431"/>
      <w:r>
        <w:t>Development</w:t>
      </w:r>
      <w:bookmarkEnd w:id="3"/>
    </w:p>
    <w:p w14:paraId="3B00CA13" w14:textId="46685A5B" w:rsidR="00144604" w:rsidRDefault="00144604" w:rsidP="00144604">
      <w:pPr>
        <w:pStyle w:val="Heading2"/>
      </w:pPr>
      <w:bookmarkStart w:id="4" w:name="_Toc216791432"/>
      <w:r>
        <w:t>Project Foundation</w:t>
      </w:r>
      <w:bookmarkEnd w:id="4"/>
    </w:p>
    <w:p w14:paraId="14F568D8" w14:textId="6BC06CEC" w:rsidR="00144604" w:rsidRPr="00144604" w:rsidRDefault="00771170" w:rsidP="00144604">
      <w:r>
        <w:t>Most of the</w:t>
      </w:r>
      <w:r w:rsidR="00144604">
        <w:t xml:space="preserve"> application</w:t>
      </w:r>
      <w:r>
        <w:t xml:space="preserve"> </w:t>
      </w:r>
      <w:r w:rsidR="00144604">
        <w:t>was developed across four workshops that introduced core AR concepts. Workshop 1 e</w:t>
      </w:r>
      <w:r>
        <w:t xml:space="preserve">stablished the foundational Unity project with an AR framework. Providing a template configured for Android deployment. The initial setup included a sample scene and a simulated environment to test during run-time. Workshop 2 focused on image target detection and tracking, introducing the Reference Image Library and the AR Tracked Image Manager component. These tools are scalable and easily allow developers to add more images when needed. Workshop 3 covered plane detection and object instantiation using the AR Plane Manager and AR </w:t>
      </w:r>
      <w:proofErr w:type="spellStart"/>
      <w:r>
        <w:t>Raycast</w:t>
      </w:r>
      <w:proofErr w:type="spellEnd"/>
      <w:r>
        <w:t xml:space="preserve"> Manager components. Workshop 4 assisted with user interface implementation, including UI canvas setup. This workshop also expanded on the previous one, </w:t>
      </w:r>
      <w:r w:rsidR="00041DF1">
        <w:t xml:space="preserve">providing an extended version of the </w:t>
      </w:r>
      <w:proofErr w:type="spellStart"/>
      <w:r w:rsidR="00041DF1">
        <w:t>PlaceObjectsOnPlane</w:t>
      </w:r>
      <w:proofErr w:type="spellEnd"/>
      <w:r w:rsidR="00041DF1">
        <w:t xml:space="preserve"> script. Now, the user can place an object and interact with it. For the application, I just made the user be able to count or delete the objects to showcase interactivity.</w:t>
      </w:r>
    </w:p>
    <w:p w14:paraId="5D545FAB" w14:textId="4A3EB82B" w:rsidR="00144604" w:rsidRDefault="00144604" w:rsidP="00144604">
      <w:pPr>
        <w:pStyle w:val="Heading2"/>
      </w:pPr>
      <w:bookmarkStart w:id="5" w:name="_Toc216791433"/>
      <w:r>
        <w:t>Custom Marker Implementation</w:t>
      </w:r>
      <w:bookmarkEnd w:id="5"/>
    </w:p>
    <w:p w14:paraId="73262F50" w14:textId="6D6181C7" w:rsidR="00041DF1" w:rsidRPr="00041DF1" w:rsidRDefault="00774BF1" w:rsidP="00041DF1">
      <w:r>
        <w:t>Three custom image markers were des</w:t>
      </w:r>
      <w:r w:rsidR="00037796">
        <w:t xml:space="preserve">igned to represent different aspects of the University of Lincoln experience. The first marker showcased the University of Lincoln Logo was provided by the </w:t>
      </w:r>
      <w:proofErr w:type="gramStart"/>
      <w:r w:rsidR="00037796">
        <w:t>workshop, and</w:t>
      </w:r>
      <w:proofErr w:type="gramEnd"/>
      <w:r w:rsidR="00037796">
        <w:t xml:space="preserve"> tells a little fun fact about the university’s opening. The second marker showcased the Computer Science Society, for which I sourced the official CSS logo as a committee member and mentions how we raised money for charity and secured the Society of </w:t>
      </w:r>
      <w:r w:rsidR="00037796">
        <w:lastRenderedPageBreak/>
        <w:t xml:space="preserve">the Year award during the 24/25 academic year. The final marker was a picture of the apple found hanging in the INB atrium, and mentions how Lincoln is the most affordable student city according to </w:t>
      </w:r>
      <w:proofErr w:type="spellStart"/>
      <w:r w:rsidR="00037796">
        <w:t>Natwest</w:t>
      </w:r>
      <w:proofErr w:type="spellEnd"/>
      <w:r w:rsidR="00037796">
        <w:t xml:space="preserve"> </w:t>
      </w:r>
      <w:r w:rsidR="00037796">
        <w:fldChar w:fldCharType="begin"/>
      </w:r>
      <w:r w:rsidR="00037796">
        <w:instrText xml:space="preserve"> ADDIN ZOTERO_ITEM CSL_CITATION {"citationID":"V2oMJiYY","properties":{"formattedCitation":"(\\uc0\\u8220{}Student Living Index 2025 | Student Living Costs | NatWest,\\uc0\\u8221{} n.d.)","plainCitation":"(“Student Living Index 2025 | Student Living Costs | NatWest,” n.d.)","noteIndex":0},"citationItems":[{"id":102,"uris":["http://zotero.org/users/local/R2HPG2YU/items/572N4INX"],"itemData":{"id":102,"type":"webpage","abstract":"Compare the cost of living across different university cities with the NatWest Student Living Index. Explore spending, budgeting and socialising trends.","language":"en-GB","title":"Student Living Index 2025 | Student Living Costs | NatWest","URL":"https://www.natwest.com/life-moments/students-and-graduates/student-living-index.html","accessed":{"date-parts":[["2025",12,16]]}}}],"schema":"https://github.com/citation-style-language/schema/raw/master/csl-citation.json"} </w:instrText>
      </w:r>
      <w:r w:rsidR="00037796">
        <w:fldChar w:fldCharType="separate"/>
      </w:r>
      <w:r w:rsidR="00037796" w:rsidRPr="00037796">
        <w:rPr>
          <w:rFonts w:ascii="Aptos" w:hAnsi="Aptos" w:cs="Times New Roman"/>
          <w:kern w:val="0"/>
        </w:rPr>
        <w:t>(“Student Living Index 2025 | Student Living Costs | NatWest,” n.d.)</w:t>
      </w:r>
      <w:r w:rsidR="00037796">
        <w:fldChar w:fldCharType="end"/>
      </w:r>
      <w:r w:rsidR="00037796">
        <w:t>. Each marker required careful consideration of image quality and feature detection. Initial attempts, specifically with the CSS logo, resulted in poor detection reliability, with some markers not tracking correctly or breaking the detection code entirely. Through testing and refinement, I learned that markers needed high contrast, distinct feature points, and sufficient pattern complexity, which the original CSS logo lacked. I iteratively refined each marker by adjusting these variables and achieved more reliable tracking performance.</w:t>
      </w:r>
    </w:p>
    <w:p w14:paraId="322AB714" w14:textId="6734D0E8" w:rsidR="00144604" w:rsidRDefault="00144604" w:rsidP="00144604">
      <w:pPr>
        <w:pStyle w:val="Heading2"/>
      </w:pPr>
      <w:bookmarkStart w:id="6" w:name="_Toc216791434"/>
      <w:r>
        <w:t>Placeable Object with Interactions</w:t>
      </w:r>
      <w:bookmarkEnd w:id="6"/>
    </w:p>
    <w:p w14:paraId="4BE05FD5" w14:textId="0FA304B5" w:rsidR="00610954" w:rsidRPr="00610954" w:rsidRDefault="00610954" w:rsidP="00610954">
      <w:r>
        <w:t xml:space="preserve">The star placement system demonstrates spatial interaction within the AR environment. Users tap onto detected ground planes to instantiate a green star at the selected point. Upon instantiation, the star executes a growth animation by interpolating its scale from zero to full over approximately 0.3 seconds </w:t>
      </w:r>
      <w:r w:rsidR="00FE41AD">
        <w:t xml:space="preserve">using Unity’s </w:t>
      </w:r>
      <w:proofErr w:type="spellStart"/>
      <w:proofErr w:type="gramStart"/>
      <w:r w:rsidR="00FE41AD">
        <w:t>transform.localScale</w:t>
      </w:r>
      <w:proofErr w:type="spellEnd"/>
      <w:proofErr w:type="gramEnd"/>
      <w:r w:rsidR="00FE41AD">
        <w:t xml:space="preserve">, </w:t>
      </w:r>
      <w:proofErr w:type="spellStart"/>
      <w:r w:rsidR="00FE41AD">
        <w:t>Time.deltaTime</w:t>
      </w:r>
      <w:proofErr w:type="spellEnd"/>
      <w:r w:rsidR="00FE41AD">
        <w:t xml:space="preserve"> and coroutines. Once placed, the star enters an idle state with continuous clockwise rotation. The model changes when interacted with; the star becomes </w:t>
      </w:r>
      <w:r w:rsidR="00992618">
        <w:t>red and</w:t>
      </w:r>
      <w:r w:rsidR="00FE41AD">
        <w:t xml:space="preserve"> rotates continuously </w:t>
      </w:r>
      <w:r w:rsidR="00992618">
        <w:t>counterclockwise</w:t>
      </w:r>
      <w:r w:rsidR="00FE41AD">
        <w:t xml:space="preserve"> instead.</w:t>
      </w:r>
    </w:p>
    <w:p w14:paraId="44491C61" w14:textId="491E60EB" w:rsidR="00144604" w:rsidRDefault="00144604" w:rsidP="00144604">
      <w:pPr>
        <w:pStyle w:val="Heading2"/>
      </w:pPr>
      <w:bookmarkStart w:id="7" w:name="_Toc216791435"/>
      <w:r>
        <w:t>Collectable Badge System</w:t>
      </w:r>
      <w:bookmarkEnd w:id="7"/>
    </w:p>
    <w:p w14:paraId="00BFDDDE" w14:textId="1B52644E" w:rsidR="00992618" w:rsidRPr="00992618" w:rsidRDefault="00992618" w:rsidP="00992618">
      <w:r>
        <w:t>A progression tracking system rewards users for discovering unique markers. When a marker is detected for the first time, the application awards the user with a badge (visualised by the markers, for example: the CSS got a coin, the apple got a green gem, and the official university of Lincoln logo got a red heart). The progress is tracked with a counter displayed in the top-right. To prevent duplicate rewards, I implemented a tracking mechanism using a list of strings that checks for any duplicates before awarding badges. This gamification element encourages exploration and provides clear completion criteria, enhancing user experience during the open days.</w:t>
      </w:r>
    </w:p>
    <w:p w14:paraId="28CB3E9C" w14:textId="2A0C3CF9" w:rsidR="00F40CFA" w:rsidRDefault="00F40CFA" w:rsidP="00F40CFA">
      <w:pPr>
        <w:pStyle w:val="Heading1"/>
      </w:pPr>
      <w:bookmarkStart w:id="8" w:name="_Toc216791436"/>
      <w:r>
        <w:t>Design</w:t>
      </w:r>
      <w:bookmarkEnd w:id="8"/>
    </w:p>
    <w:p w14:paraId="5BF7EA63" w14:textId="0D0C1D35" w:rsidR="008B7C28" w:rsidRPr="008B7C28" w:rsidRDefault="008B7C28" w:rsidP="008B7C28">
      <w:pPr>
        <w:pStyle w:val="Heading2"/>
      </w:pPr>
      <w:r>
        <w:t>Interaction Model</w:t>
      </w:r>
    </w:p>
    <w:p w14:paraId="4AB62850" w14:textId="434D37FA" w:rsidR="008B7C28" w:rsidRDefault="0070258A" w:rsidP="00F40CFA">
      <w:r>
        <w:t xml:space="preserve">The application employs a tap-based interaction model consistent with previously established AR applications. Norman </w:t>
      </w:r>
      <w:r>
        <w:fldChar w:fldCharType="begin"/>
      </w:r>
      <w:r>
        <w:instrText xml:space="preserve"> ADDIN ZOTERO_ITEM CSL_CITATION {"citationID":"LY59djnE","properties":{"formattedCitation":"(Norman, n.d.)","plainCitation":"(Norman, n.d.)","noteIndex":0},"citationItems":[{"id":105,"uris":["http://zotero.org/users/local/R2HPG2YU/items/GTXT7KTE"],"itemData":{"id":105,"type":"article-journal","language":"en","source":"Zotero","title":"The Design of Everyday Things","author":[{"family":"Norman","given":"Don"}]}}],"schema":"https://github.com/citation-style-language/schema/raw/master/csl-citation.json"} </w:instrText>
      </w:r>
      <w:r>
        <w:fldChar w:fldCharType="separate"/>
      </w:r>
      <w:r w:rsidRPr="0070258A">
        <w:rPr>
          <w:rFonts w:ascii="Aptos" w:hAnsi="Aptos"/>
        </w:rPr>
        <w:t>(</w:t>
      </w:r>
      <w:r>
        <w:rPr>
          <w:rFonts w:ascii="Aptos" w:hAnsi="Aptos"/>
        </w:rPr>
        <w:t>2013</w:t>
      </w:r>
      <w:r w:rsidRPr="0070258A">
        <w:rPr>
          <w:rFonts w:ascii="Aptos" w:hAnsi="Aptos"/>
        </w:rPr>
        <w:t>)</w:t>
      </w:r>
      <w:r>
        <w:fldChar w:fldCharType="end"/>
      </w:r>
      <w:r>
        <w:t xml:space="preserve"> emphasises that effective design guides user behaviour without explicit instruction. The star placement system utilises tap gestures for both instantiation and selection, following common AR conventions. This design choice reduces cognitive load by avoiding gesture complexity. Users instinctively understand that tapping places objects and tapping again selects them. The growth animation upon instantiation serves two purposes: it confirms successful interaction and draws visual attention to the newly created object. This feedback mechanism aligns with Nielsen’s visibility of system status heuristic </w:t>
      </w:r>
      <w:r>
        <w:fldChar w:fldCharType="begin"/>
      </w:r>
      <w:r>
        <w:instrText xml:space="preserve"> ADDIN ZOTERO_ITEM CSL_CITATION {"citationID":"b8wqDjV0","properties":{"formattedCitation":"(\\uc0\\u8220{}Enhancing the explanatory power of usability heuristics,\\uc0\\u8221{} n.d.)","plainCitation":"(“Enhancing the explanatory power of usability heuristics,” n.d.)","noteIndex":0},"citationItems":[{"id":106,"uris":["http://zotero.org/users/local/R2HPG2YU/items/VX8BRWI3"],"itemData":{"id":106,"type":"webpage","language":"en","note":"DOI: 10.1145/191666.191729","title":"Enhancing the explanatory power of usability heuristics","URL":"https://dl.acm.org/doi/epdf/10.1145/191666.191729","accessed":{"date-parts":[["2025",12,17]]}}}],"schema":"https://github.com/citation-style-language/schema/raw/master/csl-citation.json"} </w:instrText>
      </w:r>
      <w:r>
        <w:fldChar w:fldCharType="separate"/>
      </w:r>
      <w:r w:rsidRPr="0070258A">
        <w:rPr>
          <w:rFonts w:ascii="Aptos" w:hAnsi="Aptos" w:cs="Times New Roman"/>
          <w:kern w:val="0"/>
        </w:rPr>
        <w:t>(</w:t>
      </w:r>
      <w:r>
        <w:rPr>
          <w:rFonts w:ascii="Aptos" w:hAnsi="Aptos" w:cs="Times New Roman"/>
          <w:kern w:val="0"/>
        </w:rPr>
        <w:t>Nielsen, 1994</w:t>
      </w:r>
      <w:r w:rsidRPr="0070258A">
        <w:rPr>
          <w:rFonts w:ascii="Aptos" w:hAnsi="Aptos" w:cs="Times New Roman"/>
          <w:kern w:val="0"/>
        </w:rPr>
        <w:t>)</w:t>
      </w:r>
      <w:r>
        <w:fldChar w:fldCharType="end"/>
      </w:r>
      <w:r w:rsidR="008B7C28">
        <w:t>, ensuring users receive immediate confirmation of their actions.</w:t>
      </w:r>
    </w:p>
    <w:p w14:paraId="57E30E76" w14:textId="77777777" w:rsidR="008B7C28" w:rsidRDefault="008B7C28" w:rsidP="00F40CFA">
      <w:r>
        <w:t xml:space="preserve">The dual-state rotation system provides continuous feedback that distinguishes the idle from the selected state. Clockwise rotation, along with the slight raising and lowering of the star, in the idle state, creates a subtle motion that signals the object is interactive rather than static. Upon selection, the counterclockwise rotation and colour change from green to red provides </w:t>
      </w:r>
      <w:r>
        <w:lastRenderedPageBreak/>
        <w:t xml:space="preserve">unmistakable feedback that the system has registered user input. The collaborative effort of these </w:t>
      </w:r>
      <w:proofErr w:type="gramStart"/>
      <w:r>
        <w:t>feedbacks</w:t>
      </w:r>
      <w:proofErr w:type="gramEnd"/>
      <w:r>
        <w:t xml:space="preserve"> accommodates different user attention patterns and ensures accessibility across varying lighting conditions where colour alone might prove insignificant.</w:t>
      </w:r>
    </w:p>
    <w:p w14:paraId="4BC02700" w14:textId="77777777" w:rsidR="007E27A4" w:rsidRDefault="008B7C28" w:rsidP="008B7C28">
      <w:pPr>
        <w:pStyle w:val="Heading2"/>
      </w:pPr>
      <w:r>
        <w:t>Colour Psychology</w:t>
      </w:r>
    </w:p>
    <w:p w14:paraId="0708DC6E" w14:textId="77777777" w:rsidR="007E27A4" w:rsidRDefault="007E27A4" w:rsidP="007E27A4">
      <w:r>
        <w:t xml:space="preserve">The colour choices throughout the interface draw upon established conventions commonly found in interactive design. The delete button employs red, a colour universally associated with destructive actions, warnings, and irreversibility </w:t>
      </w:r>
      <w:r>
        <w:fldChar w:fldCharType="begin"/>
      </w:r>
      <w:r>
        <w:instrText xml:space="preserve"> ADDIN ZOTERO_ITEM CSL_CITATION {"citationID":"uct1ZW9x","properties":{"formattedCitation":"(Bellizzi and Hite, 1992)","plainCitation":"(Bellizzi and Hite, 1992)","noteIndex":0},"citationItems":[{"id":108,"uris":["http://zotero.org/users/local/R2HPG2YU/items/D9K6KM2Z"],"itemData":{"id":108,"type":"article-journal","abstract":"This study tested the effects of red and blue in a shopping-related context. Red and blue were selected because of their opposite color properties. Prior color research has shown that red is perceived as negative and tense as well as physically arousing. Blue, on the other hand, has been identified as calm, cool, and positive. Two laboratory experiments were conducted. In both experiments, retail environments were simulated using predominately red or blue colors. Both experiments corroborate the differential effects of red and blue that prior research suggested. Specifically, more positive retail outcomes occurred in blue rather than red environments. More simulated purchases, fewer purchase postponements, and a stronger inclination to shop and browse were found in blue retail environments. The second experiment helps to identify a plausible explanation to color effects. The results indicate that the affective perception of color rather than the arousal dimension of color may be responsible for the outcome. The positive effects of blue and the negative perception of red may have influenced the results. © 1992 John Wiley &amp; Sons, Inc.","container-title":"Psychology &amp; Marketing","DOI":"10.1002/mar.4220090502","ISSN":"1520-6793","issue":"5","language":"en","license":"Copyright © 1992 Wiley Periodicals, Inc., A Wiley Company","note":"_eprint: https://onlinelibrary.wiley.com/doi/pdf/10.1002/mar.4220090502","page":"347-363","source":"Wiley Online Library","title":"Environmental color, consumer feelings, and purchase likelihood","volume":"9","author":[{"family":"Bellizzi","given":"Joseph A."},{"family":"Hite","given":"Robert E."}],"issued":{"date-parts":[["1992"]]}}}],"schema":"https://github.com/citation-style-language/schema/raw/master/csl-citation.json"} </w:instrText>
      </w:r>
      <w:r>
        <w:fldChar w:fldCharType="separate"/>
      </w:r>
      <w:r w:rsidRPr="007E27A4">
        <w:rPr>
          <w:rFonts w:ascii="Aptos" w:hAnsi="Aptos"/>
        </w:rPr>
        <w:t>(Bellizzi and Hite, 1992)</w:t>
      </w:r>
      <w:r>
        <w:fldChar w:fldCharType="end"/>
      </w:r>
      <w:r>
        <w:t>. This leverages users’ existing colour association from other software contexts, reducing the learning curve and preventing accidental deletions. The counts button’s green colouring aligns with positive actions. Green typically signals progression, confirmation, or safe actions in interface design.</w:t>
      </w:r>
    </w:p>
    <w:p w14:paraId="58FD4A26" w14:textId="77777777" w:rsidR="00F578CE" w:rsidRDefault="007E27A4" w:rsidP="007E27A4">
      <w:r>
        <w:t xml:space="preserve">The fun fact panels employ distinct colours for each marker category: purple for the Computer Science Society, as this is their main colour, green for Lincoln city affordability information, typically associated with money, and yellow for the university content. This colour-coding creates </w:t>
      </w:r>
      <w:r w:rsidR="00F578CE">
        <w:t xml:space="preserve">a </w:t>
      </w:r>
      <w:r>
        <w:t>visual distinction that helps users associate specific facts with their corresponding markers</w:t>
      </w:r>
      <w:r w:rsidR="00F578CE">
        <w:t xml:space="preserve">, which helps support memory retention. </w:t>
      </w:r>
      <w:proofErr w:type="spellStart"/>
      <w:r w:rsidR="00F578CE">
        <w:t>Dunser</w:t>
      </w:r>
      <w:proofErr w:type="spellEnd"/>
      <w:r w:rsidR="00F578CE">
        <w:t xml:space="preserve"> and Billinghurst </w:t>
      </w:r>
      <w:r w:rsidR="00F578CE">
        <w:fldChar w:fldCharType="begin"/>
      </w:r>
      <w:r w:rsidR="00F578CE">
        <w:instrText xml:space="preserve"> ADDIN ZOTERO_ITEM CSL_CITATION {"citationID":"9PEzufAE","properties":{"formattedCitation":"(Duenser and Billinghurst, 2011)","plainCitation":"(Duenser and Billinghurst, 2011)","noteIndex":0},"citationItems":[{"id":110,"uris":["http://zotero.org/users/local/R2HPG2YU/items/8ERM4IN9"],"itemData":{"id":110,"type":"chapter","abstract":"This Chapter discusses issues with Augmented Reality (AR) systems evaluations. First the role of evaluation and various challenges\nfor evaluating novel AR interfaces and interaction techniques are reviewed. A special focus is then provided on user-based\nand non-user-based evaluation techniques currently used for evaluating AR systems. The practical application of these methods\nis demonstrated through different examples from the scientific literature. Various points raised in this chapter provide arguments\nfor the development of more specific frameworks and models for AR-based interfaces and interaction techniques. These will\nprovide researchers with a better basis for developing and applying more suitable evaluation methods that address the specific\nrequirements of evaluating AR-based systems.","ISBN":"978-1-4614-0063-9","note":"DOI: 10.1007/978-1-4614-0064-6_13","page":"289-307","source":"ResearchGate","title":"Evaluating Augmented Reality Systems","author":[{"family":"Duenser","given":"Andreas"},{"family":"Billinghurst","given":"Mark"}],"issued":{"date-parts":[["2011",7,13]]}}}],"schema":"https://github.com/citation-style-language/schema/raw/master/csl-citation.json"} </w:instrText>
      </w:r>
      <w:r w:rsidR="00F578CE">
        <w:fldChar w:fldCharType="separate"/>
      </w:r>
      <w:r w:rsidR="00F578CE" w:rsidRPr="00F578CE">
        <w:rPr>
          <w:rFonts w:ascii="Aptos" w:hAnsi="Aptos"/>
        </w:rPr>
        <w:t>(2011)</w:t>
      </w:r>
      <w:r w:rsidR="00F578CE">
        <w:fldChar w:fldCharType="end"/>
      </w:r>
      <w:r w:rsidR="00F578CE">
        <w:t xml:space="preserve"> note that colour differentiation in AR interfaces reduces confusion when multiple virtual elements coexist in the same physical space.</w:t>
      </w:r>
    </w:p>
    <w:p w14:paraId="7C97ADF3" w14:textId="77777777" w:rsidR="00874CB2" w:rsidRDefault="00F578CE" w:rsidP="007E27A4">
      <w:r>
        <w:t xml:space="preserve">The tooltip panel shifts to blue when all badges are collected, signalling achievement and finality. Blue is typically associated with being calm, trusted and completed </w:t>
      </w:r>
      <w:r>
        <w:fldChar w:fldCharType="begin"/>
      </w:r>
      <w:r>
        <w:instrText xml:space="preserve"> ADDIN ZOTERO_ITEM CSL_CITATION {"citationID":"SQM7VA4N","properties":{"formattedCitation":"(Labrecque and Milne, 2012)","plainCitation":"(Labrecque and Milne, 2012)","noteIndex":0},"citationItems":[{"id":113,"uris":["http://zotero.org/users/local/R2HPG2YU/items/9GH47TMU"],"itemData":{"id":113,"type":"article-journal","abstract":"From beverages to consumer electronics, marketers are using color in innovative ways. Despite this, little academic research has investigated the role that color plays in marketing. This paper examines how color affects consumer perceptions through a series of four studies. The authors provide a framework and empirical evidence that draws on research in aesthetics, color psychology, and associative learning to map hues onto brand personality dimensions (Study 1), as well as examine the roles of saturation and value for amplifying brand personality traits (Study 2). The authors also demonstrate how marketers can strategically use color to alter brand personality and purchase intent (Study 3), and how color influences the likability and familiarity of a brand (Study 4). The results underscore the importance of recognizing the impact of color in forming consumer brand perceptions.","container-title":"Journal of the Academy of Marketing Science","DOI":"10.1007/s11747-010-0245-y","ISSN":"1552-7824","issue":"5","journalAbbreviation":"J. of the Acad. Mark. Sci.","language":"en","page":"711-727","source":"Springer Link","title":"Exciting red and competent blue: the importance of color in marketing","title-short":"Exciting red and competent blue","volume":"40","author":[{"family":"Labrecque","given":"Lauren I."},{"family":"Milne","given":"George R."}],"issued":{"date-parts":[["2012",9,1]]}}}],"schema":"https://github.com/citation-style-language/schema/raw/master/csl-citation.json"} </w:instrText>
      </w:r>
      <w:r>
        <w:fldChar w:fldCharType="separate"/>
      </w:r>
      <w:r w:rsidRPr="00F578CE">
        <w:rPr>
          <w:rFonts w:ascii="Aptos" w:hAnsi="Aptos"/>
        </w:rPr>
        <w:t>(Labrecque and Milne, 2012)</w:t>
      </w:r>
      <w:r>
        <w:fldChar w:fldCharType="end"/>
      </w:r>
      <w:r>
        <w:t xml:space="preserve"> which makes it appropriate for success states, differentiating the completion message from ongoing task instructions in the grey tooltip panel.</w:t>
      </w:r>
    </w:p>
    <w:p w14:paraId="5F77E934" w14:textId="77777777" w:rsidR="00874CB2" w:rsidRDefault="00874CB2" w:rsidP="00874CB2">
      <w:pPr>
        <w:pStyle w:val="Heading2"/>
      </w:pPr>
      <w:r>
        <w:t>Spatial UI</w:t>
      </w:r>
    </w:p>
    <w:p w14:paraId="0C7D4487" w14:textId="5F52B5FA" w:rsidR="005D4618" w:rsidRDefault="00874CB2" w:rsidP="00874CB2">
      <w:r>
        <w:t xml:space="preserve">The application’s control layout reflects conventions in mobile AR interfaces where spatial constraints demand careful consideration. The persistent tooltip at the top of the screen provides contextual guidance without obscuring the </w:t>
      </w:r>
      <w:r w:rsidR="005D4618">
        <w:t xml:space="preserve">camera’s view, which is commonly the primary interaction space in AR applications. This follows Billinghurst and </w:t>
      </w:r>
      <w:proofErr w:type="spellStart"/>
      <w:r w:rsidR="005D4618">
        <w:t>Dunser’s</w:t>
      </w:r>
      <w:proofErr w:type="spellEnd"/>
      <w:r w:rsidR="005D4618">
        <w:t xml:space="preserve"> </w:t>
      </w:r>
      <w:r w:rsidR="005D4618">
        <w:fldChar w:fldCharType="begin"/>
      </w:r>
      <w:r w:rsidR="005D4618">
        <w:instrText xml:space="preserve"> ADDIN ZOTERO_ITEM CSL_CITATION {"citationID":"mgDhe324","properties":{"formattedCitation":"(\\uc0\\u8220{}(PDF) Augmented Reality in the Classroom,\\uc0\\u8221{} 2025)","plainCitation":"(“(PDF) Augmented Reality in the Classroom,” 2025)","noteIndex":0},"citationItems":[{"id":115,"uris":["http://zotero.org/users/local/R2HPG2YU/items/YDAR22C8"],"itemData":{"id":115,"type":"article-journal","abstract":"PDF | Evaluations of AR experiences in an educational setting provide insights into how this technology can enhance traditional learning models and what... | Find, read and cite all the research you need on ResearchGate","container-title":"ResearchGate","DOI":"10.1109/MC.2012.111","language":"en","source":"www.researchgate.net","title":"(PDF) Augmented Reality in the Classroom","URL":"https://www.researchgate.net/publication/234793015_Augmented_Reality_in_the_Classroom","accessed":{"date-parts":[["2025",12,17]]},"issued":{"date-parts":[["2025",8,5]]}}}],"schema":"https://github.com/citation-style-language/schema/raw/master/csl-citation.json"} </w:instrText>
      </w:r>
      <w:r w:rsidR="005D4618">
        <w:fldChar w:fldCharType="separate"/>
      </w:r>
      <w:r w:rsidR="005D4618" w:rsidRPr="005D4618">
        <w:rPr>
          <w:rFonts w:ascii="Aptos" w:hAnsi="Aptos" w:cs="Times New Roman"/>
          <w:kern w:val="0"/>
        </w:rPr>
        <w:t>(</w:t>
      </w:r>
      <w:r w:rsidR="005D4618">
        <w:rPr>
          <w:rFonts w:ascii="Aptos" w:hAnsi="Aptos" w:cs="Times New Roman"/>
          <w:kern w:val="0"/>
        </w:rPr>
        <w:t>2012</w:t>
      </w:r>
      <w:r w:rsidR="005D4618" w:rsidRPr="005D4618">
        <w:rPr>
          <w:rFonts w:ascii="Aptos" w:hAnsi="Aptos" w:cs="Times New Roman"/>
          <w:kern w:val="0"/>
        </w:rPr>
        <w:t>)</w:t>
      </w:r>
      <w:r w:rsidR="005D4618">
        <w:fldChar w:fldCharType="end"/>
      </w:r>
      <w:r w:rsidR="005D4618">
        <w:t xml:space="preserve"> recommendation that AR interfaces minimise occlusion of the physical environment while maintaining information accessibility.</w:t>
      </w:r>
    </w:p>
    <w:p w14:paraId="3B62C4F0" w14:textId="5D11A58A" w:rsidR="005D4618" w:rsidRDefault="005D4618" w:rsidP="00874CB2">
      <w:r>
        <w:t xml:space="preserve">The decision to implement the persistent tooltip, rather than a dismissible tutorial, reflects an understanding of AR’s cognitive demands. Users must simultaneously process physical environments, virtual augmentations, and interface controls. A persistent tooltip reduces memory load by </w:t>
      </w:r>
      <w:r w:rsidR="00622DCE">
        <w:t>guiding</w:t>
      </w:r>
      <w:r>
        <w:t xml:space="preserve"> the user exactly when needed, eliminating the need to recall dismissed tutorial information. The tooltip is dynamic and changes from “Scan unique markers” to “all badges collected”, demonstrating progressive disclosure.</w:t>
      </w:r>
      <w:r w:rsidR="00622DCE">
        <w:t xml:space="preserve"> The badge collection mechanic draws inspiration from </w:t>
      </w:r>
      <w:proofErr w:type="spellStart"/>
      <w:r w:rsidR="00622DCE">
        <w:t>Pokemon</w:t>
      </w:r>
      <w:proofErr w:type="spellEnd"/>
      <w:r w:rsidR="00622DCE">
        <w:t xml:space="preserve"> GO’s location-based collection system (Niantic, 2016), where spatial exploration is rewarded with collectables. However, unlike </w:t>
      </w:r>
      <w:proofErr w:type="spellStart"/>
      <w:r w:rsidR="00622DCE">
        <w:t>Pokemon</w:t>
      </w:r>
      <w:proofErr w:type="spellEnd"/>
      <w:r w:rsidR="00622DCE">
        <w:t xml:space="preserve"> GO’s GPS-based approach, this application uses marker-based AR to create tighter associations between physical objects and digital content</w:t>
      </w:r>
      <w:r w:rsidR="008D109C">
        <w:t xml:space="preserve">, which research suggests improves educational retention in museum contexts </w:t>
      </w:r>
      <w:r w:rsidR="008D109C">
        <w:fldChar w:fldCharType="begin"/>
      </w:r>
      <w:r w:rsidR="008D109C">
        <w:instrText xml:space="preserve"> ADDIN ZOTERO_ITEM CSL_CITATION {"citationID":"4PtOMqJR","properties":{"formattedCitation":"(\\uc0\\u8220{}(PDF) How Augmented Reality Enables Conceptual Understanding of Challenging Science Content,\\uc0\\u8221{} 2025)","plainCitation":"(“(PDF) How Augmented Reality Enables Conceptual Understanding of Challenging Science Content,” 2025)","noteIndex":0},"citationItems":[{"id":119,"uris":["http://zotero.org/users/local/R2HPG2YU/items/42ABCSL3"],"itemData":{"id":119,"type":"article-journal","abstract":"PDF | Research on learning about science has revealed that students often hold robust misconceptions about a number of scientific ideas. Digital... | Find, read and cite all the research you need on ResearchGate","container-title":"ResearchGate","language":"en","source":"www.researchgate.net","title":"(PDF) How Augmented Reality Enables Conceptual Understanding of Challenging Science Content","URL":"https://www.researchgate.net/publication/312053926_How_Augmented_Reality_Enables_Conceptual_Understanding_of_Challenging_Science_Content","accessed":{"date-parts":[["2025",12,17]]},"issued":{"date-parts":[["2025",8,7]]}}}],"schema":"https://github.com/citation-style-language/schema/raw/master/csl-citation.json"} </w:instrText>
      </w:r>
      <w:r w:rsidR="008D109C">
        <w:fldChar w:fldCharType="separate"/>
      </w:r>
      <w:r w:rsidR="008D109C" w:rsidRPr="008D109C">
        <w:rPr>
          <w:rFonts w:ascii="Aptos" w:hAnsi="Aptos" w:cs="Times New Roman"/>
          <w:kern w:val="0"/>
        </w:rPr>
        <w:t>(</w:t>
      </w:r>
      <w:r w:rsidR="008D109C">
        <w:rPr>
          <w:rFonts w:ascii="Aptos" w:hAnsi="Aptos" w:cs="Times New Roman"/>
          <w:kern w:val="0"/>
        </w:rPr>
        <w:t>Yoon et al., 2012</w:t>
      </w:r>
      <w:r w:rsidR="008D109C" w:rsidRPr="008D109C">
        <w:rPr>
          <w:rFonts w:ascii="Aptos" w:hAnsi="Aptos" w:cs="Times New Roman"/>
          <w:kern w:val="0"/>
        </w:rPr>
        <w:t>)</w:t>
      </w:r>
      <w:r w:rsidR="008D109C">
        <w:fldChar w:fldCharType="end"/>
      </w:r>
      <w:r w:rsidR="008D109C">
        <w:t>.</w:t>
      </w:r>
    </w:p>
    <w:p w14:paraId="51E880E5" w14:textId="77777777" w:rsidR="00622DCE" w:rsidRDefault="005D4618" w:rsidP="00874CB2">
      <w:r>
        <w:t xml:space="preserve">The separation of the delete and remove info buttons addresses the users' different needs: delete removes a selected, placed star. In contrast, the remove info button dismisses the fun facts panel that appears when the user scans a marker. This functional separation prevents the ambiguity that could arise with a “Clear” button instead. However, future iterations of the </w:t>
      </w:r>
      <w:r>
        <w:lastRenderedPageBreak/>
        <w:t xml:space="preserve">application would benefit from spacing the two buttons further apart, </w:t>
      </w:r>
      <w:r w:rsidR="00622DCE">
        <w:t>perhaps by placing the Count button in the middle, as the "Delete" and "Remove Info" buttons can still be quite ambiguous.</w:t>
      </w:r>
    </w:p>
    <w:p w14:paraId="40345ED6" w14:textId="77777777" w:rsidR="00622DCE" w:rsidRDefault="00622DCE" w:rsidP="00622DCE">
      <w:pPr>
        <w:pStyle w:val="Heading2"/>
      </w:pPr>
      <w:r>
        <w:t>Educational Content Integration</w:t>
      </w:r>
    </w:p>
    <w:p w14:paraId="3B370DCB" w14:textId="671C3E8D" w:rsidR="00F40CFA" w:rsidRPr="00F40CFA" w:rsidRDefault="00622DCE" w:rsidP="00622DCE">
      <w:r>
        <w:t xml:space="preserve">The fun fact system balances entertainment with education, addressing the application’s core objective of teaching visitors about the University of Lincoln. By embedding information directly into the marker detection events, the application creates meaningful associations between physical locations and contextual knowledge. This spatial anchoring of information leverages one of AR’s unique traits: connecting digital content to physical places in ways that support memory formation and contextual learning </w:t>
      </w:r>
      <w:r>
        <w:fldChar w:fldCharType="begin"/>
      </w:r>
      <w:r>
        <w:instrText xml:space="preserve"> ADDIN ZOTERO_ITEM CSL_CITATION {"citationID":"PwwTrTMG","properties":{"formattedCitation":"(Dunleavy et al., 2009)","plainCitation":"(Dunleavy et al., 2009)","noteIndex":0},"citationItems":[{"id":117,"uris":["http://zotero.org/users/local/R2HPG2YU/items/2ER937DF"],"itemData":{"id":117,"type":"article-journal","abstract":"The purpose of this study was to document how teachers and students describe and comprehend the ways in which participating in an augmented reality (AR) simulation aids or hinders teaching and learning. Like the multi-user virtual environment (MUVE) interface that underlies Internet games, AR is a good medium for immersive collaborative simulation, but has different strengths and limitations than MUVEs. Within a design-based research project, the researchers conducted multiple qualitative case studies across two middle schools (6th and 7th grade) and one high school (10th grade) in the...","container-title":"Journal of Science Education and Technology","ISSN":"1059-0145","issue":"1","language":"en","page":"7-22","source":"www.learntechlib.org","title":"Affordances and Limitations of Immersive Participatory Augmented Reality Simulations for Teaching and Learning","volume":"18","author":[{"family":"Dunleavy","given":"Matt"},{"family":"Dede","given":"Chris"},{"family":"Mitchell","given":"Rebecca"}],"issued":{"date-parts":[["2009",2]]}}}],"schema":"https://github.com/citation-style-language/schema/raw/master/csl-citation.json"} </w:instrText>
      </w:r>
      <w:r>
        <w:fldChar w:fldCharType="separate"/>
      </w:r>
      <w:r w:rsidRPr="00622DCE">
        <w:rPr>
          <w:rFonts w:ascii="Aptos" w:hAnsi="Aptos"/>
        </w:rPr>
        <w:t>(Dunleavy et al., 2009)</w:t>
      </w:r>
      <w:r>
        <w:fldChar w:fldCharType="end"/>
      </w:r>
      <w:r>
        <w:t>. The removable nature of the fun fact panel respects user agency, allowing visitors to clear information once read without disrupting ongoing AR interactions with placed objects or markers.</w:t>
      </w:r>
      <w:r w:rsidR="00F40CFA">
        <w:br w:type="page"/>
      </w:r>
    </w:p>
    <w:p w14:paraId="63B35C58" w14:textId="1DC06C83" w:rsidR="00F40CFA" w:rsidRDefault="00F40CFA" w:rsidP="00F40CFA">
      <w:pPr>
        <w:pStyle w:val="Heading1"/>
      </w:pPr>
      <w:bookmarkStart w:id="9" w:name="_Toc216791437"/>
      <w:r>
        <w:lastRenderedPageBreak/>
        <w:t>Reference</w:t>
      </w:r>
      <w:bookmarkEnd w:id="9"/>
      <w:r w:rsidR="0070258A">
        <w:t xml:space="preserve"> </w:t>
      </w:r>
    </w:p>
    <w:p w14:paraId="1C26D06E" w14:textId="77777777" w:rsidR="008D109C" w:rsidRPr="008D109C" w:rsidRDefault="0070258A" w:rsidP="008D109C">
      <w:pPr>
        <w:pStyle w:val="Bibliography"/>
        <w:rPr>
          <w:rFonts w:ascii="Aptos" w:hAnsi="Aptos"/>
        </w:rPr>
      </w:pPr>
      <w:r>
        <w:t xml:space="preserve">Nielsen, J., 1994. </w:t>
      </w:r>
      <w:r w:rsidR="00037796">
        <w:fldChar w:fldCharType="begin"/>
      </w:r>
      <w:r w:rsidR="00037796">
        <w:instrText xml:space="preserve"> ADDIN ZOTERO_BIBL {"uncited":[],"omitted":[],"custom":[]} CSL_BIBLIOGRAPHY </w:instrText>
      </w:r>
      <w:r w:rsidR="00037796">
        <w:fldChar w:fldCharType="separate"/>
      </w:r>
      <w:r w:rsidR="008D109C" w:rsidRPr="008D109C">
        <w:rPr>
          <w:rFonts w:ascii="Aptos" w:hAnsi="Aptos"/>
        </w:rPr>
        <w:t xml:space="preserve">Bellizzi, J.A., Hite, R.E., 1992. Environmental </w:t>
      </w:r>
      <w:proofErr w:type="spellStart"/>
      <w:r w:rsidR="008D109C" w:rsidRPr="008D109C">
        <w:rPr>
          <w:rFonts w:ascii="Aptos" w:hAnsi="Aptos"/>
        </w:rPr>
        <w:t>color</w:t>
      </w:r>
      <w:proofErr w:type="spellEnd"/>
      <w:r w:rsidR="008D109C" w:rsidRPr="008D109C">
        <w:rPr>
          <w:rFonts w:ascii="Aptos" w:hAnsi="Aptos"/>
        </w:rPr>
        <w:t>, consumer feelings, and purchase likelihood. Psychology &amp; Marketing 9, 347–363. https://doi.org/10.1002/mar.4220090502</w:t>
      </w:r>
    </w:p>
    <w:p w14:paraId="1816DD1C" w14:textId="77777777" w:rsidR="008D109C" w:rsidRPr="008D109C" w:rsidRDefault="008D109C" w:rsidP="008D109C">
      <w:pPr>
        <w:pStyle w:val="Bibliography"/>
        <w:rPr>
          <w:rFonts w:ascii="Aptos" w:hAnsi="Aptos"/>
        </w:rPr>
      </w:pPr>
      <w:proofErr w:type="spellStart"/>
      <w:r w:rsidRPr="008D109C">
        <w:rPr>
          <w:rFonts w:ascii="Aptos" w:hAnsi="Aptos"/>
        </w:rPr>
        <w:t>Duenser</w:t>
      </w:r>
      <w:proofErr w:type="spellEnd"/>
      <w:r w:rsidRPr="008D109C">
        <w:rPr>
          <w:rFonts w:ascii="Aptos" w:hAnsi="Aptos"/>
        </w:rPr>
        <w:t>, A., Billinghurst, M., 2011. Evaluating Augmented Reality Systems. pp. 289–307. https://doi.org/10.1007/978-1-4614-0064-6_13</w:t>
      </w:r>
    </w:p>
    <w:p w14:paraId="402D4A26" w14:textId="77777777" w:rsidR="008D109C" w:rsidRPr="008D109C" w:rsidRDefault="008D109C" w:rsidP="008D109C">
      <w:pPr>
        <w:pStyle w:val="Bibliography"/>
        <w:rPr>
          <w:rFonts w:ascii="Aptos" w:hAnsi="Aptos"/>
        </w:rPr>
      </w:pPr>
      <w:r w:rsidRPr="008D109C">
        <w:rPr>
          <w:rFonts w:ascii="Aptos" w:hAnsi="Aptos"/>
        </w:rPr>
        <w:t>Dunleavy, M., Dede, C., Mitchell, R., 2009. Affordances and Limitations of Immersive Participatory Augmented Reality Simulations for Teaching and Learning. Journal of Science Education and Technology 18, 7–22.</w:t>
      </w:r>
    </w:p>
    <w:p w14:paraId="3EDAECCD" w14:textId="77777777" w:rsidR="008D109C" w:rsidRPr="008D109C" w:rsidRDefault="008D109C" w:rsidP="008D109C">
      <w:pPr>
        <w:pStyle w:val="Bibliography"/>
        <w:rPr>
          <w:rFonts w:ascii="Aptos" w:hAnsi="Aptos"/>
        </w:rPr>
      </w:pPr>
      <w:r w:rsidRPr="008D109C">
        <w:rPr>
          <w:rFonts w:ascii="Aptos" w:hAnsi="Aptos"/>
        </w:rPr>
        <w:t xml:space="preserve">Nielsen, J. (1994) 'Enhancing the explanatory power of usability </w:t>
      </w:r>
    </w:p>
    <w:p w14:paraId="6FBB586D" w14:textId="77777777" w:rsidR="008D109C" w:rsidRPr="008D109C" w:rsidRDefault="008D109C" w:rsidP="008D109C">
      <w:pPr>
        <w:pStyle w:val="Bibliography"/>
        <w:ind w:firstLine="0"/>
        <w:rPr>
          <w:rFonts w:ascii="Aptos" w:hAnsi="Aptos"/>
        </w:rPr>
      </w:pPr>
      <w:r w:rsidRPr="008D109C">
        <w:rPr>
          <w:rFonts w:ascii="Aptos" w:hAnsi="Aptos"/>
        </w:rPr>
        <w:t xml:space="preserve">heuristics', in Proceedings of the SIGCHI Conference on Human Factors </w:t>
      </w:r>
    </w:p>
    <w:p w14:paraId="63356E68" w14:textId="4B0C155B" w:rsidR="008D109C" w:rsidRDefault="008D109C" w:rsidP="008D109C">
      <w:pPr>
        <w:pStyle w:val="Bibliography"/>
        <w:ind w:firstLine="0"/>
        <w:rPr>
          <w:rFonts w:ascii="Aptos" w:hAnsi="Aptos"/>
        </w:rPr>
      </w:pPr>
      <w:r w:rsidRPr="008D109C">
        <w:rPr>
          <w:rFonts w:ascii="Aptos" w:hAnsi="Aptos"/>
        </w:rPr>
        <w:t xml:space="preserve">in Computing Systems. </w:t>
      </w:r>
    </w:p>
    <w:p w14:paraId="378A8915" w14:textId="7D87F0FF" w:rsidR="008D109C" w:rsidRPr="008D109C" w:rsidRDefault="008D109C" w:rsidP="008D109C">
      <w:pPr>
        <w:pStyle w:val="Bibliography"/>
        <w:rPr>
          <w:rFonts w:ascii="Aptos" w:hAnsi="Aptos"/>
        </w:rPr>
      </w:pPr>
      <w:r w:rsidRPr="008D109C">
        <w:rPr>
          <w:rFonts w:ascii="Aptos" w:hAnsi="Aptos"/>
        </w:rPr>
        <w:t xml:space="preserve">Labrecque, L.I., Milne, G.R., 2012. Exciting red and competent blue: the importance of </w:t>
      </w:r>
      <w:proofErr w:type="spellStart"/>
      <w:r w:rsidRPr="008D109C">
        <w:rPr>
          <w:rFonts w:ascii="Aptos" w:hAnsi="Aptos"/>
        </w:rPr>
        <w:t>color</w:t>
      </w:r>
      <w:proofErr w:type="spellEnd"/>
      <w:r w:rsidRPr="008D109C">
        <w:rPr>
          <w:rFonts w:ascii="Aptos" w:hAnsi="Aptos"/>
        </w:rPr>
        <w:t xml:space="preserve"> in marketing. J. of the Acad. Mark. Sci. 40, 711–727. https://doi.org/10.1007/s11747-010-0245-y</w:t>
      </w:r>
    </w:p>
    <w:p w14:paraId="58B9CF42" w14:textId="77777777" w:rsidR="008D109C" w:rsidRPr="008D109C" w:rsidRDefault="008D109C" w:rsidP="008D109C">
      <w:pPr>
        <w:pStyle w:val="Bibliography"/>
        <w:rPr>
          <w:rFonts w:ascii="Aptos" w:hAnsi="Aptos"/>
        </w:rPr>
      </w:pPr>
      <w:r w:rsidRPr="008D109C">
        <w:rPr>
          <w:rFonts w:ascii="Aptos" w:hAnsi="Aptos"/>
        </w:rPr>
        <w:t>Norman, D., n.d. The Design of Everyday Things.</w:t>
      </w:r>
    </w:p>
    <w:p w14:paraId="6B50EEA4" w14:textId="77777777" w:rsidR="008D109C" w:rsidRPr="008D109C" w:rsidRDefault="008D109C" w:rsidP="008D109C">
      <w:pPr>
        <w:pStyle w:val="Bibliography"/>
        <w:rPr>
          <w:rFonts w:ascii="Aptos" w:hAnsi="Aptos"/>
        </w:rPr>
      </w:pPr>
      <w:r w:rsidRPr="008D109C">
        <w:rPr>
          <w:rFonts w:ascii="Aptos" w:hAnsi="Aptos"/>
        </w:rPr>
        <w:t>(PDF) Augmented Reality in the Classroom, 2025</w:t>
      </w:r>
      <w:proofErr w:type="gramStart"/>
      <w:r w:rsidRPr="008D109C">
        <w:rPr>
          <w:rFonts w:ascii="Aptos" w:hAnsi="Aptos"/>
        </w:rPr>
        <w:t>. .</w:t>
      </w:r>
      <w:proofErr w:type="gramEnd"/>
      <w:r w:rsidRPr="008D109C">
        <w:rPr>
          <w:rFonts w:ascii="Aptos" w:hAnsi="Aptos"/>
        </w:rPr>
        <w:t xml:space="preserve"> ResearchGate. https://doi.org/10.1109/MC.2012.111</w:t>
      </w:r>
    </w:p>
    <w:p w14:paraId="1ADFF75A" w14:textId="6ECA2C47" w:rsidR="008D109C" w:rsidRPr="008D109C" w:rsidRDefault="008D109C" w:rsidP="008D109C">
      <w:pPr>
        <w:pStyle w:val="Bibliography"/>
        <w:rPr>
          <w:rFonts w:ascii="Aptos" w:hAnsi="Aptos"/>
        </w:rPr>
      </w:pPr>
      <w:r>
        <w:rPr>
          <w:rFonts w:ascii="Aptos" w:hAnsi="Aptos"/>
        </w:rPr>
        <w:t>Yoon et al.</w:t>
      </w:r>
      <w:proofErr w:type="gramStart"/>
      <w:r>
        <w:rPr>
          <w:rFonts w:ascii="Aptos" w:hAnsi="Aptos"/>
        </w:rPr>
        <w:t xml:space="preserve">, </w:t>
      </w:r>
      <w:r w:rsidRPr="008D109C">
        <w:rPr>
          <w:rFonts w:ascii="Aptos" w:hAnsi="Aptos"/>
        </w:rPr>
        <w:t xml:space="preserve"> How</w:t>
      </w:r>
      <w:proofErr w:type="gramEnd"/>
      <w:r w:rsidRPr="008D109C">
        <w:rPr>
          <w:rFonts w:ascii="Aptos" w:hAnsi="Aptos"/>
        </w:rPr>
        <w:t xml:space="preserve"> Augmented Reality Enables Conceptual Understanding of Challenging Science Content, </w:t>
      </w:r>
      <w:r>
        <w:rPr>
          <w:rFonts w:ascii="Aptos" w:hAnsi="Aptos"/>
        </w:rPr>
        <w:t>2012</w:t>
      </w:r>
      <w:proofErr w:type="gramStart"/>
      <w:r w:rsidRPr="008D109C">
        <w:rPr>
          <w:rFonts w:ascii="Aptos" w:hAnsi="Aptos"/>
        </w:rPr>
        <w:t>. .</w:t>
      </w:r>
      <w:proofErr w:type="gramEnd"/>
      <w:r w:rsidRPr="008D109C">
        <w:rPr>
          <w:rFonts w:ascii="Aptos" w:hAnsi="Aptos"/>
        </w:rPr>
        <w:t xml:space="preserve"> ResearchGate.</w:t>
      </w:r>
    </w:p>
    <w:p w14:paraId="1D20EF38" w14:textId="77777777" w:rsidR="008D109C" w:rsidRPr="008D109C" w:rsidRDefault="008D109C" w:rsidP="008D109C">
      <w:pPr>
        <w:pStyle w:val="Bibliography"/>
        <w:rPr>
          <w:rFonts w:ascii="Aptos" w:hAnsi="Aptos"/>
        </w:rPr>
      </w:pPr>
      <w:r w:rsidRPr="008D109C">
        <w:rPr>
          <w:rFonts w:ascii="Aptos" w:hAnsi="Aptos"/>
        </w:rPr>
        <w:t>Student Living Index 2025 | Student Living Costs | NatWest [WWW Document], n.d. URL https://www.natwest.com/life-moments/students-and-graduates/student-living-index.html (accessed 12.16.25).</w:t>
      </w:r>
    </w:p>
    <w:p w14:paraId="2EA63A3B" w14:textId="36E91E69" w:rsidR="00F40CFA" w:rsidRPr="00F40CFA" w:rsidRDefault="00037796" w:rsidP="00F40CFA">
      <w:r>
        <w:fldChar w:fldCharType="end"/>
      </w:r>
    </w:p>
    <w:sectPr w:rsidR="00F40CFA" w:rsidRPr="00F40CFA" w:rsidSect="00F40CF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CFA"/>
    <w:rsid w:val="00005BD3"/>
    <w:rsid w:val="00037796"/>
    <w:rsid w:val="00041DF1"/>
    <w:rsid w:val="00082092"/>
    <w:rsid w:val="00144604"/>
    <w:rsid w:val="004149AA"/>
    <w:rsid w:val="005D4618"/>
    <w:rsid w:val="00610954"/>
    <w:rsid w:val="00622DCE"/>
    <w:rsid w:val="00686CAA"/>
    <w:rsid w:val="0070258A"/>
    <w:rsid w:val="00771170"/>
    <w:rsid w:val="00774BF1"/>
    <w:rsid w:val="007E27A4"/>
    <w:rsid w:val="00874CB2"/>
    <w:rsid w:val="008B7C28"/>
    <w:rsid w:val="008D109C"/>
    <w:rsid w:val="00992618"/>
    <w:rsid w:val="00A23925"/>
    <w:rsid w:val="00A51146"/>
    <w:rsid w:val="00B7460D"/>
    <w:rsid w:val="00C86ED0"/>
    <w:rsid w:val="00D60ACE"/>
    <w:rsid w:val="00F40CFA"/>
    <w:rsid w:val="00F578CE"/>
    <w:rsid w:val="00FE41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98C72"/>
  <w15:chartTrackingRefBased/>
  <w15:docId w15:val="{C08F488A-CA88-48D5-88B6-C085FF33F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CFA"/>
    <w:rPr>
      <w:rFonts w:eastAsiaTheme="majorEastAsia" w:cstheme="majorBidi"/>
      <w:color w:val="272727" w:themeColor="text1" w:themeTint="D8"/>
    </w:rPr>
  </w:style>
  <w:style w:type="paragraph" w:styleId="Title">
    <w:name w:val="Title"/>
    <w:basedOn w:val="Normal"/>
    <w:next w:val="Normal"/>
    <w:link w:val="TitleChar"/>
    <w:uiPriority w:val="10"/>
    <w:qFormat/>
    <w:rsid w:val="00F40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CFA"/>
    <w:pPr>
      <w:spacing w:before="160"/>
      <w:jc w:val="center"/>
    </w:pPr>
    <w:rPr>
      <w:i/>
      <w:iCs/>
      <w:color w:val="404040" w:themeColor="text1" w:themeTint="BF"/>
    </w:rPr>
  </w:style>
  <w:style w:type="character" w:customStyle="1" w:styleId="QuoteChar">
    <w:name w:val="Quote Char"/>
    <w:basedOn w:val="DefaultParagraphFont"/>
    <w:link w:val="Quote"/>
    <w:uiPriority w:val="29"/>
    <w:rsid w:val="00F40CFA"/>
    <w:rPr>
      <w:i/>
      <w:iCs/>
      <w:color w:val="404040" w:themeColor="text1" w:themeTint="BF"/>
    </w:rPr>
  </w:style>
  <w:style w:type="paragraph" w:styleId="ListParagraph">
    <w:name w:val="List Paragraph"/>
    <w:basedOn w:val="Normal"/>
    <w:uiPriority w:val="34"/>
    <w:qFormat/>
    <w:rsid w:val="00F40CFA"/>
    <w:pPr>
      <w:ind w:left="720"/>
      <w:contextualSpacing/>
    </w:pPr>
  </w:style>
  <w:style w:type="character" w:styleId="IntenseEmphasis">
    <w:name w:val="Intense Emphasis"/>
    <w:basedOn w:val="DefaultParagraphFont"/>
    <w:uiPriority w:val="21"/>
    <w:qFormat/>
    <w:rsid w:val="00F40CFA"/>
    <w:rPr>
      <w:i/>
      <w:iCs/>
      <w:color w:val="0F4761" w:themeColor="accent1" w:themeShade="BF"/>
    </w:rPr>
  </w:style>
  <w:style w:type="paragraph" w:styleId="IntenseQuote">
    <w:name w:val="Intense Quote"/>
    <w:basedOn w:val="Normal"/>
    <w:next w:val="Normal"/>
    <w:link w:val="IntenseQuoteChar"/>
    <w:uiPriority w:val="30"/>
    <w:qFormat/>
    <w:rsid w:val="00F40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CFA"/>
    <w:rPr>
      <w:i/>
      <w:iCs/>
      <w:color w:val="0F4761" w:themeColor="accent1" w:themeShade="BF"/>
    </w:rPr>
  </w:style>
  <w:style w:type="character" w:styleId="IntenseReference">
    <w:name w:val="Intense Reference"/>
    <w:basedOn w:val="DefaultParagraphFont"/>
    <w:uiPriority w:val="32"/>
    <w:qFormat/>
    <w:rsid w:val="00F40CFA"/>
    <w:rPr>
      <w:b/>
      <w:bCs/>
      <w:smallCaps/>
      <w:color w:val="0F4761" w:themeColor="accent1" w:themeShade="BF"/>
      <w:spacing w:val="5"/>
    </w:rPr>
  </w:style>
  <w:style w:type="paragraph" w:styleId="NoSpacing">
    <w:name w:val="No Spacing"/>
    <w:link w:val="NoSpacingChar"/>
    <w:uiPriority w:val="1"/>
    <w:qFormat/>
    <w:rsid w:val="00F40CF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40CFA"/>
    <w:rPr>
      <w:rFonts w:eastAsiaTheme="minorEastAsia"/>
      <w:kern w:val="0"/>
      <w:lang w:val="en-US"/>
      <w14:ligatures w14:val="none"/>
    </w:rPr>
  </w:style>
  <w:style w:type="paragraph" w:styleId="TOCHeading">
    <w:name w:val="TOC Heading"/>
    <w:basedOn w:val="Heading1"/>
    <w:next w:val="Normal"/>
    <w:uiPriority w:val="39"/>
    <w:unhideWhenUsed/>
    <w:qFormat/>
    <w:rsid w:val="00F40CFA"/>
    <w:pPr>
      <w:spacing w:before="240" w:after="0"/>
      <w:outlineLvl w:val="9"/>
    </w:pPr>
    <w:rPr>
      <w:kern w:val="0"/>
      <w:sz w:val="32"/>
      <w:szCs w:val="32"/>
      <w:lang w:val="en-US"/>
      <w14:ligatures w14:val="none"/>
    </w:rPr>
  </w:style>
  <w:style w:type="paragraph" w:styleId="Bibliography">
    <w:name w:val="Bibliography"/>
    <w:basedOn w:val="Normal"/>
    <w:next w:val="Normal"/>
    <w:uiPriority w:val="37"/>
    <w:unhideWhenUsed/>
    <w:rsid w:val="00037796"/>
    <w:pPr>
      <w:spacing w:after="0" w:line="240" w:lineRule="auto"/>
      <w:ind w:left="720" w:hanging="720"/>
    </w:pPr>
  </w:style>
  <w:style w:type="paragraph" w:styleId="TOC1">
    <w:name w:val="toc 1"/>
    <w:basedOn w:val="Normal"/>
    <w:next w:val="Normal"/>
    <w:autoRedefine/>
    <w:uiPriority w:val="39"/>
    <w:unhideWhenUsed/>
    <w:rsid w:val="00037796"/>
    <w:pPr>
      <w:spacing w:after="100"/>
    </w:pPr>
  </w:style>
  <w:style w:type="paragraph" w:styleId="TOC2">
    <w:name w:val="toc 2"/>
    <w:basedOn w:val="Normal"/>
    <w:next w:val="Normal"/>
    <w:autoRedefine/>
    <w:uiPriority w:val="39"/>
    <w:unhideWhenUsed/>
    <w:rsid w:val="00037796"/>
    <w:pPr>
      <w:spacing w:after="100"/>
      <w:ind w:left="220"/>
    </w:pPr>
  </w:style>
  <w:style w:type="character" w:styleId="Hyperlink">
    <w:name w:val="Hyperlink"/>
    <w:basedOn w:val="DefaultParagraphFont"/>
    <w:uiPriority w:val="99"/>
    <w:unhideWhenUsed/>
    <w:rsid w:val="000377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1E7B3-68FC-4925-8A4E-3F655E12C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1</Pages>
  <Words>3677</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Ar assignment report</vt:lpstr>
    </vt:vector>
  </TitlesOfParts>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assignment report</dc:title>
  <dc:subject>Logan Kirby 27450556</dc:subject>
  <dc:creator>Logan Kirby (27450556)</dc:creator>
  <cp:keywords/>
  <dc:description/>
  <cp:lastModifiedBy>Logan Kirby (27450556)</cp:lastModifiedBy>
  <cp:revision>12</cp:revision>
  <cp:lastPrinted>2025-12-17T12:35:00Z</cp:lastPrinted>
  <dcterms:created xsi:type="dcterms:W3CDTF">2025-12-15T00:35:00Z</dcterms:created>
  <dcterms:modified xsi:type="dcterms:W3CDTF">2025-12-17T12:38:00Z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c601aeb2-de5b-4d9a-9b1c-370371925e51</vt:lpwstr>
  </property>
  <property fmtid="{D5CDD505-2E9C-101B-9397-08002B2CF9AE}" pid="3" name="ZOTERO_PREF_1">
    <vt:lpwstr>&lt;data data-version="3" zotero-version="7.0.30"&gt;&lt;session id="pxM6CdMa"/&gt;&lt;style id="http://www.zotero.org/styles/elsevier-harvard" hasBibliography="1" bibliographyStyleHasBeenSet="1"/&gt;&lt;prefs&gt;&lt;pref name="fieldType" value="Field"/&gt;&lt;/prefs&gt;&lt;/data&gt;</vt:lpwstr>
  </property>
</Properties>
</file>