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725908089"/>
        <w:docPartObj>
          <w:docPartGallery w:val="Cover Pages"/>
          <w:docPartUnique/>
        </w:docPartObj>
      </w:sdtPr>
      <w:sdtEndPr>
        <w:rPr>
          <w:rFonts w:eastAsiaTheme="minorHAnsi"/>
          <w:kern w:val="2"/>
          <w:sz w:val="22"/>
          <w:lang w:val="en-GB"/>
          <w14:ligatures w14:val="standardContextual"/>
        </w:rPr>
      </w:sdtEndPr>
      <w:sdtContent>
        <w:p w14:paraId="12CE03EF" w14:textId="1B6AC6EE" w:rsidR="000D3F96" w:rsidRDefault="000D3F96">
          <w:pPr>
            <w:pStyle w:val="NoSpacing"/>
            <w:rPr>
              <w:sz w:val="2"/>
            </w:rPr>
          </w:pPr>
        </w:p>
        <w:p w14:paraId="04799443" w14:textId="77777777" w:rsidR="000D3F96" w:rsidRDefault="000D3F96">
          <w:r>
            <w:rPr>
              <w:noProof/>
            </w:rPr>
            <mc:AlternateContent>
              <mc:Choice Requires="wps">
                <w:drawing>
                  <wp:anchor distT="0" distB="0" distL="114300" distR="114300" simplePos="0" relativeHeight="251661312" behindDoc="0" locked="0" layoutInCell="1" allowOverlap="1" wp14:anchorId="473976CD" wp14:editId="028F739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09D7BF3" w14:textId="0EB39535" w:rsidR="000D3F96" w:rsidRDefault="000D3F96">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Vr assignment 1 report</w:t>
                                    </w:r>
                                  </w:p>
                                </w:sdtContent>
                              </w:sdt>
                              <w:p w14:paraId="64A8FEBA" w14:textId="439575D1" w:rsidR="000D3F96" w:rsidRDefault="000D3F96">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Logan Kirby</w:t>
                                    </w:r>
                                  </w:sdtContent>
                                </w:sdt>
                                <w:r>
                                  <w:rPr>
                                    <w:noProof/>
                                  </w:rPr>
                                  <w:t xml:space="preserve"> </w:t>
                                </w:r>
                              </w:p>
                              <w:p w14:paraId="424123AD" w14:textId="77777777" w:rsidR="000D3F96" w:rsidRDefault="000D3F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73976CD"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09D7BF3" w14:textId="0EB39535" w:rsidR="000D3F96" w:rsidRDefault="000D3F96">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Vr assignment 1 report</w:t>
                              </w:r>
                            </w:p>
                          </w:sdtContent>
                        </w:sdt>
                        <w:p w14:paraId="64A8FEBA" w14:textId="439575D1" w:rsidR="000D3F96" w:rsidRDefault="000D3F96">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Logan Kirby</w:t>
                              </w:r>
                            </w:sdtContent>
                          </w:sdt>
                          <w:r>
                            <w:rPr>
                              <w:noProof/>
                            </w:rPr>
                            <w:t xml:space="preserve"> </w:t>
                          </w:r>
                        </w:p>
                        <w:p w14:paraId="424123AD" w14:textId="77777777" w:rsidR="000D3F96" w:rsidRDefault="000D3F96"/>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5452F90B" wp14:editId="0E28FEE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3F82931"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5C6CD16" wp14:editId="46B6AC8B">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E4CE65" w14:textId="3B268ED1" w:rsidR="000D3F96" w:rsidRDefault="000D3F96">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4CEE2CB" w14:textId="60660863" w:rsidR="000D3F96" w:rsidRDefault="000D3F96">
                                    <w:pPr>
                                      <w:pStyle w:val="NoSpacing"/>
                                      <w:jc w:val="right"/>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5C6CD16"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0E4CE65" w14:textId="3B268ED1" w:rsidR="000D3F96" w:rsidRDefault="000D3F96">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4CEE2CB" w14:textId="60660863" w:rsidR="000D3F96" w:rsidRDefault="000D3F96">
                              <w:pPr>
                                <w:pStyle w:val="NoSpacing"/>
                                <w:jc w:val="right"/>
                                <w:rPr>
                                  <w:color w:val="156082" w:themeColor="accent1"/>
                                  <w:sz w:val="36"/>
                                  <w:szCs w:val="36"/>
                                </w:rPr>
                              </w:pPr>
                              <w:r>
                                <w:rPr>
                                  <w:color w:val="156082" w:themeColor="accent1"/>
                                  <w:sz w:val="36"/>
                                  <w:szCs w:val="36"/>
                                </w:rPr>
                                <w:t xml:space="preserve">     </w:t>
                              </w:r>
                            </w:p>
                          </w:sdtContent>
                        </w:sdt>
                      </w:txbxContent>
                    </v:textbox>
                    <w10:wrap anchorx="page" anchory="margin"/>
                  </v:shape>
                </w:pict>
              </mc:Fallback>
            </mc:AlternateContent>
          </w:r>
        </w:p>
        <w:p w14:paraId="0C5D5466" w14:textId="24F112DE" w:rsidR="000D3F96" w:rsidRDefault="000D3F96">
          <w:r>
            <w:br w:type="page"/>
          </w:r>
        </w:p>
      </w:sdtContent>
    </w:sdt>
    <w:sdt>
      <w:sdtPr>
        <w:id w:val="-1938051714"/>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24BDDF23" w14:textId="40B6F768" w:rsidR="004B0352" w:rsidRDefault="004B0352">
          <w:pPr>
            <w:pStyle w:val="TOCHeading"/>
          </w:pPr>
          <w:r>
            <w:t>Contents</w:t>
          </w:r>
        </w:p>
        <w:p w14:paraId="758CE807" w14:textId="38FFFD65" w:rsidR="004B0352" w:rsidRDefault="004B0352">
          <w:pPr>
            <w:pStyle w:val="TOC1"/>
            <w:tabs>
              <w:tab w:val="right" w:leader="dot" w:pos="9016"/>
            </w:tabs>
            <w:rPr>
              <w:noProof/>
            </w:rPr>
          </w:pPr>
          <w:r>
            <w:fldChar w:fldCharType="begin"/>
          </w:r>
          <w:r>
            <w:instrText xml:space="preserve"> TOC \o "1-3" \h \z \u </w:instrText>
          </w:r>
          <w:r>
            <w:fldChar w:fldCharType="separate"/>
          </w:r>
          <w:hyperlink w:anchor="_Toc214366908" w:history="1">
            <w:r w:rsidRPr="00FE062D">
              <w:rPr>
                <w:rStyle w:val="Hyperlink"/>
                <w:noProof/>
              </w:rPr>
              <w:t>Introduction</w:t>
            </w:r>
            <w:r>
              <w:rPr>
                <w:noProof/>
                <w:webHidden/>
              </w:rPr>
              <w:tab/>
            </w:r>
            <w:r>
              <w:rPr>
                <w:noProof/>
                <w:webHidden/>
              </w:rPr>
              <w:fldChar w:fldCharType="begin"/>
            </w:r>
            <w:r>
              <w:rPr>
                <w:noProof/>
                <w:webHidden/>
              </w:rPr>
              <w:instrText xml:space="preserve"> PAGEREF _Toc214366908 \h </w:instrText>
            </w:r>
            <w:r>
              <w:rPr>
                <w:noProof/>
                <w:webHidden/>
              </w:rPr>
            </w:r>
            <w:r>
              <w:rPr>
                <w:noProof/>
                <w:webHidden/>
              </w:rPr>
              <w:fldChar w:fldCharType="separate"/>
            </w:r>
            <w:r>
              <w:rPr>
                <w:noProof/>
                <w:webHidden/>
              </w:rPr>
              <w:t>2</w:t>
            </w:r>
            <w:r>
              <w:rPr>
                <w:noProof/>
                <w:webHidden/>
              </w:rPr>
              <w:fldChar w:fldCharType="end"/>
            </w:r>
          </w:hyperlink>
        </w:p>
        <w:p w14:paraId="39AE4A8E" w14:textId="19E84D35" w:rsidR="004B0352" w:rsidRDefault="004B0352">
          <w:pPr>
            <w:pStyle w:val="TOC1"/>
            <w:tabs>
              <w:tab w:val="right" w:leader="dot" w:pos="9016"/>
            </w:tabs>
            <w:rPr>
              <w:noProof/>
            </w:rPr>
          </w:pPr>
          <w:hyperlink w:anchor="_Toc214366909" w:history="1">
            <w:r w:rsidRPr="00FE062D">
              <w:rPr>
                <w:rStyle w:val="Hyperlink"/>
                <w:noProof/>
              </w:rPr>
              <w:t>Sense of embodiment</w:t>
            </w:r>
            <w:r>
              <w:rPr>
                <w:noProof/>
                <w:webHidden/>
              </w:rPr>
              <w:tab/>
            </w:r>
            <w:r>
              <w:rPr>
                <w:noProof/>
                <w:webHidden/>
              </w:rPr>
              <w:fldChar w:fldCharType="begin"/>
            </w:r>
            <w:r>
              <w:rPr>
                <w:noProof/>
                <w:webHidden/>
              </w:rPr>
              <w:instrText xml:space="preserve"> PAGEREF _Toc214366909 \h </w:instrText>
            </w:r>
            <w:r>
              <w:rPr>
                <w:noProof/>
                <w:webHidden/>
              </w:rPr>
            </w:r>
            <w:r>
              <w:rPr>
                <w:noProof/>
                <w:webHidden/>
              </w:rPr>
              <w:fldChar w:fldCharType="separate"/>
            </w:r>
            <w:r>
              <w:rPr>
                <w:noProof/>
                <w:webHidden/>
              </w:rPr>
              <w:t>2</w:t>
            </w:r>
            <w:r>
              <w:rPr>
                <w:noProof/>
                <w:webHidden/>
              </w:rPr>
              <w:fldChar w:fldCharType="end"/>
            </w:r>
          </w:hyperlink>
        </w:p>
        <w:p w14:paraId="6E6F06B8" w14:textId="4E1856C7" w:rsidR="004B0352" w:rsidRDefault="004B0352">
          <w:pPr>
            <w:pStyle w:val="TOC1"/>
            <w:tabs>
              <w:tab w:val="right" w:leader="dot" w:pos="9016"/>
            </w:tabs>
            <w:rPr>
              <w:noProof/>
            </w:rPr>
          </w:pPr>
          <w:hyperlink w:anchor="_Toc214366910" w:history="1">
            <w:r w:rsidRPr="00FE062D">
              <w:rPr>
                <w:rStyle w:val="Hyperlink"/>
                <w:noProof/>
              </w:rPr>
              <w:t>References</w:t>
            </w:r>
            <w:r>
              <w:rPr>
                <w:noProof/>
                <w:webHidden/>
              </w:rPr>
              <w:tab/>
            </w:r>
            <w:r>
              <w:rPr>
                <w:noProof/>
                <w:webHidden/>
              </w:rPr>
              <w:fldChar w:fldCharType="begin"/>
            </w:r>
            <w:r>
              <w:rPr>
                <w:noProof/>
                <w:webHidden/>
              </w:rPr>
              <w:instrText xml:space="preserve"> PAGEREF _Toc214366910 \h </w:instrText>
            </w:r>
            <w:r>
              <w:rPr>
                <w:noProof/>
                <w:webHidden/>
              </w:rPr>
            </w:r>
            <w:r>
              <w:rPr>
                <w:noProof/>
                <w:webHidden/>
              </w:rPr>
              <w:fldChar w:fldCharType="separate"/>
            </w:r>
            <w:r>
              <w:rPr>
                <w:noProof/>
                <w:webHidden/>
              </w:rPr>
              <w:t>3</w:t>
            </w:r>
            <w:r>
              <w:rPr>
                <w:noProof/>
                <w:webHidden/>
              </w:rPr>
              <w:fldChar w:fldCharType="end"/>
            </w:r>
          </w:hyperlink>
        </w:p>
        <w:p w14:paraId="23261244" w14:textId="16C5E38B" w:rsidR="004B0352" w:rsidRDefault="004B0352">
          <w:r>
            <w:rPr>
              <w:b/>
              <w:bCs/>
              <w:noProof/>
            </w:rPr>
            <w:fldChar w:fldCharType="end"/>
          </w:r>
        </w:p>
      </w:sdtContent>
    </w:sdt>
    <w:p w14:paraId="375123CC" w14:textId="77777777" w:rsidR="004B0352" w:rsidRDefault="004B0352">
      <w:pPr>
        <w:rPr>
          <w:rFonts w:asciiTheme="majorHAnsi" w:eastAsiaTheme="majorEastAsia" w:hAnsiTheme="majorHAnsi" w:cstheme="majorBidi"/>
          <w:color w:val="0F4761" w:themeColor="accent1" w:themeShade="BF"/>
          <w:sz w:val="40"/>
          <w:szCs w:val="40"/>
        </w:rPr>
      </w:pPr>
      <w:r>
        <w:br w:type="page"/>
      </w:r>
    </w:p>
    <w:p w14:paraId="7AD9D127" w14:textId="74DF5873" w:rsidR="004149AA" w:rsidRDefault="000D3F96" w:rsidP="000D3F96">
      <w:pPr>
        <w:pStyle w:val="Heading1"/>
      </w:pPr>
      <w:bookmarkStart w:id="0" w:name="_Toc214366908"/>
      <w:r>
        <w:lastRenderedPageBreak/>
        <w:t>Introduction</w:t>
      </w:r>
      <w:bookmarkEnd w:id="0"/>
    </w:p>
    <w:p w14:paraId="1E3D2486" w14:textId="3F08376B" w:rsidR="000D3F96" w:rsidRDefault="000D3F96" w:rsidP="000D3F96">
      <w:r>
        <w:t>The project was created on the Unity version 6000.2.6f2</w:t>
      </w:r>
      <w:r w:rsidR="00B4212C">
        <w:t>, as this was the most recently installed version on my laptop</w:t>
      </w:r>
      <w:r>
        <w:t xml:space="preserve">, and I used the file provided in week 2 as a base for my project. Most of my work was done outside workshop hours, which meant I had no access to a Quest 3 headset. This resulted in all my testing and video being done using the Unity HMD simulator. </w:t>
      </w:r>
    </w:p>
    <w:p w14:paraId="7C0C5D52" w14:textId="136218AC" w:rsidR="000D3F96" w:rsidRDefault="000D3F96" w:rsidP="000D3F96">
      <w:r>
        <w:t xml:space="preserve">I managed to do </w:t>
      </w:r>
      <w:proofErr w:type="gramStart"/>
      <w:r>
        <w:t>all of</w:t>
      </w:r>
      <w:proofErr w:type="gramEnd"/>
      <w:r>
        <w:t xml:space="preserve"> the workshops, including the optional week 7 challenge workshop. For the extra features, I added audio for cars, birds </w:t>
      </w:r>
      <w:r w:rsidR="00B4212C">
        <w:t xml:space="preserve">chirping </w:t>
      </w:r>
      <w:r>
        <w:t xml:space="preserve">in the park, and some human </w:t>
      </w:r>
      <w:r w:rsidR="00B4212C">
        <w:t>grunts and laughs</w:t>
      </w:r>
      <w:r>
        <w:t xml:space="preserve">. I also added extra pedestrian models and animations, different coloured cars, and more models for the environment. </w:t>
      </w:r>
      <w:r w:rsidR="00B4212C">
        <w:t>The cars also accelerate and decelerate, instead of driving at a constant speed. They also stop at red lights, and drive on green lights. While the car script was based on the pedestrian script, it is adapted to have the cars turn at the junction. There are not many routes, but given how the code is laid out, it is very easy to implement more routes in the future.</w:t>
      </w:r>
    </w:p>
    <w:p w14:paraId="7702873A" w14:textId="4CD6FB49" w:rsidR="000D3F96" w:rsidRDefault="000D3F96" w:rsidP="000D3F96">
      <w:r>
        <w:t>I ran into a few issues involving collisions between cars, which resulted in me turning to AI</w:t>
      </w:r>
      <w:r w:rsidR="00B4212C">
        <w:t>, specifically Claude 4.5,</w:t>
      </w:r>
      <w:r>
        <w:t xml:space="preserve"> for advice on how to fix the issue. </w:t>
      </w:r>
      <w:r w:rsidR="00B4212C">
        <w:t>The AI provided annotated code that I used to help understand the logic behind the solutions. Some of this code was copied and pasted into the final product, but it was mostly used to help gain a better understanding of the issues and their solutions.</w:t>
      </w:r>
    </w:p>
    <w:p w14:paraId="3BB3E4E5" w14:textId="187D99AF" w:rsidR="00B4212C" w:rsidRDefault="00B4212C" w:rsidP="00B4212C">
      <w:pPr>
        <w:pStyle w:val="Heading1"/>
      </w:pPr>
      <w:bookmarkStart w:id="1" w:name="_Toc214366909"/>
      <w:r>
        <w:t>Sense of embodiment</w:t>
      </w:r>
      <w:bookmarkEnd w:id="1"/>
    </w:p>
    <w:p w14:paraId="5C04121B" w14:textId="3A378E81" w:rsidR="004B0352" w:rsidRDefault="004B0352" w:rsidP="00B4212C">
      <w:r>
        <w:t xml:space="preserve">The sense of embodiment refers to the sensations of being inside, having, and controlling a body </w:t>
      </w:r>
      <w:r>
        <w:fldChar w:fldCharType="begin"/>
      </w:r>
      <w:r>
        <w:instrText xml:space="preserve"> ADDIN ZOTERO_ITEM CSL_CITATION {"citationID":"yvv4BZuf","properties":{"formattedCitation":"(Guy et al., 2023)","plainCitation":"(Guy et al., 2023)","noteIndex":0},"citationItems":[{"id":15,"uris":["http://zotero.org/users/local/R2HPG2YU/items/9RBNVPDZ"],"itemData":{"id":15,"type":"article-journal","abstract":"The sense of embodiment refers to the sensations with being inside, having and controlling a body. In virtual reality, it is possible to substitute a person's body with a virtual one, referred to as an avatar. Modulations of the sense of embodiment through modifications of this avatar have perceptual and behavioural consequences on users that can influence the way users interact with the virtual environment. Therefore, it is essential to define metrics that enable a reliable assessment of the sense of embodiment in virtual reality to better understand its dimensions, the way they interact, and the influence that they have on the quality of interaction in the virtual environment. In this review, we first introduce the current knowledge on the sense of embodiment, its dimensions (senses of agency, body ownership, and self-location), and how they relate the ones with the others. Then, we dive into the different methods currently used to assess the sense of embodiment, ranging from questionnaires to neurophysiological measures. We provide a critical analysis of the existing metrics, discussing their advantages and drawbacks in the context of virtual reality. Notably, we argue that real-time measures of embodiment, that are also specific and do not require double-tasking are the most relevant in the context of virtual reality. Electroencephalography seems a good candidate for the future if its drawbacks (such as its sensitivity to movement and practicality) are improved. While the perfect metric has yet to be identified if it exists, this work provides clues on which metric to choose depending on the context, which should hopefully contribute to better assessing and understanding the sense of embodiment in virtual reality.","container-title":"Frontiers in Virtual Reality","DOI":"10.3389/frvir.2023.1141683","ISSN":"2673-4192","journalAbbreviation":"Front. Virtual Real.","language":"English","note":"publisher: Frontiers","source":"Frontiers","title":"The sense of embodiment in Virtual Reality and its assessment methods","URL":"https://www.frontiersin.org/journals/virtual-reality/articles/10.3389/frvir.2023.1141683/full","volume":"4","author":[{"family":"Guy","given":"Martin"},{"family":"Normand","given":"Jean-Marie"},{"family":"Jeunet-Kelway","given":"Camille"},{"family":"Moreau","given":"Guillaume"}],"accessed":{"date-parts":[["2025",11,18]]},"issued":{"date-parts":[["2023",12,5]]}}}],"schema":"https://github.com/citation-style-language/schema/raw/master/csl-citation.json"} </w:instrText>
      </w:r>
      <w:r>
        <w:fldChar w:fldCharType="separate"/>
      </w:r>
      <w:r w:rsidRPr="004B0352">
        <w:rPr>
          <w:rFonts w:ascii="Aptos" w:hAnsi="Aptos"/>
        </w:rPr>
        <w:t>(Guy et al., 2023)</w:t>
      </w:r>
      <w:r>
        <w:fldChar w:fldCharType="end"/>
      </w:r>
      <w:r>
        <w:t xml:space="preserve"> which is generally referred to as an avatar. Sense of embodiment, or </w:t>
      </w:r>
      <w:proofErr w:type="spellStart"/>
      <w:r>
        <w:t>SoE</w:t>
      </w:r>
      <w:proofErr w:type="spellEnd"/>
      <w:r>
        <w:t>, can be divided into three main components: Sense of Agency (</w:t>
      </w:r>
      <w:proofErr w:type="spellStart"/>
      <w:r>
        <w:t>SoA</w:t>
      </w:r>
      <w:proofErr w:type="spellEnd"/>
      <w:r>
        <w:t>), Sense of Self-Location (</w:t>
      </w:r>
      <w:proofErr w:type="spellStart"/>
      <w:r>
        <w:t>SoSL</w:t>
      </w:r>
      <w:proofErr w:type="spellEnd"/>
      <w:r>
        <w:t>) and the Sense of Body-Ownership (</w:t>
      </w:r>
      <w:proofErr w:type="spellStart"/>
      <w:r>
        <w:t>SoBO</w:t>
      </w:r>
      <w:proofErr w:type="spellEnd"/>
      <w:r>
        <w:t xml:space="preserve">). </w:t>
      </w:r>
      <w:proofErr w:type="spellStart"/>
      <w:r>
        <w:t>SoA</w:t>
      </w:r>
      <w:proofErr w:type="spellEnd"/>
      <w:r>
        <w:t xml:space="preserve"> characterises the level of control of the user over the avatar</w:t>
      </w:r>
      <w:r w:rsidR="004F579D">
        <w:t xml:space="preserve">, </w:t>
      </w:r>
      <w:proofErr w:type="spellStart"/>
      <w:r w:rsidR="004F579D">
        <w:t>SoSL</w:t>
      </w:r>
      <w:proofErr w:type="spellEnd"/>
      <w:r w:rsidR="004F579D">
        <w:t xml:space="preserve"> is the feeling to be located in the avatar, and the </w:t>
      </w:r>
      <w:proofErr w:type="spellStart"/>
      <w:r w:rsidR="004F579D">
        <w:t>SoBO</w:t>
      </w:r>
      <w:proofErr w:type="spellEnd"/>
      <w:r w:rsidR="004F579D">
        <w:t xml:space="preserve"> is the subjective experience that the avatar you see in VR actually belongs to you, rather than being an object you are controlling</w:t>
      </w:r>
      <w:r>
        <w:t xml:space="preserve"> </w:t>
      </w:r>
      <w:r w:rsidR="004F579D">
        <w:fldChar w:fldCharType="begin"/>
      </w:r>
      <w:r w:rsidR="004F579D">
        <w:instrText xml:space="preserve"> ADDIN ZOTERO_ITEM CSL_CITATION {"citationID":"aZD3tWja","properties":{"formattedCitation":"(Guy et al., 2022)","plainCitation":"(Guy et al., 2022)","noteIndex":0},"citationItems":[{"id":21,"uris":["http://zotero.org/users/local/R2HPG2YU/items/K9M2ZHL6"],"itemData":{"id":21,"type":"paper-conference","abstract":"In Virtual Reality (VR), the Sense of Embodiment (SoE) corresponds to the feeling of controlling and owning a virtual body, usually referred to as an avatar. The SoE is generally divided into three components: the Sense of Agency (SoA) which characterises the level of control of the user over the avatar, the Sense of Self-Location (SoSL) which is the feeling to be located in the avatar and the Sense of Body-Ownership (SoBO) that represents the attribution of the virtual body to the user. While previous studies showed that the SoE can be manipulated by disturbing either the SoA, the SoBO or the SoSL, the relationships and interactions between these three components still remain unclear. In this paper, we aim at extending the understanding of the SoE and the interactions between its components by 1) experimentally manipulating them in VR via a biased visual feedback, and 2) understanding if each sub-component can be selectively altered or not. To do so, we designed a within-subject experiment where 47 right-handed participants had to perform movements of their right-hand under different experimental conditions impacting the sub-components of embodiment: the SoA was modified by impacting the control of the avatar with visual biased feedback, the SoBO was altered by modifying the realism of the virtual right hand (anthropomorphic cartoon hand or non-anthropomorphic stick ``fingers'') and the SoSL was controlled via the user's point of view (first or third person). After each trial, participants rated their level of agency, ownership and self-location on a 7-item Likert scale. Results' analysis revealed that the three components could not be selectively altered in this experiment. Nevertheless, these preliminary results pave the way to further studies.","container-title":"ICAT-EGVE2022, the joint international conference of the 32nd International Conference on Artificial Reality and Telexistence &amp; the 27th Eurographics Symposium on Virtual Environments (2022)","DOI":"10.2312/egve.20221281","event-place":"Yokohama, Japan","page":"1-11","publisher-place":"Yokohama, Japan","source":"HAL","title":"Manipulating the Sense of Embodiment in Virtual Reality: a study of the interactions between the senses of agency, self-location and ownership","title-short":"Manipulating the Sense of Embodiment in Virtual Reality","URL":"https://hal.science/hal-03853981","author":[{"family":"Guy","given":"Martin"},{"family":"Jeunet-Kelway","given":"Camille"},{"family":"Moreau","given":"Guillaume"},{"family":"Normand","given":"Jean-Marie"}],"accessed":{"date-parts":[["2025",11,18]]},"issued":{"date-parts":[["2022",11]]}}}],"schema":"https://github.com/citation-style-language/schema/raw/master/csl-citation.json"} </w:instrText>
      </w:r>
      <w:r w:rsidR="004F579D">
        <w:fldChar w:fldCharType="separate"/>
      </w:r>
      <w:r w:rsidR="004F579D" w:rsidRPr="004F579D">
        <w:rPr>
          <w:rFonts w:ascii="Aptos" w:hAnsi="Aptos"/>
        </w:rPr>
        <w:t>(Guy et al., 2022)</w:t>
      </w:r>
      <w:r w:rsidR="004F579D">
        <w:fldChar w:fldCharType="end"/>
      </w:r>
      <w:r w:rsidR="004F579D">
        <w:t xml:space="preserve">. </w:t>
      </w:r>
      <w:r w:rsidR="00D75A00">
        <w:t xml:space="preserve">While embodiment and presence are distinct experiences, research has shown that </w:t>
      </w:r>
      <w:proofErr w:type="spellStart"/>
      <w:r w:rsidR="00D75A00">
        <w:t>SoE</w:t>
      </w:r>
      <w:proofErr w:type="spellEnd"/>
      <w:r w:rsidR="00D75A00">
        <w:t xml:space="preserve"> can significantly affect the users’ sense of presence </w:t>
      </w:r>
      <w:r w:rsidR="00D75A00">
        <w:fldChar w:fldCharType="begin"/>
      </w:r>
      <w:r w:rsidR="00D75A00">
        <w:instrText xml:space="preserve"> ADDIN ZOTERO_ITEM CSL_CITATION {"citationID":"L6BcBnpe","properties":{"formattedCitation":"(Skarbez et al., 2017)","plainCitation":"(Skarbez et al., 2017)","noteIndex":0},"citationItems":[{"id":38,"uris":["http://zotero.org/users/local/R2HPG2YU/items/8DIEQURZ"],"itemData":{"id":38,"type":"article-journal","abstract":"The presence construct, most commonly defined as the sense of “being there,” has driven research and development of virtual environments (VEs) for decades. Despite that, there is not widespread agreement on how to define or operationalize this construct. The literature contains many different definitions of presence and many proposed measures for it. This article reviews many of the definitions, measures, and models of presence from the literature. We also review several related constructs, including social presence, copresence, immersion, agency, transportation, reality judgment, and embodiment. In addition, we present a meta-analysis of existing presence models and propose a model of presence informed by Slater’s Place Illusion and Plausibility Illusion constructs.","container-title":"ACM Comput. Surv.","DOI":"10.1145/3134301","ISSN":"0360-0300","issue":"6","page":"96:1–96:39","source":"ACM Digital Library","title":"A Survey of Presence and Related Concepts","volume":"50","author":[{"family":"Skarbez","given":"Richard"},{"family":"Brooks, Jr.","given":"Frederick P."},{"family":"Whitton","given":"Mary C."}],"issued":{"date-parts":[["2017",11,14]]}}}],"schema":"https://github.com/citation-style-language/schema/raw/master/csl-citation.json"} </w:instrText>
      </w:r>
      <w:r w:rsidR="00D75A00">
        <w:fldChar w:fldCharType="separate"/>
      </w:r>
      <w:r w:rsidR="00D75A00" w:rsidRPr="00D75A00">
        <w:rPr>
          <w:rFonts w:ascii="Aptos" w:hAnsi="Aptos"/>
        </w:rPr>
        <w:t>(</w:t>
      </w:r>
      <w:proofErr w:type="spellStart"/>
      <w:r w:rsidR="00D75A00" w:rsidRPr="00D75A00">
        <w:rPr>
          <w:rFonts w:ascii="Aptos" w:hAnsi="Aptos"/>
        </w:rPr>
        <w:t>Skarbez</w:t>
      </w:r>
      <w:proofErr w:type="spellEnd"/>
      <w:r w:rsidR="00D75A00" w:rsidRPr="00D75A00">
        <w:rPr>
          <w:rFonts w:ascii="Aptos" w:hAnsi="Aptos"/>
        </w:rPr>
        <w:t xml:space="preserve"> et al., 2017)</w:t>
      </w:r>
      <w:r w:rsidR="00D75A00">
        <w:fldChar w:fldCharType="end"/>
      </w:r>
      <w:r w:rsidR="00D75A00">
        <w:t xml:space="preserve">. </w:t>
      </w:r>
      <w:r w:rsidR="004F579D">
        <w:t>These senses are important in VR because they shape the user’s experience by creating the feeling of physical presence in the virtual environment.</w:t>
      </w:r>
      <w:r w:rsidR="00D75A00">
        <w:t xml:space="preserve"> </w:t>
      </w:r>
    </w:p>
    <w:p w14:paraId="29710D12" w14:textId="177F2208" w:rsidR="00A1418F" w:rsidRDefault="00B12F35" w:rsidP="00B4212C">
      <w:r>
        <w:t xml:space="preserve">In this project, while using the Unity HMD simulator, the player is provided with two floating white hands that they </w:t>
      </w:r>
      <w:proofErr w:type="gramStart"/>
      <w:r>
        <w:t>are able to</w:t>
      </w:r>
      <w:proofErr w:type="gramEnd"/>
      <w:r>
        <w:t xml:space="preserve"> control. </w:t>
      </w:r>
      <w:r w:rsidR="00A1418F">
        <w:t xml:space="preserve">The first-person perspective, combined with responsive hand-tracking, creates an immersive experience in which the </w:t>
      </w:r>
      <w:r w:rsidR="00D75A00">
        <w:t>user’s physical hand movements are immediately reflected in the virtual hand movement</w:t>
      </w:r>
      <w:r w:rsidR="00AC49BE">
        <w:t xml:space="preserve"> </w:t>
      </w:r>
      <w:r w:rsidR="00AC49BE">
        <w:fldChar w:fldCharType="begin"/>
      </w:r>
      <w:r w:rsidR="00AC49BE">
        <w:instrText xml:space="preserve"> ADDIN ZOTERO_ITEM CSL_CITATION {"citationID":"UNOe4fCE","properties":{"formattedCitation":"(Argelaguet et al., 2016)","plainCitation":"(Argelaguet et al., 2016)","noteIndex":0},"citationItems":[{"id":44,"uris":["http://zotero.org/users/local/R2HPG2YU/items/VG32HCD8"],"itemData":{"id":44,"type":"paper-conference","abstract":"How do people appropriate their virtual hand representation when interacting in virtual environments? In order to answer this question, we conducted an experiment studying the sense of embodiment when interacting with three different virtual hand representations, each one providing a different degree of visual realism but keeping the same control mechanism. The main experimental task was a Pick-and-Place task in which participants had to grasp a virtual cube and place it to an indicated position while avoiding an obstacle (brick, barbed wire or fire). An additional task was considered in which participants had to perform a potentially dangerous operation towards their virtual hand: place their virtual hand close to a virtual spinning saw. Both qualitative measures and questionnaire data were gathered in order to assess the sense of agency and ownership towards each virtual hand. Results show that the sense of agency is stronger for less realistic virtual hands which also provide less mismatch between the participant's actions and the animation of the virtual hand. In contrast, the sense of ownership is increased for the human virtual hand which provides a direct mapping between the degrees of freedom of the real and virtual hand.","container-title":"2016 IEEE Virtual Reality (VR)","DOI":"10.1109/VR.2016.7504682","event-title":"2016 IEEE Virtual Reality (VR)","note":"ISSN: 2375-5334","page":"3-10","source":"IEEE Xplore","title":"The role of interaction in virtual embodiment: Effects of the virtual hand representation","title-short":"The role of interaction in virtual embodiment","URL":"https://ieeexplore.ieee.org/document/7504682","author":[{"family":"Argelaguet","given":"Ferran"},{"family":"Hoyet","given":"Ludovic"},{"family":"Trico","given":"Michael"},{"family":"Lecuyer","given":"Anatole"}],"accessed":{"date-parts":[["2025",11,18]]},"issued":{"date-parts":[["2016",3]]}}}],"schema":"https://github.com/citation-style-language/schema/raw/master/csl-citation.json"} </w:instrText>
      </w:r>
      <w:r w:rsidR="00AC49BE">
        <w:fldChar w:fldCharType="separate"/>
      </w:r>
      <w:r w:rsidR="00AC49BE" w:rsidRPr="00AC49BE">
        <w:rPr>
          <w:rFonts w:ascii="Aptos" w:hAnsi="Aptos"/>
        </w:rPr>
        <w:t>(</w:t>
      </w:r>
      <w:proofErr w:type="spellStart"/>
      <w:r w:rsidR="00AC49BE" w:rsidRPr="00AC49BE">
        <w:rPr>
          <w:rFonts w:ascii="Aptos" w:hAnsi="Aptos"/>
        </w:rPr>
        <w:t>Argelaguet</w:t>
      </w:r>
      <w:proofErr w:type="spellEnd"/>
      <w:r w:rsidR="00AC49BE" w:rsidRPr="00AC49BE">
        <w:rPr>
          <w:rFonts w:ascii="Aptos" w:hAnsi="Aptos"/>
        </w:rPr>
        <w:t xml:space="preserve"> et al., 2016)</w:t>
      </w:r>
      <w:r w:rsidR="00AC49BE">
        <w:fldChar w:fldCharType="end"/>
      </w:r>
      <w:r w:rsidR="00A1418F">
        <w:t xml:space="preserve">. This feedback is crucial for establishing body-ownership as the brain interprets the correlation between intended movements and visual feedback as evidence that the virtual hand belongs to the user </w:t>
      </w:r>
      <w:r w:rsidR="00A1418F">
        <w:fldChar w:fldCharType="begin"/>
      </w:r>
      <w:r w:rsidR="00A1418F">
        <w:instrText xml:space="preserve"> ADDIN ZOTERO_ITEM CSL_CITATION {"citationID":"MgHlSOQr","properties":{"formattedCitation":"(Kilteni et al., 2012)","plainCitation":"(Kilteni et al., 2012)","noteIndex":0},"citationItems":[{"id":28,"uris":["http://zotero.org/users/local/R2HPG2YU/items/623K6XXL"],"itemData":{"id":28,"type":"article-journal","abstract":"What does it feel like to own, to control, and to be inside a body? The multidimensional nature of this experience together with the continuous presence of one's biological body, render both theoretical and experimental approaches problematic. Nevertheless, exploitation of immersive virtual reality has allowed a reframing of this question to whether it is possible to experience the same sensations towards a virtual body inside an immersive virtual environment as toward the biological body, and if so, to what extent. The current paper addresses these issues by referring to the Sense of Embodiment (SoE). Due to the conceptual confusion around this sense, we provide a working definition which states that SoE consists of three subcomponents: the sense of self-location, the sense of agency, and the sense of body ownership. Under this proposed structure, measures and experimental manipulations reported in the literature are reviewed and related challenges are outlined. Finally, future experimental studies are proposed to overcome those challenges, toward deepening the concept of SoE and enhancing it in virtual applications.","container-title":"Presence: Teleoperators and Virtual Environments","DOI":"10.1162/PRES_a_00124","issue":"4","journalAbbreviation":"Presence: Teleoperators and Virtual Environments","page":"373-387","source":"Silverchair","title":"The Sense of Embodiment in Virtual Reality","volume":"21","author":[{"family":"Kilteni","given":"Konstantina"},{"family":"Groten","given":"Raphaela"},{"family":"Slater","given":"Mel"}],"issued":{"date-parts":[["2012",11,1]]}}}],"schema":"https://github.com/citation-style-language/schema/raw/master/csl-citation.json"} </w:instrText>
      </w:r>
      <w:r w:rsidR="00A1418F">
        <w:fldChar w:fldCharType="separate"/>
      </w:r>
      <w:r w:rsidR="00A1418F" w:rsidRPr="00A1418F">
        <w:rPr>
          <w:rFonts w:ascii="Aptos" w:hAnsi="Aptos"/>
        </w:rPr>
        <w:t>(</w:t>
      </w:r>
      <w:proofErr w:type="spellStart"/>
      <w:r w:rsidR="00A1418F" w:rsidRPr="00A1418F">
        <w:rPr>
          <w:rFonts w:ascii="Aptos" w:hAnsi="Aptos"/>
        </w:rPr>
        <w:t>Kilteni</w:t>
      </w:r>
      <w:proofErr w:type="spellEnd"/>
      <w:r w:rsidR="00A1418F" w:rsidRPr="00A1418F">
        <w:rPr>
          <w:rFonts w:ascii="Aptos" w:hAnsi="Aptos"/>
        </w:rPr>
        <w:t xml:space="preserve"> et al., 2012)</w:t>
      </w:r>
      <w:r w:rsidR="00A1418F">
        <w:fldChar w:fldCharType="end"/>
      </w:r>
      <w:r w:rsidR="00A1418F">
        <w:t xml:space="preserve">. </w:t>
      </w:r>
    </w:p>
    <w:p w14:paraId="687A1B0D" w14:textId="332AC17D" w:rsidR="00D75A00" w:rsidRDefault="00D75A00" w:rsidP="00B4212C">
      <w:r>
        <w:t>However, several factors can limit the sense of embodiment in this scene. The most significant limitation is the presence of only floating hands without the full body.</w:t>
      </w:r>
      <w:r w:rsidR="00731407">
        <w:t xml:space="preserve"> The lack of a body means the user cannot see their virtual torso, arms, or legs, which reduces the overall sense of body-ownership  </w:t>
      </w:r>
      <w:r w:rsidR="00731407">
        <w:fldChar w:fldCharType="begin"/>
      </w:r>
      <w:r w:rsidR="00731407">
        <w:instrText xml:space="preserve"> ADDIN ZOTERO_ITEM CSL_CITATION {"citationID":"ooKB502F","properties":{"formattedCitation":"(Latoschik, 2015)","plainCitation":"(Latoschik, 2015)","noteIndex":0},"citationItems":[{"id":40,"uris":["http://zotero.org/users/local/R2HPG2YU/items/X2R476YV"],"itemData":{"id":40,"type":"article-journal","abstract":"In this paper we present a novel experiment to explore the impact of avatar realism on the illusion of virtual body ownership (IVBO) in immersive virtual environments, with full-body avatar embodiment and freedom of movement. We evaluated four","container-title":"2015 IEEE Virtual Reality (VR)","DOI":"10.1109/VR.2015.7223379","source":"www.academia.edu","title":"Avatar anthropomorphism and illusion of body ownership in VR","URL":"https://www.academia.edu/41179456/Avatar_anthropomorphism_and_illusion_of_body_ownership_in_VR","author":[{"family":"Latoschik","given":"Marc Erich"}],"accessed":{"date-parts":[["2025",11,18]]},"issued":{"date-parts":[["2015",1,1]]}}}],"schema":"https://github.com/citation-style-language/schema/raw/master/csl-citation.json"} </w:instrText>
      </w:r>
      <w:r w:rsidR="00731407">
        <w:fldChar w:fldCharType="separate"/>
      </w:r>
      <w:r w:rsidR="00731407" w:rsidRPr="00731407">
        <w:rPr>
          <w:rFonts w:ascii="Aptos" w:hAnsi="Aptos"/>
        </w:rPr>
        <w:t>(</w:t>
      </w:r>
      <w:proofErr w:type="spellStart"/>
      <w:r w:rsidR="00731407" w:rsidRPr="00731407">
        <w:rPr>
          <w:rFonts w:ascii="Aptos" w:hAnsi="Aptos"/>
        </w:rPr>
        <w:t>Latoschik</w:t>
      </w:r>
      <w:proofErr w:type="spellEnd"/>
      <w:r w:rsidR="00731407" w:rsidRPr="00731407">
        <w:rPr>
          <w:rFonts w:ascii="Aptos" w:hAnsi="Aptos"/>
        </w:rPr>
        <w:t>, 2015)</w:t>
      </w:r>
      <w:r w:rsidR="00731407">
        <w:fldChar w:fldCharType="end"/>
      </w:r>
      <w:r w:rsidR="00731407">
        <w:t xml:space="preserve">. When users look down, they see an incomplete body, which can create a disconnect between their physical self-awareness and the virtual representation. </w:t>
      </w:r>
      <w:proofErr w:type="spellStart"/>
      <w:r w:rsidR="00731407">
        <w:t>Skarbez</w:t>
      </w:r>
      <w:proofErr w:type="spellEnd"/>
      <w:r w:rsidR="00731407">
        <w:t xml:space="preserve"> et al. (2017) demonstrated that having a tracked animated self-avatar was an important </w:t>
      </w:r>
      <w:r w:rsidR="00731407">
        <w:lastRenderedPageBreak/>
        <w:t>component of plausibility illusion. This suggests that not having a full-body avatar in this scene may negatively affect both embodiment and the sense of presence</w:t>
      </w:r>
      <w:r w:rsidR="00AC49BE">
        <w:t xml:space="preserve"> </w:t>
      </w:r>
      <w:r w:rsidR="00AC49BE">
        <w:fldChar w:fldCharType="begin"/>
      </w:r>
      <w:r w:rsidR="00AC49BE">
        <w:instrText xml:space="preserve"> ADDIN ZOTERO_ITEM CSL_CITATION {"citationID":"Mea7ANAX","properties":{"formattedCitation":"(Lin and J\\uc0\\u246{}rg, 2016)","plainCitation":"(Lin and Jörg, 2016)","noteIndex":0},"citationItems":[{"id":47,"uris":["http://zotero.org/users/local/R2HPG2YU/items/NR2HVFAI"],"itemData":{"id":47,"type":"paper-conference","abstract":"How does the appearance of a virtual hand affect own-body perception? Previous studies have compared either two or three hand models at a time, with their appearances limited to realistic hands and abstract or simple objects. To investigate the effects of different realisms, render styles, and sensitivities to pain on the virtual hand illusion (VHI), we conduct two studies in which participants take on controllable hand models with six distinct appearances. We collect questionnaire data and comments regarding responses to impacts and threats to assess differences in the strength of the VHI.Our findings indicate that an illusion can be created for any model for some participants, but that the effect is perceived weakest for a non-anthropomorphic block model and strongest for a realistic human hand model in direct comparison. We furthermore find that the responses to our experiments highly vary between participants.","collection-title":"SAP '16","container-title":"Proceedings of the ACM Symposium on Applied Perception","DOI":"10.1145/2931002.2931006","event-place":"New York, NY, USA","ISBN":"978-1-4503-4383-1","page":"69–76","publisher":"Association for Computing Machinery","publisher-place":"New York, NY, USA","source":"ACM Digital Library","title":"Need a hand? how appearance affects the virtual hand illusion","title-short":"Need a hand?","URL":"https://dl.acm.org/doi/10.1145/2931002.2931006","author":[{"family":"Lin","given":"Lorraine"},{"family":"Jörg","given":"Sophie"}],"accessed":{"date-parts":[["2025",11,18]]},"issued":{"date-parts":[["2016",7,22]]}}}],"schema":"https://github.com/citation-style-language/schema/raw/master/csl-citation.json"} </w:instrText>
      </w:r>
      <w:r w:rsidR="00AC49BE">
        <w:fldChar w:fldCharType="separate"/>
      </w:r>
      <w:r w:rsidR="00AC49BE" w:rsidRPr="00AC49BE">
        <w:rPr>
          <w:rFonts w:ascii="Aptos" w:hAnsi="Aptos" w:cs="Times New Roman"/>
          <w:kern w:val="0"/>
        </w:rPr>
        <w:t>(Lin and Jörg, 2016)</w:t>
      </w:r>
      <w:r w:rsidR="00AC49BE">
        <w:fldChar w:fldCharType="end"/>
      </w:r>
      <w:r w:rsidR="00731407">
        <w:t>. The lack of haptic feedback also diminishes embodiment as the users receive no tactile confirmation when their virtual hands contact objects or surfaces in the environment.</w:t>
      </w:r>
      <w:r w:rsidR="00ED3F6D">
        <w:t xml:space="preserve"> This means that while the visual and motor information align, the missing touch sensation creates a sensory mismatch </w:t>
      </w:r>
      <w:r w:rsidR="00ED3F6D">
        <w:fldChar w:fldCharType="begin"/>
      </w:r>
      <w:r w:rsidR="00ED3F6D">
        <w:instrText xml:space="preserve"> ADDIN ZOTERO_ITEM CSL_CITATION {"citationID":"4IxeTNbo","properties":{"formattedCitation":"(Slater et al., 2008)","plainCitation":"(Slater et al., 2008)","noteIndex":0},"citationItems":[{"id":42,"uris":["http://zotero.org/users/local/R2HPG2YU/items/2CK7IV9X"],"itemData":{"id":42,"type":"article-journal","abstract":"The integration of the human brain with computers is an interesting new area of applied neuroscience, where one application is replacement of a person&amp;rsquo;s real body by a virtual representation. Here we demonstrate that a virtual limb can be made to feel part of your body if appropriate multisensory correlations are provided. We report an illusion that is invoked through tactile stimulation on a person&amp;rsquo;s hidden real right hand with synchronous virtual visual stimulation on an aligned 3D stereo virtual arm projecting horizontally out of their shoulder. An experiment with 21 male participants showed displacement of ownership towards the virtual hand, as illustrated by questionnaire responses and proprioceptive drift. A control experiment with asynchronous tapping was carried out with a different set of 20 male participants who did not experience the illusion. After 5 minutes of stimulation the virtual arm rotated. Evidence suggests that the extent of the illusion was also correlated with the degree of muscle activity onset in the right arm as measured by EMG during this period that the arm was rotating, for the synchronous but not the asynchronous condition. A completely virtual object can therefore be experienced as part of one&amp;rsquo;s self, which opens up the possibility that an entire virtual body could be felt as one&amp;rsquo;s own in future virtual reality applications or online games, and be an invaluable tool for the understanding of the brain mechanisms underlying body ownership.","container-title":"Frontiers in Human Neuroscience","DOI":"10.3389/neuro.09.006.2008","ISSN":"1662-5161","journalAbbreviation":"Front. Hum. Neurosci.","language":"English","note":"publisher: Frontiers","source":"Frontiers","title":"Towards a digital body: the virtual arm illusion","title-short":"Towards a digital body","URL":"https://www.frontiersin.org/journals/human-neuroscience/articles/10.3389/neuro.09.006.2008/full","volume":"2","author":[{"family":"Slater","given":"Mel"},{"family":"Pérez Marcos","given":"Daniel"},{"family":"Ehrsson","given":"Henrik"},{"family":"Sanchez-Vives","given":"Maria V."}],"accessed":{"date-parts":[["2025",11,18]]},"issued":{"date-parts":[["2008",8,20]]}}}],"schema":"https://github.com/citation-style-language/schema/raw/master/csl-citation.json"} </w:instrText>
      </w:r>
      <w:r w:rsidR="00ED3F6D">
        <w:fldChar w:fldCharType="separate"/>
      </w:r>
      <w:r w:rsidR="00ED3F6D" w:rsidRPr="00ED3F6D">
        <w:rPr>
          <w:rFonts w:ascii="Aptos" w:hAnsi="Aptos"/>
        </w:rPr>
        <w:t>(Slater et al., 2008)</w:t>
      </w:r>
      <w:r w:rsidR="00ED3F6D">
        <w:fldChar w:fldCharType="end"/>
      </w:r>
      <w:r w:rsidR="00ED3F6D">
        <w:t>.</w:t>
      </w:r>
    </w:p>
    <w:p w14:paraId="0D81E120" w14:textId="70A22CE2" w:rsidR="00ED3F6D" w:rsidRDefault="00ED3F6D" w:rsidP="00B4212C">
      <w:r>
        <w:t xml:space="preserve">The use of Unity's HMD Simulator rather than a Quest 3 headset may have further impacted the embodiment quality during development and testing. The simulator provides a less immersive experience as the controls do not feel well aligned and the player does not have that connection between physical motion and the virtual feedback. This experiences not only affects the </w:t>
      </w:r>
      <w:r w:rsidR="00840568">
        <w:t>body-ownership</w:t>
      </w:r>
      <w:r>
        <w:t xml:space="preserve">, but it also affects the </w:t>
      </w:r>
      <w:r w:rsidR="00840568">
        <w:t>self-location</w:t>
      </w:r>
      <w:r>
        <w:t xml:space="preserve"> and overall feeling of presence within the virtual scene.</w:t>
      </w:r>
    </w:p>
    <w:p w14:paraId="3D93DFA4" w14:textId="37287B62" w:rsidR="00840568" w:rsidRDefault="00840568" w:rsidP="00B4212C">
      <w:r>
        <w:t xml:space="preserve">To improve the sense of embodiment, there are several changes that could be implemented. Adding a full-body avatar would provide users with a complete virtual body, strengthening both body-ownership and self-location while enhancing plausibility illusion as demonstrated by </w:t>
      </w:r>
      <w:proofErr w:type="spellStart"/>
      <w:r>
        <w:t>Skarbez</w:t>
      </w:r>
      <w:proofErr w:type="spellEnd"/>
      <w:r>
        <w:t xml:space="preserve"> et al. (2017). While true haptic feedback would require specialist equipment, adding subtle visual cues when hands contact surfaces could partially compensate for the lack of tactile sensation. Finally, rather than relying on the simulator, using an actual Quest 3 would provide a more accurate understanding of the embodiment quality.</w:t>
      </w:r>
    </w:p>
    <w:p w14:paraId="38C972E3" w14:textId="77777777" w:rsidR="004B0352" w:rsidRDefault="004B0352">
      <w:r>
        <w:br w:type="page"/>
      </w:r>
    </w:p>
    <w:p w14:paraId="40122B6E" w14:textId="2A36015F" w:rsidR="004B0352" w:rsidRDefault="004B0352" w:rsidP="004B0352">
      <w:pPr>
        <w:pStyle w:val="Heading1"/>
      </w:pPr>
      <w:bookmarkStart w:id="2" w:name="_Toc214366910"/>
      <w:r>
        <w:lastRenderedPageBreak/>
        <w:t>References</w:t>
      </w:r>
      <w:bookmarkEnd w:id="2"/>
    </w:p>
    <w:p w14:paraId="7E74EE3F" w14:textId="77777777" w:rsidR="00AC49BE" w:rsidRPr="00AC49BE" w:rsidRDefault="004B0352" w:rsidP="00AC49BE">
      <w:pPr>
        <w:pStyle w:val="Bibliography"/>
        <w:rPr>
          <w:rFonts w:ascii="Aptos" w:hAnsi="Aptos"/>
        </w:rPr>
      </w:pPr>
      <w:r>
        <w:fldChar w:fldCharType="begin"/>
      </w:r>
      <w:r w:rsidR="004F579D">
        <w:instrText xml:space="preserve"> ADDIN ZOTERO_BIBL {"uncited":[],"omitted":[],"custom":[]} CSL_BIBLIOGRAPHY </w:instrText>
      </w:r>
      <w:r>
        <w:fldChar w:fldCharType="separate"/>
      </w:r>
      <w:proofErr w:type="spellStart"/>
      <w:r w:rsidR="00AC49BE" w:rsidRPr="00AC49BE">
        <w:rPr>
          <w:rFonts w:ascii="Aptos" w:hAnsi="Aptos"/>
        </w:rPr>
        <w:t>Argelaguet</w:t>
      </w:r>
      <w:proofErr w:type="spellEnd"/>
      <w:r w:rsidR="00AC49BE" w:rsidRPr="00AC49BE">
        <w:rPr>
          <w:rFonts w:ascii="Aptos" w:hAnsi="Aptos"/>
        </w:rPr>
        <w:t xml:space="preserve">, F., Hoyet, L., Trico, M., Lecuyer, A., 2016. The role of interaction in virtual embodiment: Effects of the virtual hand representation, </w:t>
      </w:r>
      <w:proofErr w:type="gramStart"/>
      <w:r w:rsidR="00AC49BE" w:rsidRPr="00AC49BE">
        <w:rPr>
          <w:rFonts w:ascii="Aptos" w:hAnsi="Aptos"/>
        </w:rPr>
        <w:t>in:</w:t>
      </w:r>
      <w:proofErr w:type="gramEnd"/>
      <w:r w:rsidR="00AC49BE" w:rsidRPr="00AC49BE">
        <w:rPr>
          <w:rFonts w:ascii="Aptos" w:hAnsi="Aptos"/>
        </w:rPr>
        <w:t xml:space="preserve"> 2016 IEEE Virtual Reality (VR). Presented at the 2016 IEEE Virtual Reality (VR), pp. 3–10. https://doi.org/10.1109/VR.2016.7504682</w:t>
      </w:r>
    </w:p>
    <w:p w14:paraId="66E4E537" w14:textId="77777777" w:rsidR="00AC49BE" w:rsidRPr="00AC49BE" w:rsidRDefault="00AC49BE" w:rsidP="00AC49BE">
      <w:pPr>
        <w:pStyle w:val="Bibliography"/>
        <w:rPr>
          <w:rFonts w:ascii="Aptos" w:hAnsi="Aptos"/>
        </w:rPr>
      </w:pPr>
      <w:r w:rsidRPr="00AC49BE">
        <w:rPr>
          <w:rFonts w:ascii="Aptos" w:hAnsi="Aptos"/>
        </w:rPr>
        <w:t>Guy, M., Jeunet-</w:t>
      </w:r>
      <w:proofErr w:type="spellStart"/>
      <w:r w:rsidRPr="00AC49BE">
        <w:rPr>
          <w:rFonts w:ascii="Aptos" w:hAnsi="Aptos"/>
        </w:rPr>
        <w:t>Kelway</w:t>
      </w:r>
      <w:proofErr w:type="spellEnd"/>
      <w:r w:rsidRPr="00AC49BE">
        <w:rPr>
          <w:rFonts w:ascii="Aptos" w:hAnsi="Aptos"/>
        </w:rPr>
        <w:t xml:space="preserve">, C., Moreau, G., Normand, J.-M., 2022. Manipulating the Sense of Embodiment in Virtual Reality: a study of the interactions between the senses of agency, self-location and ownership, in: ICAT-EGVE2022, the Joint International Conference of the 32nd International Conference on Artificial Reality and </w:t>
      </w:r>
      <w:proofErr w:type="spellStart"/>
      <w:r w:rsidRPr="00AC49BE">
        <w:rPr>
          <w:rFonts w:ascii="Aptos" w:hAnsi="Aptos"/>
        </w:rPr>
        <w:t>Telexistence</w:t>
      </w:r>
      <w:proofErr w:type="spellEnd"/>
      <w:r w:rsidRPr="00AC49BE">
        <w:rPr>
          <w:rFonts w:ascii="Aptos" w:hAnsi="Aptos"/>
        </w:rPr>
        <w:t xml:space="preserve"> &amp; the 27th </w:t>
      </w:r>
      <w:proofErr w:type="spellStart"/>
      <w:r w:rsidRPr="00AC49BE">
        <w:rPr>
          <w:rFonts w:ascii="Aptos" w:hAnsi="Aptos"/>
        </w:rPr>
        <w:t>Eurographics</w:t>
      </w:r>
      <w:proofErr w:type="spellEnd"/>
      <w:r w:rsidRPr="00AC49BE">
        <w:rPr>
          <w:rFonts w:ascii="Aptos" w:hAnsi="Aptos"/>
        </w:rPr>
        <w:t xml:space="preserve"> Symposium on Virtual Environments (2022). Yokohama, Japan, pp. 1–11. https://doi.org/10.2312/egve.20221281</w:t>
      </w:r>
    </w:p>
    <w:p w14:paraId="763A5DCC" w14:textId="77777777" w:rsidR="00AC49BE" w:rsidRPr="00AC49BE" w:rsidRDefault="00AC49BE" w:rsidP="00AC49BE">
      <w:pPr>
        <w:pStyle w:val="Bibliography"/>
        <w:rPr>
          <w:rFonts w:ascii="Aptos" w:hAnsi="Aptos"/>
        </w:rPr>
      </w:pPr>
      <w:r w:rsidRPr="00AC49BE">
        <w:rPr>
          <w:rFonts w:ascii="Aptos" w:hAnsi="Aptos"/>
        </w:rPr>
        <w:t>Guy, M., Normand, J.-M., Jeunet-</w:t>
      </w:r>
      <w:proofErr w:type="spellStart"/>
      <w:r w:rsidRPr="00AC49BE">
        <w:rPr>
          <w:rFonts w:ascii="Aptos" w:hAnsi="Aptos"/>
        </w:rPr>
        <w:t>Kelway</w:t>
      </w:r>
      <w:proofErr w:type="spellEnd"/>
      <w:r w:rsidRPr="00AC49BE">
        <w:rPr>
          <w:rFonts w:ascii="Aptos" w:hAnsi="Aptos"/>
        </w:rPr>
        <w:t>, C., Moreau, G., 2023. The sense of embodiment in Virtual Reality and its assessment methods. Front. Virtual Real. 4. https://doi.org/10.3389/frvir.2023.1141683</w:t>
      </w:r>
    </w:p>
    <w:p w14:paraId="382D4DC0" w14:textId="77777777" w:rsidR="00AC49BE" w:rsidRPr="00AC49BE" w:rsidRDefault="00AC49BE" w:rsidP="00AC49BE">
      <w:pPr>
        <w:pStyle w:val="Bibliography"/>
        <w:rPr>
          <w:rFonts w:ascii="Aptos" w:hAnsi="Aptos"/>
        </w:rPr>
      </w:pPr>
      <w:proofErr w:type="spellStart"/>
      <w:r w:rsidRPr="00AC49BE">
        <w:rPr>
          <w:rFonts w:ascii="Aptos" w:hAnsi="Aptos"/>
        </w:rPr>
        <w:t>Kilteni</w:t>
      </w:r>
      <w:proofErr w:type="spellEnd"/>
      <w:r w:rsidRPr="00AC49BE">
        <w:rPr>
          <w:rFonts w:ascii="Aptos" w:hAnsi="Aptos"/>
        </w:rPr>
        <w:t xml:space="preserve">, K., </w:t>
      </w:r>
      <w:proofErr w:type="spellStart"/>
      <w:r w:rsidRPr="00AC49BE">
        <w:rPr>
          <w:rFonts w:ascii="Aptos" w:hAnsi="Aptos"/>
        </w:rPr>
        <w:t>Groten</w:t>
      </w:r>
      <w:proofErr w:type="spellEnd"/>
      <w:r w:rsidRPr="00AC49BE">
        <w:rPr>
          <w:rFonts w:ascii="Aptos" w:hAnsi="Aptos"/>
        </w:rPr>
        <w:t>, R., Slater, M., 2012. The Sense of Embodiment in Virtual Reality. Presence: Teleoperators and Virtual Environments 21, 373–387. https://doi.org/10.1162/PRES_a_00124</w:t>
      </w:r>
    </w:p>
    <w:p w14:paraId="3D0C954B" w14:textId="77777777" w:rsidR="00AC49BE" w:rsidRPr="00AC49BE" w:rsidRDefault="00AC49BE" w:rsidP="00AC49BE">
      <w:pPr>
        <w:pStyle w:val="Bibliography"/>
        <w:rPr>
          <w:rFonts w:ascii="Aptos" w:hAnsi="Aptos"/>
        </w:rPr>
      </w:pPr>
      <w:proofErr w:type="spellStart"/>
      <w:r w:rsidRPr="00AC49BE">
        <w:rPr>
          <w:rFonts w:ascii="Aptos" w:hAnsi="Aptos"/>
        </w:rPr>
        <w:t>Latoschik</w:t>
      </w:r>
      <w:proofErr w:type="spellEnd"/>
      <w:r w:rsidRPr="00AC49BE">
        <w:rPr>
          <w:rFonts w:ascii="Aptos" w:hAnsi="Aptos"/>
        </w:rPr>
        <w:t>, M.E., 2015. Avatar anthropomorphism and illusion of body ownership in VR. 2015 IEEE Virtual Reality (VR). https://doi.org/10.1109/VR.2015.7223379</w:t>
      </w:r>
    </w:p>
    <w:p w14:paraId="26C83038" w14:textId="77777777" w:rsidR="00AC49BE" w:rsidRPr="00AC49BE" w:rsidRDefault="00AC49BE" w:rsidP="00AC49BE">
      <w:pPr>
        <w:pStyle w:val="Bibliography"/>
        <w:rPr>
          <w:rFonts w:ascii="Aptos" w:hAnsi="Aptos"/>
        </w:rPr>
      </w:pPr>
      <w:r w:rsidRPr="00AC49BE">
        <w:rPr>
          <w:rFonts w:ascii="Aptos" w:hAnsi="Aptos"/>
        </w:rPr>
        <w:t>Lin, L., Jörg, S., 2016. Need a hand? how appearance affects the virtual hand illusion, in: Proceedings of the ACM Symposium on Applied Perception, SAP ’16. Association for Computing Machinery, New York, NY, USA, pp. 69–76. https://doi.org/10.1145/2931002.2931006</w:t>
      </w:r>
    </w:p>
    <w:p w14:paraId="68EEA33E" w14:textId="77777777" w:rsidR="00AC49BE" w:rsidRPr="00AC49BE" w:rsidRDefault="00AC49BE" w:rsidP="00AC49BE">
      <w:pPr>
        <w:pStyle w:val="Bibliography"/>
        <w:rPr>
          <w:rFonts w:ascii="Aptos" w:hAnsi="Aptos"/>
        </w:rPr>
      </w:pPr>
      <w:proofErr w:type="spellStart"/>
      <w:r w:rsidRPr="00AC49BE">
        <w:rPr>
          <w:rFonts w:ascii="Aptos" w:hAnsi="Aptos"/>
        </w:rPr>
        <w:t>Skarbez</w:t>
      </w:r>
      <w:proofErr w:type="spellEnd"/>
      <w:r w:rsidRPr="00AC49BE">
        <w:rPr>
          <w:rFonts w:ascii="Aptos" w:hAnsi="Aptos"/>
        </w:rPr>
        <w:t xml:space="preserve">, R., Brooks, Jr., F.P., Whitton, M.C., 2017. A Survey of Presence and Related Concepts. ACM </w:t>
      </w:r>
      <w:proofErr w:type="spellStart"/>
      <w:r w:rsidRPr="00AC49BE">
        <w:rPr>
          <w:rFonts w:ascii="Aptos" w:hAnsi="Aptos"/>
        </w:rPr>
        <w:t>Comput</w:t>
      </w:r>
      <w:proofErr w:type="spellEnd"/>
      <w:r w:rsidRPr="00AC49BE">
        <w:rPr>
          <w:rFonts w:ascii="Aptos" w:hAnsi="Aptos"/>
        </w:rPr>
        <w:t xml:space="preserve">. </w:t>
      </w:r>
      <w:proofErr w:type="spellStart"/>
      <w:r w:rsidRPr="00AC49BE">
        <w:rPr>
          <w:rFonts w:ascii="Aptos" w:hAnsi="Aptos"/>
        </w:rPr>
        <w:t>Surv</w:t>
      </w:r>
      <w:proofErr w:type="spellEnd"/>
      <w:r w:rsidRPr="00AC49BE">
        <w:rPr>
          <w:rFonts w:ascii="Aptos" w:hAnsi="Aptos"/>
        </w:rPr>
        <w:t>. 50, 96:1-96:39. https://doi.org/10.1145/3134301</w:t>
      </w:r>
    </w:p>
    <w:p w14:paraId="25F965A1" w14:textId="77777777" w:rsidR="00AC49BE" w:rsidRPr="00AC49BE" w:rsidRDefault="00AC49BE" w:rsidP="00AC49BE">
      <w:pPr>
        <w:pStyle w:val="Bibliography"/>
        <w:rPr>
          <w:rFonts w:ascii="Aptos" w:hAnsi="Aptos"/>
        </w:rPr>
      </w:pPr>
      <w:r w:rsidRPr="00AC49BE">
        <w:rPr>
          <w:rFonts w:ascii="Aptos" w:hAnsi="Aptos"/>
        </w:rPr>
        <w:t xml:space="preserve">Slater, M., Pérez Marcos, D., Ehrsson, H., Sanchez-Vives, M.V., 2008. Towards a digital body: the virtual arm illusion. Front. Hum. </w:t>
      </w:r>
      <w:proofErr w:type="spellStart"/>
      <w:r w:rsidRPr="00AC49BE">
        <w:rPr>
          <w:rFonts w:ascii="Aptos" w:hAnsi="Aptos"/>
        </w:rPr>
        <w:t>Neurosci</w:t>
      </w:r>
      <w:proofErr w:type="spellEnd"/>
      <w:r w:rsidRPr="00AC49BE">
        <w:rPr>
          <w:rFonts w:ascii="Aptos" w:hAnsi="Aptos"/>
        </w:rPr>
        <w:t>. 2. https://doi.org/10.3389/neuro.09.006.2008</w:t>
      </w:r>
    </w:p>
    <w:p w14:paraId="0F0BC798" w14:textId="50EA9858" w:rsidR="00B4212C" w:rsidRPr="00B4212C" w:rsidRDefault="004B0352" w:rsidP="00B4212C">
      <w:r>
        <w:fldChar w:fldCharType="end"/>
      </w:r>
    </w:p>
    <w:sectPr w:rsidR="00B4212C" w:rsidRPr="00B4212C" w:rsidSect="000D3F96">
      <w:footerReference w:type="default" r:id="rId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511A6" w14:textId="77777777" w:rsidR="003B3F3C" w:rsidRDefault="003B3F3C" w:rsidP="004B0352">
      <w:pPr>
        <w:spacing w:after="0" w:line="240" w:lineRule="auto"/>
      </w:pPr>
      <w:r>
        <w:separator/>
      </w:r>
    </w:p>
  </w:endnote>
  <w:endnote w:type="continuationSeparator" w:id="0">
    <w:p w14:paraId="6E571D86" w14:textId="77777777" w:rsidR="003B3F3C" w:rsidRDefault="003B3F3C" w:rsidP="004B0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084734"/>
      <w:docPartObj>
        <w:docPartGallery w:val="Page Numbers (Bottom of Page)"/>
        <w:docPartUnique/>
      </w:docPartObj>
    </w:sdtPr>
    <w:sdtEndPr>
      <w:rPr>
        <w:noProof/>
      </w:rPr>
    </w:sdtEndPr>
    <w:sdtContent>
      <w:p w14:paraId="5AA2D02B" w14:textId="603CDAC6" w:rsidR="004B0352" w:rsidRDefault="004B03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784C40" w14:textId="77777777" w:rsidR="004B0352" w:rsidRDefault="004B03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9B95B" w14:textId="77777777" w:rsidR="003B3F3C" w:rsidRDefault="003B3F3C" w:rsidP="004B0352">
      <w:pPr>
        <w:spacing w:after="0" w:line="240" w:lineRule="auto"/>
      </w:pPr>
      <w:r>
        <w:separator/>
      </w:r>
    </w:p>
  </w:footnote>
  <w:footnote w:type="continuationSeparator" w:id="0">
    <w:p w14:paraId="312CB86D" w14:textId="77777777" w:rsidR="003B3F3C" w:rsidRDefault="003B3F3C" w:rsidP="004B03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96"/>
    <w:rsid w:val="00082092"/>
    <w:rsid w:val="000D3F96"/>
    <w:rsid w:val="003B3F3C"/>
    <w:rsid w:val="004149AA"/>
    <w:rsid w:val="004B0352"/>
    <w:rsid w:val="004F579D"/>
    <w:rsid w:val="0067494D"/>
    <w:rsid w:val="00731407"/>
    <w:rsid w:val="00840568"/>
    <w:rsid w:val="00885C0C"/>
    <w:rsid w:val="00A1418F"/>
    <w:rsid w:val="00AC49BE"/>
    <w:rsid w:val="00AD055E"/>
    <w:rsid w:val="00B12F35"/>
    <w:rsid w:val="00B4212C"/>
    <w:rsid w:val="00C62F92"/>
    <w:rsid w:val="00C86ED0"/>
    <w:rsid w:val="00D75A00"/>
    <w:rsid w:val="00ED3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7BE83"/>
  <w15:chartTrackingRefBased/>
  <w15:docId w15:val="{D7B63342-0305-441A-B1BD-705DCDDB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F96"/>
    <w:rPr>
      <w:rFonts w:eastAsiaTheme="majorEastAsia" w:cstheme="majorBidi"/>
      <w:color w:val="272727" w:themeColor="text1" w:themeTint="D8"/>
    </w:rPr>
  </w:style>
  <w:style w:type="paragraph" w:styleId="Title">
    <w:name w:val="Title"/>
    <w:basedOn w:val="Normal"/>
    <w:next w:val="Normal"/>
    <w:link w:val="TitleChar"/>
    <w:uiPriority w:val="10"/>
    <w:qFormat/>
    <w:rsid w:val="000D3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F96"/>
    <w:pPr>
      <w:spacing w:before="160"/>
      <w:jc w:val="center"/>
    </w:pPr>
    <w:rPr>
      <w:i/>
      <w:iCs/>
      <w:color w:val="404040" w:themeColor="text1" w:themeTint="BF"/>
    </w:rPr>
  </w:style>
  <w:style w:type="character" w:customStyle="1" w:styleId="QuoteChar">
    <w:name w:val="Quote Char"/>
    <w:basedOn w:val="DefaultParagraphFont"/>
    <w:link w:val="Quote"/>
    <w:uiPriority w:val="29"/>
    <w:rsid w:val="000D3F96"/>
    <w:rPr>
      <w:i/>
      <w:iCs/>
      <w:color w:val="404040" w:themeColor="text1" w:themeTint="BF"/>
    </w:rPr>
  </w:style>
  <w:style w:type="paragraph" w:styleId="ListParagraph">
    <w:name w:val="List Paragraph"/>
    <w:basedOn w:val="Normal"/>
    <w:uiPriority w:val="34"/>
    <w:qFormat/>
    <w:rsid w:val="000D3F96"/>
    <w:pPr>
      <w:ind w:left="720"/>
      <w:contextualSpacing/>
    </w:pPr>
  </w:style>
  <w:style w:type="character" w:styleId="IntenseEmphasis">
    <w:name w:val="Intense Emphasis"/>
    <w:basedOn w:val="DefaultParagraphFont"/>
    <w:uiPriority w:val="21"/>
    <w:qFormat/>
    <w:rsid w:val="000D3F96"/>
    <w:rPr>
      <w:i/>
      <w:iCs/>
      <w:color w:val="0F4761" w:themeColor="accent1" w:themeShade="BF"/>
    </w:rPr>
  </w:style>
  <w:style w:type="paragraph" w:styleId="IntenseQuote">
    <w:name w:val="Intense Quote"/>
    <w:basedOn w:val="Normal"/>
    <w:next w:val="Normal"/>
    <w:link w:val="IntenseQuoteChar"/>
    <w:uiPriority w:val="30"/>
    <w:qFormat/>
    <w:rsid w:val="000D3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F96"/>
    <w:rPr>
      <w:i/>
      <w:iCs/>
      <w:color w:val="0F4761" w:themeColor="accent1" w:themeShade="BF"/>
    </w:rPr>
  </w:style>
  <w:style w:type="character" w:styleId="IntenseReference">
    <w:name w:val="Intense Reference"/>
    <w:basedOn w:val="DefaultParagraphFont"/>
    <w:uiPriority w:val="32"/>
    <w:qFormat/>
    <w:rsid w:val="000D3F96"/>
    <w:rPr>
      <w:b/>
      <w:bCs/>
      <w:smallCaps/>
      <w:color w:val="0F4761" w:themeColor="accent1" w:themeShade="BF"/>
      <w:spacing w:val="5"/>
    </w:rPr>
  </w:style>
  <w:style w:type="paragraph" w:styleId="NoSpacing">
    <w:name w:val="No Spacing"/>
    <w:link w:val="NoSpacingChar"/>
    <w:uiPriority w:val="1"/>
    <w:qFormat/>
    <w:rsid w:val="000D3F9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D3F96"/>
    <w:rPr>
      <w:rFonts w:eastAsiaTheme="minorEastAsia"/>
      <w:kern w:val="0"/>
      <w:lang w:val="en-US"/>
      <w14:ligatures w14:val="none"/>
    </w:rPr>
  </w:style>
  <w:style w:type="paragraph" w:styleId="Bibliography">
    <w:name w:val="Bibliography"/>
    <w:basedOn w:val="Normal"/>
    <w:next w:val="Normal"/>
    <w:uiPriority w:val="37"/>
    <w:unhideWhenUsed/>
    <w:rsid w:val="004B0352"/>
    <w:pPr>
      <w:spacing w:after="0" w:line="240" w:lineRule="auto"/>
      <w:ind w:left="720" w:hanging="720"/>
    </w:pPr>
  </w:style>
  <w:style w:type="paragraph" w:styleId="Header">
    <w:name w:val="header"/>
    <w:basedOn w:val="Normal"/>
    <w:link w:val="HeaderChar"/>
    <w:uiPriority w:val="99"/>
    <w:unhideWhenUsed/>
    <w:rsid w:val="004B0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352"/>
  </w:style>
  <w:style w:type="paragraph" w:styleId="Footer">
    <w:name w:val="footer"/>
    <w:basedOn w:val="Normal"/>
    <w:link w:val="FooterChar"/>
    <w:uiPriority w:val="99"/>
    <w:unhideWhenUsed/>
    <w:rsid w:val="004B0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0352"/>
  </w:style>
  <w:style w:type="paragraph" w:styleId="TOCHeading">
    <w:name w:val="TOC Heading"/>
    <w:basedOn w:val="Heading1"/>
    <w:next w:val="Normal"/>
    <w:uiPriority w:val="39"/>
    <w:unhideWhenUsed/>
    <w:qFormat/>
    <w:rsid w:val="004B035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B0352"/>
    <w:pPr>
      <w:spacing w:after="100"/>
    </w:pPr>
  </w:style>
  <w:style w:type="character" w:styleId="Hyperlink">
    <w:name w:val="Hyperlink"/>
    <w:basedOn w:val="DefaultParagraphFont"/>
    <w:uiPriority w:val="99"/>
    <w:unhideWhenUsed/>
    <w:rsid w:val="004B03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75F10-0A1E-4806-BA9D-86BB81F38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5</Pages>
  <Words>3838</Words>
  <Characters>21113</Characters>
  <Application>Microsoft Office Word</Application>
  <DocSecurity>0</DocSecurity>
  <Lines>351</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 assignment 1 report</dc:title>
  <dc:subject>Logan Kirby</dc:subject>
  <dc:creator>Logan Kirby (27450556)</dc:creator>
  <cp:keywords/>
  <dc:description/>
  <cp:lastModifiedBy>Logan Kirby (27450556)</cp:lastModifiedBy>
  <cp:revision>4</cp:revision>
  <dcterms:created xsi:type="dcterms:W3CDTF">2025-11-18T13:37:00Z</dcterms:created>
  <dcterms:modified xsi:type="dcterms:W3CDTF">2025-11-18T19:07:00Z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30675131-040e-4a9e-95e4-21e1be8c38f9</vt:lpwstr>
  </property>
  <property fmtid="{D5CDD505-2E9C-101B-9397-08002B2CF9AE}" pid="3" name="ZOTERO_PREF_1">
    <vt:lpwstr>&lt;data data-version="3" zotero-version="7.0.15"&gt;&lt;session id="A8OWD2B9"/&gt;&lt;style id="http://www.zotero.org/styles/elsevier-harvard" hasBibliography="1" bibliographyStyleHasBeenSet="1"/&gt;&lt;prefs&gt;&lt;pref name="fieldType" value="Field"/&gt;&lt;/prefs&gt;&lt;/data&gt;</vt:lpwstr>
  </property>
</Properties>
</file>