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79FA4DB6" w:rsidR="00602BA8" w:rsidRPr="00D321A0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D321A0"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6CDB28A6" w:rsidR="00DA7A80" w:rsidRPr="00F65624" w:rsidRDefault="00D321A0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Encapsulation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2DCE0FB9" w:rsidR="00602BA8" w:rsidRPr="00D321A0" w:rsidRDefault="00D321A0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Принципи ОПП. Інкапсуляція та модифікатори доступу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624D69A" w14:textId="77777777" w:rsidR="00D321A0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із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учн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ями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поняття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єктно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-орієнтованого програмування,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і класу.</w:t>
            </w:r>
          </w:p>
          <w:p w14:paraId="3F2A7886" w14:textId="77777777" w:rsidR="00D321A0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знання про властивості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(стану і поведінки), та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особливості їх реалізації у програмному коді.</w:t>
            </w:r>
          </w:p>
          <w:p w14:paraId="024B5D70" w14:textId="1399EC61" w:rsidR="00D321A0" w:rsidRPr="00D321A0" w:rsidRDefault="00D321A0" w:rsidP="00D321A0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 також знання синтаксису необхідного для роботи із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єктами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та класами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Java.</w:t>
            </w:r>
          </w:p>
          <w:p w14:paraId="06F868F6" w14:textId="77777777" w:rsidR="00D321A0" w:rsidRDefault="00D321A0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Дати учням первинне уявлення про абстракцію у програмуванні та зокрема в ООП, також принципи ООП.</w:t>
            </w:r>
          </w:p>
          <w:p w14:paraId="664C43C3" w14:textId="77777777" w:rsidR="006978A8" w:rsidRDefault="00D321A0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Дати учням поняття інкапсуляції</w:t>
            </w:r>
            <w:r w:rsidR="006978A8">
              <w:rPr>
                <w:rFonts w:ascii="Cambria" w:hAnsi="Cambria"/>
                <w:sz w:val="28"/>
                <w:szCs w:val="28"/>
                <w:lang w:val="uk-UA"/>
              </w:rPr>
              <w:t>, як принципу ООП, та пояснити переваги і необхідність його використання.</w:t>
            </w:r>
          </w:p>
          <w:p w14:paraId="0EBB6E8B" w14:textId="478C89CF" w:rsidR="006978A8" w:rsidRDefault="006978A8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Навчити учнів працювати із модифікаторами доступу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private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public</w:t>
            </w:r>
            <w:r w:rsidR="00DA7A80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для реалізації інкапсуляції.</w:t>
            </w:r>
          </w:p>
          <w:p w14:paraId="4E3FCE9D" w14:textId="5BDE5FDE" w:rsidR="000C2A0C" w:rsidRPr="006978A8" w:rsidRDefault="006978A8" w:rsidP="00DD6802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Формувати в учнів навички роботи із класами та об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Cambria" w:hAnsi="Cambria"/>
                <w:sz w:val="28"/>
                <w:szCs w:val="28"/>
                <w:lang w:val="uk-UA"/>
              </w:rPr>
              <w:t>єктами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Java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21DFF2E0" w:rsidR="00602BA8" w:rsidRPr="00240A7E" w:rsidRDefault="006978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F3DE862" w:rsidR="00602BA8" w:rsidRPr="00240A7E" w:rsidRDefault="00DD68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Лекція/ 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BD30ED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en-US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1653FE3D" w14:textId="54CF45A8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ООП та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його основні принципи: інкапсуляція, наслідування, поліморфізм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2EB02EBA" w14:textId="52F2F2CB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абстракції в контексті ООП.</w:t>
      </w:r>
    </w:p>
    <w:p w14:paraId="2F4D2787" w14:textId="77777777" w:rsidR="00BD30ED" w:rsidRPr="00DC38A2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єкту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класу в контексті ООП</w:t>
      </w:r>
      <w:r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3DF236D1" w14:textId="77777777" w:rsidR="00BD30ED" w:rsidRPr="008B4DC7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та синтаксис створення класу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Java.</w:t>
      </w:r>
    </w:p>
    <w:p w14:paraId="102DC26D" w14:textId="4D5945B0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та синтаксис створення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єктів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отримувати доступ до полів та методів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4D35903" w14:textId="3784D2C2" w:rsidR="00BD30ED" w:rsidRPr="00AC0908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модифікаторів доступу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Java,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їх застосування для реалізації принципу інкапсуляції.</w:t>
      </w:r>
    </w:p>
    <w:p w14:paraId="4688828C" w14:textId="77777777" w:rsidR="00BD30ED" w:rsidRDefault="00BD30ED" w:rsidP="00BD30ED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02E1833C" w14:textId="0DF05031" w:rsidR="003B7887" w:rsidRPr="00E858FE" w:rsidRDefault="00602BA8" w:rsidP="00DD68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поточного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387B7A72" w14:textId="3C5EA1E1" w:rsidR="004B5A71" w:rsidRPr="00E858FE" w:rsidRDefault="00BD30E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="004B5A71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</w:t>
      </w:r>
      <w:r w:rsidR="009932CB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урок</w:t>
      </w:r>
      <w:r w:rsidR="00B55FE5"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у 1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8.</w:t>
      </w:r>
    </w:p>
    <w:p w14:paraId="394D5898" w14:textId="7C190749" w:rsidR="000B6C3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Herbert </w:t>
      </w: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S</w:t>
      </w:r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c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hildt</w:t>
      </w:r>
      <w:proofErr w:type="spellEnd"/>
      <w:r w:rsidR="002328E0"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Java. The Complete Reference (edition 11 or higher).</w:t>
      </w:r>
    </w:p>
    <w:p w14:paraId="78AE89BF" w14:textId="77777777" w:rsidR="00BD30ED" w:rsidRPr="00E858FE" w:rsidRDefault="00BD30ED" w:rsidP="00BD30ED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Розділ у посібнику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ООП</w:t>
      </w:r>
      <w:r w:rsidRPr="00E858FE">
        <w:rPr>
          <w:rFonts w:asciiTheme="majorHAnsi" w:eastAsia="Times New Roman" w:hAnsiTheme="majorHAnsi" w:cs="Times New Roman"/>
          <w:sz w:val="24"/>
          <w:szCs w:val="24"/>
          <w:lang w:eastAsia="ru-RU"/>
        </w:rPr>
        <w:t>:</w:t>
      </w:r>
    </w:p>
    <w:p w14:paraId="5AE75AC6" w14:textId="77777777" w:rsidR="00BD30ED" w:rsidRDefault="00BD30ED" w:rsidP="00BD30ED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hAnsiTheme="majorHAnsi"/>
          <w:sz w:val="24"/>
          <w:szCs w:val="24"/>
          <w:lang w:val="uk-UA"/>
        </w:rPr>
      </w:pPr>
      <w:hyperlink r:id="rId8" w:history="1">
        <w:r w:rsidRPr="00394266">
          <w:rPr>
            <w:rStyle w:val="Hyperlink"/>
            <w:rFonts w:asciiTheme="majorHAnsi" w:hAnsiTheme="majorHAnsi"/>
            <w:sz w:val="24"/>
            <w:szCs w:val="24"/>
            <w:lang w:val="en-US"/>
          </w:rPr>
          <w:t>https://www.w3schools.com/java/java_oop.asp</w:t>
        </w:r>
      </w:hyperlink>
      <w:r>
        <w:rPr>
          <w:rFonts w:asciiTheme="majorHAnsi" w:hAnsiTheme="majorHAnsi"/>
          <w:sz w:val="24"/>
          <w:szCs w:val="24"/>
          <w:lang w:val="uk-UA"/>
        </w:rPr>
        <w:t xml:space="preserve"> </w:t>
      </w:r>
    </w:p>
    <w:p w14:paraId="5AAED06B" w14:textId="77777777" w:rsidR="006547D2" w:rsidRDefault="006547D2" w:rsidP="006547D2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Додатковий матеріал по модифікаторах доступу в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Java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: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9" w:history="1">
        <w:r w:rsidRPr="00394266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https://www.geeksforgeeks.org/access-modifiers-java/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7F7E8A9C" w14:textId="77777777" w:rsidR="006547D2" w:rsidRPr="00E858FE" w:rsidRDefault="006547D2" w:rsidP="006547D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proofErr w:type="spellStart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Проєкт</w:t>
      </w:r>
      <w:proofErr w:type="spellEnd"/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із прикладами у </w:t>
      </w:r>
      <w:r w:rsidRPr="00E858FE">
        <w:rPr>
          <w:rFonts w:asciiTheme="majorHAnsi" w:eastAsia="Times New Roman" w:hAnsiTheme="majorHAnsi" w:cs="Times New Roman"/>
          <w:sz w:val="24"/>
          <w:szCs w:val="24"/>
          <w:u w:val="single"/>
          <w:lang w:val="uk-UA" w:eastAsia="ru-RU"/>
        </w:rPr>
        <w:t>папці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уроку.</w:t>
      </w:r>
    </w:p>
    <w:p w14:paraId="633904B7" w14:textId="51C7CA73" w:rsidR="009D4E33" w:rsidRPr="00E858FE" w:rsidRDefault="009D4E33" w:rsidP="00C37003">
      <w:pPr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sectPr w:rsidR="009D4E33" w:rsidRPr="00E858FE" w:rsidSect="005D4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6547D2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6385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2A0C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47D2"/>
    <w:rsid w:val="00656EAD"/>
    <w:rsid w:val="00663FED"/>
    <w:rsid w:val="006701D4"/>
    <w:rsid w:val="006719CA"/>
    <w:rsid w:val="00682E7B"/>
    <w:rsid w:val="006978A8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55FE5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D30ED"/>
    <w:rsid w:val="00BE0024"/>
    <w:rsid w:val="00C04721"/>
    <w:rsid w:val="00C219E2"/>
    <w:rsid w:val="00C26671"/>
    <w:rsid w:val="00C37003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21A0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858FE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oop.as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access-modifiers-java/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132</cp:revision>
  <cp:lastPrinted>2021-02-16T12:43:00Z</cp:lastPrinted>
  <dcterms:created xsi:type="dcterms:W3CDTF">2017-09-01T21:11:00Z</dcterms:created>
  <dcterms:modified xsi:type="dcterms:W3CDTF">2023-02-01T16:31:00Z</dcterms:modified>
</cp:coreProperties>
</file>