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386C" w14:textId="77777777" w:rsidR="00704162" w:rsidRDefault="00704162" w:rsidP="00704162">
      <w:pPr>
        <w:pStyle w:val="Ttulo2"/>
      </w:pPr>
      <w:r>
        <w:t>Parte 1: Importancia del software y la calidad</w:t>
      </w:r>
    </w:p>
    <w:p w14:paraId="7E494B57" w14:textId="77777777" w:rsidR="00704162" w:rsidRDefault="00704162" w:rsidP="00704162">
      <w:pPr>
        <w:pStyle w:val="NormalWeb"/>
      </w:pPr>
      <w:r>
        <w:t>En la era digital actual, el software se ha convertido en un componente fundamental e inseparable de nuestra vida cotidiana. Desde aplicaciones móviles hasta sistemas críticos de infraestructura, el software sustenta prácticamente todos los aspectos de la sociedad moderna. Como señala Pressman en "Ingeniería de Software: Un enfoque práctico" (7ma edición, pág. 4), "el software se ha incrustado profundamente en casi todos los aspectos de nuestras vidas", transformándose en el elemento que habilita productos y servicios que antes eran imposibles de concebir.</w:t>
      </w:r>
    </w:p>
    <w:p w14:paraId="5CDC4D14" w14:textId="77777777" w:rsidR="00704162" w:rsidRDefault="00704162" w:rsidP="00704162">
      <w:pPr>
        <w:pStyle w:val="NormalWeb"/>
      </w:pPr>
      <w:r>
        <w:t>Sin embargo, esta dependencia creciente ha aumentado exponencialmente la importancia de garantizar la calidad del software. Las fallas en los sistemas informáticos pueden tener consecuencias devastadoras tanto económicas como sociales. Según Myers et al. en "</w:t>
      </w:r>
      <w:proofErr w:type="spellStart"/>
      <w:r>
        <w:t>The</w:t>
      </w:r>
      <w:proofErr w:type="spellEnd"/>
      <w:r>
        <w:t xml:space="preserve"> Art </w:t>
      </w:r>
      <w:proofErr w:type="spellStart"/>
      <w:r>
        <w:t>of</w:t>
      </w:r>
      <w:proofErr w:type="spellEnd"/>
      <w:r>
        <w:t xml:space="preserve"> Software </w:t>
      </w:r>
      <w:proofErr w:type="spellStart"/>
      <w:r>
        <w:t>Testing</w:t>
      </w:r>
      <w:proofErr w:type="spellEnd"/>
      <w:r>
        <w:t>" (3ra edición, pág. 8-9), los errores de software han provocado pérdidas millonarias en diversos sectores, desde fallos en sistemas bancarios hasta accidentes en dispositivos médicos. Un estudio citado en el mismo texto estima que los defectos de software cuestan a la economía estadounidense aproximadamente 59.5 mil millones de dólares anualmente.</w:t>
      </w:r>
    </w:p>
    <w:p w14:paraId="0A85D781" w14:textId="77777777" w:rsidR="00704162" w:rsidRDefault="00704162" w:rsidP="00704162">
      <w:pPr>
        <w:pStyle w:val="NormalWeb"/>
      </w:pPr>
      <w:r>
        <w:t>Además de las pérdidas económicas directas, el software defectuoso implica costos indirectos significativos como:</w:t>
      </w:r>
    </w:p>
    <w:p w14:paraId="4BA91E2B" w14:textId="77777777" w:rsidR="00704162" w:rsidRDefault="00704162" w:rsidP="00704162">
      <w:pPr>
        <w:numPr>
          <w:ilvl w:val="0"/>
          <w:numId w:val="2"/>
        </w:numPr>
        <w:spacing w:before="100" w:beforeAutospacing="1" w:after="100" w:afterAutospacing="1" w:line="240" w:lineRule="auto"/>
      </w:pPr>
      <w:r>
        <w:t>Aumento del tiempo de desarrollo por refactorización y corrección de errores</w:t>
      </w:r>
    </w:p>
    <w:p w14:paraId="31F73B34" w14:textId="77777777" w:rsidR="00704162" w:rsidRDefault="00704162" w:rsidP="00704162">
      <w:pPr>
        <w:numPr>
          <w:ilvl w:val="0"/>
          <w:numId w:val="2"/>
        </w:numPr>
        <w:spacing w:before="100" w:beforeAutospacing="1" w:after="100" w:afterAutospacing="1" w:line="240" w:lineRule="auto"/>
      </w:pPr>
      <w:r>
        <w:t>Pérdida de reputación y confianza del cliente</w:t>
      </w:r>
    </w:p>
    <w:p w14:paraId="74A6FCB9" w14:textId="77777777" w:rsidR="00704162" w:rsidRDefault="00704162" w:rsidP="00704162">
      <w:pPr>
        <w:numPr>
          <w:ilvl w:val="0"/>
          <w:numId w:val="2"/>
        </w:numPr>
        <w:spacing w:before="100" w:beforeAutospacing="1" w:after="100" w:afterAutospacing="1" w:line="240" w:lineRule="auto"/>
      </w:pPr>
      <w:r>
        <w:t>Reducción de la productividad de los usuarios finales</w:t>
      </w:r>
    </w:p>
    <w:p w14:paraId="453A464F" w14:textId="77777777" w:rsidR="00704162" w:rsidRDefault="00704162" w:rsidP="00704162">
      <w:pPr>
        <w:numPr>
          <w:ilvl w:val="0"/>
          <w:numId w:val="2"/>
        </w:numPr>
        <w:spacing w:before="100" w:beforeAutospacing="1" w:after="100" w:afterAutospacing="1" w:line="240" w:lineRule="auto"/>
      </w:pPr>
      <w:r>
        <w:t>Costos legales asociados a posibles litigios</w:t>
      </w:r>
    </w:p>
    <w:p w14:paraId="67A81D56" w14:textId="77777777" w:rsidR="00704162" w:rsidRDefault="00704162" w:rsidP="00704162">
      <w:pPr>
        <w:pStyle w:val="NormalWeb"/>
      </w:pPr>
      <w:r>
        <w:t>Como establece el Programa de Estudio de Nivel Básico del ISTQB (sección 1.1, pág. 12), "cuanto más tarde se encuentre un defecto en el ciclo de vida del software, más costoso será corregirlo", pudiendo multiplicarse dicho costo hasta 100 veces si se detecta en producción en lugar de en las fases tempranas de desarrollo.</w:t>
      </w:r>
    </w:p>
    <w:p w14:paraId="377A67E0" w14:textId="77777777" w:rsidR="00704162" w:rsidRDefault="00704162" w:rsidP="00704162">
      <w:pPr>
        <w:pStyle w:val="Ttulo2"/>
      </w:pPr>
      <w:r>
        <w:t>Parte 2: Aseguramiento de la calidad y pruebas automatizadas</w:t>
      </w:r>
    </w:p>
    <w:p w14:paraId="6DEFCAF9" w14:textId="77777777" w:rsidR="00704162" w:rsidRDefault="00704162" w:rsidP="00704162">
      <w:pPr>
        <w:pStyle w:val="NormalWeb"/>
      </w:pPr>
      <w:r>
        <w:t>El aseguramiento de la calidad del software (SQA, por sus siglas en inglés) comprende un conjunto de actividades planificadas y sistemáticas que buscan garantizar que los productos de software cumplan con los requisitos especificados y sean adecuados para su propósito. Pressman (pág. 348) define el SQA como "una actividad de protección que se aplica a lo largo de todo el proceso de ingeniería del software", enfatizando su naturaleza transversal durante todo el ciclo de desarrollo.</w:t>
      </w:r>
    </w:p>
    <w:p w14:paraId="234AA10E" w14:textId="77777777" w:rsidR="00704162" w:rsidRDefault="00704162" w:rsidP="00704162">
      <w:pPr>
        <w:pStyle w:val="NormalWeb"/>
      </w:pPr>
      <w:r>
        <w:t>Dentro del SQA, las pruebas de software constituyen una disciplina crítica. Myers et al. (pág. 6) definen las pruebas como "el proceso de ejecutar un programa con la intención de encontrar errores", evidenciando un enfoque proactivo hacia la detección de defectos más que una simple verificación de funcionalidad.</w:t>
      </w:r>
    </w:p>
    <w:p w14:paraId="01114D76" w14:textId="77777777" w:rsidR="00704162" w:rsidRDefault="00704162" w:rsidP="00704162">
      <w:pPr>
        <w:pStyle w:val="NormalWeb"/>
      </w:pPr>
      <w:r>
        <w:t xml:space="preserve">Las pruebas automatizadas han emergido como una estrategia esencial para mejorar la eficiencia y efectividad del proceso de pruebas. Según el ISTQB (sección 6.1, pág. 83), </w:t>
      </w:r>
      <w:r>
        <w:lastRenderedPageBreak/>
        <w:t>la automatización de pruebas implica "el uso de software para controlar la ejecución de pruebas, la comparación de los resultados obtenidos con los resultados esperados, la configuración de las precondiciones de prueba y otros controles y generación de informes de prueba".</w:t>
      </w:r>
    </w:p>
    <w:p w14:paraId="0FD56443" w14:textId="77777777" w:rsidR="00704162" w:rsidRDefault="00704162" w:rsidP="00704162">
      <w:pPr>
        <w:pStyle w:val="NormalWeb"/>
      </w:pPr>
      <w:r>
        <w:t>El valor de las pruebas automatizadas frente a las pruebas manuales es significativo:</w:t>
      </w:r>
    </w:p>
    <w:p w14:paraId="08742141" w14:textId="77777777" w:rsidR="00704162" w:rsidRDefault="00704162" w:rsidP="00704162">
      <w:pPr>
        <w:pStyle w:val="NormalWeb"/>
        <w:numPr>
          <w:ilvl w:val="0"/>
          <w:numId w:val="3"/>
        </w:numPr>
      </w:pPr>
      <w:r>
        <w:rPr>
          <w:rStyle w:val="Textoennegrita"/>
          <w:rFonts w:eastAsiaTheme="majorEastAsia"/>
        </w:rPr>
        <w:t>Eficiencia</w:t>
      </w:r>
      <w:r>
        <w:t>: Las pruebas automatizadas pueden ejecutarse repetidamente con mínima intervención humana, proporcionando resultados consistentes y rápidos. Pressman (pág. 452) señala que "una vez que se ha creado un caso de prueba automatizado, puede ejecutarse miles de veces sin esfuerzo humano adicional".</w:t>
      </w:r>
    </w:p>
    <w:p w14:paraId="6A2C8175" w14:textId="77777777" w:rsidR="00704162" w:rsidRDefault="00704162" w:rsidP="00704162">
      <w:pPr>
        <w:pStyle w:val="NormalWeb"/>
        <w:numPr>
          <w:ilvl w:val="0"/>
          <w:numId w:val="3"/>
        </w:numPr>
      </w:pPr>
      <w:r>
        <w:rPr>
          <w:rStyle w:val="Textoennegrita"/>
          <w:rFonts w:eastAsiaTheme="majorEastAsia"/>
        </w:rPr>
        <w:t>Cobertura</w:t>
      </w:r>
      <w:r>
        <w:t>: La automatización permite ejecutar una mayor cantidad de pruebas en menos tiempo, aumentando la cobertura del producto. Como indica el ISTQB (sección 6.1.1, pág. 84), "la automatización es especialmente valiosa para pruebas que requieren la ejecución de múltiples casos de prueba con diferentes datos o en diferentes configuraciones".</w:t>
      </w:r>
    </w:p>
    <w:p w14:paraId="486F4899" w14:textId="77777777" w:rsidR="00704162" w:rsidRDefault="00704162" w:rsidP="00704162">
      <w:pPr>
        <w:pStyle w:val="NormalWeb"/>
        <w:numPr>
          <w:ilvl w:val="0"/>
          <w:numId w:val="3"/>
        </w:numPr>
      </w:pPr>
      <w:r>
        <w:rPr>
          <w:rStyle w:val="Textoennegrita"/>
          <w:rFonts w:eastAsiaTheme="majorEastAsia"/>
        </w:rPr>
        <w:t>Regresión</w:t>
      </w:r>
      <w:r>
        <w:t>: Las pruebas automatizadas facilitan la detección temprana de regresiones, evitando que errores previamente corregidos reaparezcan en nuevas versiones del software. Myers et al. (pág. 157) destacan que "las pruebas de regresión son una de las áreas donde la automatización muestra mayor retorno de inversión".</w:t>
      </w:r>
    </w:p>
    <w:p w14:paraId="7040E4B4" w14:textId="77777777" w:rsidR="00704162" w:rsidRDefault="00704162" w:rsidP="00704162">
      <w:pPr>
        <w:pStyle w:val="NormalWeb"/>
        <w:numPr>
          <w:ilvl w:val="0"/>
          <w:numId w:val="3"/>
        </w:numPr>
      </w:pPr>
      <w:r>
        <w:rPr>
          <w:rStyle w:val="Textoennegrita"/>
          <w:rFonts w:eastAsiaTheme="majorEastAsia"/>
        </w:rPr>
        <w:t>Consistencia</w:t>
      </w:r>
      <w:r>
        <w:t>: A diferencia de las pruebas manuales, las automatizadas eliminan la variabilidad humana y garantizan la consistencia en la ejecución. El ISTQB (sección 6.1.2, pág. 85) menciona que "las pruebas automatizadas ejecutan exactamente las mismas operaciones cada vez que se ejecutan, eliminando el error humano en la ejecución de pruebas".</w:t>
      </w:r>
    </w:p>
    <w:p w14:paraId="0492C667" w14:textId="77777777" w:rsidR="00704162" w:rsidRDefault="00704162" w:rsidP="00704162">
      <w:pPr>
        <w:pStyle w:val="NormalWeb"/>
        <w:numPr>
          <w:ilvl w:val="0"/>
          <w:numId w:val="3"/>
        </w:numPr>
      </w:pPr>
      <w:r>
        <w:rPr>
          <w:rStyle w:val="Textoennegrita"/>
          <w:rFonts w:eastAsiaTheme="majorEastAsia"/>
        </w:rPr>
        <w:t>Retorno de inversión</w:t>
      </w:r>
      <w:r>
        <w:t>: Aunque la implementación inicial de pruebas automatizadas requiere una inversión significativa, su valor se incrementa con el tiempo. Pressman (pág. 454) afirma que "los costos iniciales de automatización pueden ser altos, pero el retorno de inversión se materializa cuando las pruebas se ejecutan repetidamente durante el desarrollo y mantenimiento del software".</w:t>
      </w:r>
    </w:p>
    <w:p w14:paraId="0DD21E62" w14:textId="77777777" w:rsidR="00704162" w:rsidRDefault="00704162" w:rsidP="00704162">
      <w:pPr>
        <w:pStyle w:val="NormalWeb"/>
      </w:pPr>
      <w:r>
        <w:t>A pesar de estas ventajas, es importante reconocer que las pruebas automatizadas no reemplazan completamente a las pruebas manuales, sino que las complementan. Como señala el ISTQB (sección 6.1.3, pág. 86), "las pruebas exploratorias, las pruebas de usabilidad y las pruebas basadas en la experiencia siguen requiriendo intervención humana para ser efectivas".</w:t>
      </w:r>
    </w:p>
    <w:p w14:paraId="50E45B95" w14:textId="77777777" w:rsidR="00704162" w:rsidRDefault="00704162" w:rsidP="00704162">
      <w:pPr>
        <w:pStyle w:val="NormalWeb"/>
      </w:pPr>
      <w:r>
        <w:t>Referencias principales utilizadas:</w:t>
      </w:r>
    </w:p>
    <w:p w14:paraId="639A55FE" w14:textId="77777777" w:rsidR="00704162" w:rsidRDefault="00704162" w:rsidP="00704162">
      <w:pPr>
        <w:numPr>
          <w:ilvl w:val="0"/>
          <w:numId w:val="4"/>
        </w:numPr>
        <w:spacing w:before="100" w:beforeAutospacing="1" w:after="100" w:afterAutospacing="1" w:line="240" w:lineRule="auto"/>
      </w:pPr>
      <w:r>
        <w:t>Pressman, R. S. (2010). Ingeniería de Software: Un enfoque práctico (7ma edición). McGraw-Hill.</w:t>
      </w:r>
    </w:p>
    <w:p w14:paraId="32E1DC92" w14:textId="77777777" w:rsidR="00704162" w:rsidRDefault="00704162" w:rsidP="00704162">
      <w:pPr>
        <w:numPr>
          <w:ilvl w:val="0"/>
          <w:numId w:val="4"/>
        </w:numPr>
        <w:spacing w:before="100" w:beforeAutospacing="1" w:after="100" w:afterAutospacing="1" w:line="240" w:lineRule="auto"/>
      </w:pPr>
      <w:r>
        <w:t xml:space="preserve">Myers, G. J., Sandler, C., &amp; </w:t>
      </w:r>
      <w:proofErr w:type="spellStart"/>
      <w:r>
        <w:t>Badgett</w:t>
      </w:r>
      <w:proofErr w:type="spellEnd"/>
      <w:r>
        <w:t xml:space="preserve">, T. (2011). </w:t>
      </w:r>
      <w:proofErr w:type="spellStart"/>
      <w:r>
        <w:t>The</w:t>
      </w:r>
      <w:proofErr w:type="spellEnd"/>
      <w:r>
        <w:t xml:space="preserve"> Art </w:t>
      </w:r>
      <w:proofErr w:type="spellStart"/>
      <w:r>
        <w:t>of</w:t>
      </w:r>
      <w:proofErr w:type="spellEnd"/>
      <w:r>
        <w:t xml:space="preserve"> Software </w:t>
      </w:r>
      <w:proofErr w:type="spellStart"/>
      <w:r>
        <w:t>Testing</w:t>
      </w:r>
      <w:proofErr w:type="spellEnd"/>
      <w:r>
        <w:t xml:space="preserve"> (3ra edición). John Wiley &amp; </w:t>
      </w:r>
      <w:proofErr w:type="spellStart"/>
      <w:r>
        <w:t>Sons</w:t>
      </w:r>
      <w:proofErr w:type="spellEnd"/>
      <w:r>
        <w:t>.</w:t>
      </w:r>
    </w:p>
    <w:p w14:paraId="1DD7AB14" w14:textId="77777777" w:rsidR="00704162" w:rsidRDefault="00704162" w:rsidP="00704162">
      <w:pPr>
        <w:numPr>
          <w:ilvl w:val="0"/>
          <w:numId w:val="4"/>
        </w:numPr>
        <w:spacing w:before="100" w:beforeAutospacing="1" w:after="100" w:afterAutospacing="1" w:line="240" w:lineRule="auto"/>
      </w:pPr>
      <w:r>
        <w:t>ISTQB (2018). Programa de Estudio de Nivel Básico.</w:t>
      </w:r>
    </w:p>
    <w:p w14:paraId="390A068E" w14:textId="2E500113" w:rsidR="00CD62FB" w:rsidRPr="00704162" w:rsidRDefault="00CD62FB" w:rsidP="00704162"/>
    <w:sectPr w:rsidR="00CD62FB" w:rsidRPr="007041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B9E"/>
    <w:multiLevelType w:val="multilevel"/>
    <w:tmpl w:val="180C0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FE617A"/>
    <w:multiLevelType w:val="multilevel"/>
    <w:tmpl w:val="92B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4000A"/>
    <w:multiLevelType w:val="multilevel"/>
    <w:tmpl w:val="60AC07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6B40FAB"/>
    <w:multiLevelType w:val="multilevel"/>
    <w:tmpl w:val="80BC3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7816009">
    <w:abstractNumId w:val="2"/>
  </w:num>
  <w:num w:numId="2" w16cid:durableId="37051774">
    <w:abstractNumId w:val="1"/>
  </w:num>
  <w:num w:numId="3" w16cid:durableId="2101826676">
    <w:abstractNumId w:val="0"/>
  </w:num>
  <w:num w:numId="4" w16cid:durableId="96596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9F"/>
    <w:rsid w:val="00564EB0"/>
    <w:rsid w:val="0063547B"/>
    <w:rsid w:val="00704162"/>
    <w:rsid w:val="00A92D9F"/>
    <w:rsid w:val="00CD62FB"/>
    <w:rsid w:val="00DE7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F115"/>
  <w15:chartTrackingRefBased/>
  <w15:docId w15:val="{1762C06D-7912-4332-B186-6981B64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E7F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7F69"/>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7F69"/>
    <w:rPr>
      <w:b/>
      <w:bCs/>
    </w:rPr>
  </w:style>
  <w:style w:type="character" w:customStyle="1" w:styleId="Ttulo1Car">
    <w:name w:val="Título 1 Car"/>
    <w:basedOn w:val="Fuentedeprrafopredeter"/>
    <w:link w:val="Ttulo1"/>
    <w:uiPriority w:val="9"/>
    <w:rsid w:val="007041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41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661">
      <w:bodyDiv w:val="1"/>
      <w:marLeft w:val="0"/>
      <w:marRight w:val="0"/>
      <w:marTop w:val="0"/>
      <w:marBottom w:val="0"/>
      <w:divBdr>
        <w:top w:val="none" w:sz="0" w:space="0" w:color="auto"/>
        <w:left w:val="none" w:sz="0" w:space="0" w:color="auto"/>
        <w:bottom w:val="none" w:sz="0" w:space="0" w:color="auto"/>
        <w:right w:val="none" w:sz="0" w:space="0" w:color="auto"/>
      </w:divBdr>
    </w:div>
    <w:div w:id="4355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870</Words>
  <Characters>4791</Characters>
  <Application>Microsoft Office Word</Application>
  <DocSecurity>0</DocSecurity>
  <Lines>39</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6</cp:revision>
  <dcterms:created xsi:type="dcterms:W3CDTF">2025-03-18T17:09:00Z</dcterms:created>
  <dcterms:modified xsi:type="dcterms:W3CDTF">2025-03-19T17:06:00Z</dcterms:modified>
</cp:coreProperties>
</file>