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58E7" w14:textId="77777777" w:rsidR="00595A9F" w:rsidRPr="00595A9F" w:rsidRDefault="00595A9F" w:rsidP="00595A9F">
      <w:pPr>
        <w:pStyle w:val="Heading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45F80D5A" w:rsidR="00595A9F" w:rsidRPr="00595A9F" w:rsidRDefault="00595A9F" w:rsidP="006079B1">
      <w:pPr>
        <w:jc w:val="center"/>
        <w:rPr>
          <w:rStyle w:val="Hyperlink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r w:rsidR="00854DBB">
        <w:t xml:space="preserve">the </w:t>
      </w:r>
      <w:hyperlink r:id="rId8">
        <w:r w:rsidRPr="00595A9F">
          <w:rPr>
            <w:rStyle w:val="InternetLink"/>
          </w:rPr>
          <w:t>"Java Advanced" course @ Software University</w:t>
        </w:r>
      </w:hyperlink>
      <w:r w:rsidRPr="00595A9F">
        <w:t xml:space="preserve">.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="00854DBB">
        <w:t>to</w:t>
      </w:r>
      <w:r w:rsidRPr="00595A9F">
        <w:t xml:space="preserve"> all below</w:t>
      </w:r>
      <w:r w:rsidR="00854DBB">
        <w:t>-</w:t>
      </w:r>
      <w:r w:rsidRPr="00595A9F">
        <w:t xml:space="preserve">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0C6425D2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</w:t>
      </w:r>
      <w:r w:rsidR="00934C6D">
        <w:t>make</w:t>
      </w:r>
      <w:r w:rsidRPr="00595A9F">
        <w:t xml:space="preserve"> the comparison in a method </w:t>
      </w:r>
      <w:r w:rsidR="00934C6D">
        <w:t>that</w:t>
      </w:r>
      <w:r w:rsidRPr="00595A9F">
        <w:t xml:space="preserve">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>each line will have an equal amount of numbers.</w:t>
      </w:r>
    </w:p>
    <w:p w14:paraId="301673F6" w14:textId="4E805501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</w:t>
      </w:r>
      <w:r w:rsidR="00854DBB">
        <w:t xml:space="preserve">at </w:t>
      </w:r>
      <w:r w:rsidRPr="00595A9F">
        <w:t xml:space="preserve">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790B8FA6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</w:t>
      </w:r>
      <w:r w:rsidR="00934C6D">
        <w:t>'</w:t>
      </w:r>
      <w:r w:rsidRPr="00595A9F">
        <w:t>t match.</w:t>
      </w:r>
    </w:p>
    <w:p w14:paraId="7B01550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281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611"/>
      </w:tblGrid>
      <w:tr w:rsidR="00595A9F" w:rsidRPr="00595A9F" w14:paraId="24BECA37" w14:textId="77777777" w:rsidTr="00854DBB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Heading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5AC8F3F9" w:rsidR="00595A9F" w:rsidRPr="00595A9F" w:rsidRDefault="00595A9F" w:rsidP="00595A9F">
      <w:pPr>
        <w:rPr>
          <w:lang w:val="bg-BG"/>
        </w:rPr>
      </w:pPr>
      <w:r w:rsidRPr="00595A9F">
        <w:t>The number you will need to find the positions will be entered on a single line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ListParagraph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t>Intersection of Two Matrices</w:t>
      </w:r>
    </w:p>
    <w:p w14:paraId="4FC6BAC3" w14:textId="6A4477D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r w:rsidRPr="00595A9F">
        <w:rPr>
          <w:b/>
        </w:rPr>
        <w:t>A[][]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 xml:space="preserve">prints </w:t>
      </w:r>
      <w:r w:rsidR="00854DBB">
        <w:t xml:space="preserve">the </w:t>
      </w:r>
      <w:r w:rsidRPr="00595A9F">
        <w:t>third matrix</w:t>
      </w:r>
      <w:r w:rsidRPr="00595A9F">
        <w:rPr>
          <w:b/>
        </w:rPr>
        <w:t xml:space="preserve"> C[][]</w:t>
      </w:r>
      <w:r w:rsidR="00934C6D">
        <w:rPr>
          <w:b/>
        </w:rPr>
        <w:t>,</w:t>
      </w:r>
      <w:r w:rsidRPr="00595A9F">
        <w:rPr>
          <w:b/>
        </w:rPr>
        <w:t xml:space="preserve">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3E350118" w:rsidR="00595A9F" w:rsidRPr="00595A9F" w:rsidRDefault="00595A9F" w:rsidP="00595A9F">
      <w:pPr>
        <w:pStyle w:val="ListParagraph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</w:t>
      </w:r>
      <w:r w:rsidR="00934C6D">
        <w:rPr>
          <w:b/>
        </w:rPr>
        <w:t>'</w:t>
      </w:r>
      <w:r w:rsidRPr="00595A9F">
        <w:rPr>
          <w:b/>
        </w:rPr>
        <w:t>s elements</w:t>
      </w:r>
    </w:p>
    <w:p w14:paraId="25FA2222" w14:textId="4AD89A08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595A9F" w:rsidRPr="00595A9F" w14:paraId="6CECA51C" w14:textId="77777777" w:rsidTr="000E07C0">
        <w:trPr>
          <w:trHeight w:val="352"/>
        </w:trPr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0E07C0">
        <w:trPr>
          <w:trHeight w:val="1095"/>
        </w:trPr>
        <w:tc>
          <w:tcPr>
            <w:tcW w:w="3171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77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0E07C0">
        <w:trPr>
          <w:trHeight w:val="773"/>
        </w:trPr>
        <w:tc>
          <w:tcPr>
            <w:tcW w:w="3171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77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ListParagraph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1BF392DA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378FFE53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="00934C6D">
        <w:t>. T</w:t>
      </w:r>
      <w:r w:rsidRPr="00595A9F">
        <w:t xml:space="preserve">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559"/>
      </w:tblGrid>
      <w:tr w:rsidR="00595A9F" w:rsidRPr="00595A9F" w14:paraId="1970B986" w14:textId="77777777" w:rsidTr="008F6649">
        <w:trPr>
          <w:trHeight w:val="406"/>
        </w:trPr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8F6649">
        <w:trPr>
          <w:trHeight w:val="1112"/>
        </w:trPr>
        <w:tc>
          <w:tcPr>
            <w:tcW w:w="1895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559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8F6649">
        <w:tc>
          <w:tcPr>
            <w:tcW w:w="1895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559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6666A55" w14:textId="2A1C995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>. There will be more than one queen</w:t>
      </w:r>
      <w:r w:rsidR="00934C6D">
        <w:t>,</w:t>
      </w:r>
      <w:r w:rsidRPr="00595A9F">
        <w:t xml:space="preserve">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114"/>
      </w:tblGrid>
      <w:tr w:rsidR="00595A9F" w:rsidRPr="00595A9F" w14:paraId="287B5A62" w14:textId="77777777" w:rsidTr="00854DBB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854DBB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lastRenderedPageBreak/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114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lastRenderedPageBreak/>
              <w:t>4 3</w:t>
            </w:r>
          </w:p>
        </w:tc>
      </w:tr>
      <w:tr w:rsidR="00595A9F" w:rsidRPr="00595A9F" w14:paraId="5A8CDF70" w14:textId="77777777" w:rsidTr="00854DBB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q q q 1 q q q</w:t>
            </w:r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 1 q q 1 q q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0A1E7676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</w:t>
      </w:r>
      <w:r w:rsidR="00934C6D">
        <w:rPr>
          <w:rFonts w:ascii="Calibri" w:eastAsia="MS Mincho" w:hAnsi="Calibri" w:cs="Times New Roman"/>
          <w:szCs w:val="24"/>
        </w:rPr>
        <w:t>. Y</w:t>
      </w:r>
      <w:r w:rsidRPr="00595A9F">
        <w:rPr>
          <w:rFonts w:ascii="Calibri" w:eastAsia="MS Mincho" w:hAnsi="Calibri" w:cs="Times New Roman"/>
          <w:szCs w:val="24"/>
        </w:rPr>
        <w:t>ou will receive the wrong value at the last line. Those values should be replaced with the sum of the nearest elements in the four directions</w:t>
      </w:r>
      <w:r w:rsidR="00934C6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1417"/>
      </w:tblGrid>
      <w:tr w:rsidR="00595A9F" w:rsidRPr="00595A9F" w14:paraId="57A39307" w14:textId="77777777" w:rsidTr="00854DBB">
        <w:trPr>
          <w:trHeight w:val="464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854DBB">
        <w:tc>
          <w:tcPr>
            <w:tcW w:w="1328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595A9F" w:rsidRPr="00595A9F" w14:paraId="2CD7A630" w14:textId="77777777" w:rsidTr="00854DBB">
        <w:tc>
          <w:tcPr>
            <w:tcW w:w="1328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3801" w14:textId="77777777" w:rsidR="005B1E69" w:rsidRDefault="005B1E69" w:rsidP="008068A2">
      <w:pPr>
        <w:spacing w:after="0" w:line="240" w:lineRule="auto"/>
      </w:pPr>
      <w:r>
        <w:separator/>
      </w:r>
    </w:p>
  </w:endnote>
  <w:endnote w:type="continuationSeparator" w:id="0">
    <w:p w14:paraId="420A0BD3" w14:textId="77777777" w:rsidR="005B1E69" w:rsidRDefault="005B1E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50768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079B1" w:rsidRPr="006079B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B50768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925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4DB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4925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4DB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9337" w14:textId="77777777" w:rsidR="005B1E69" w:rsidRDefault="005B1E69" w:rsidP="008068A2">
      <w:pPr>
        <w:spacing w:after="0" w:line="240" w:lineRule="auto"/>
      </w:pPr>
      <w:r>
        <w:separator/>
      </w:r>
    </w:p>
  </w:footnote>
  <w:footnote w:type="continuationSeparator" w:id="0">
    <w:p w14:paraId="578505AC" w14:textId="77777777" w:rsidR="005B1E69" w:rsidRDefault="005B1E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842531">
    <w:abstractNumId w:val="0"/>
  </w:num>
  <w:num w:numId="2" w16cid:durableId="1148934289">
    <w:abstractNumId w:val="44"/>
  </w:num>
  <w:num w:numId="3" w16cid:durableId="1180581798">
    <w:abstractNumId w:val="10"/>
  </w:num>
  <w:num w:numId="4" w16cid:durableId="1276213394">
    <w:abstractNumId w:val="29"/>
  </w:num>
  <w:num w:numId="5" w16cid:durableId="1772311956">
    <w:abstractNumId w:val="30"/>
  </w:num>
  <w:num w:numId="6" w16cid:durableId="1868366012">
    <w:abstractNumId w:val="34"/>
  </w:num>
  <w:num w:numId="7" w16cid:durableId="1381322861">
    <w:abstractNumId w:val="3"/>
  </w:num>
  <w:num w:numId="8" w16cid:durableId="313142401">
    <w:abstractNumId w:val="9"/>
  </w:num>
  <w:num w:numId="9" w16cid:durableId="1319462220">
    <w:abstractNumId w:val="27"/>
  </w:num>
  <w:num w:numId="10" w16cid:durableId="3326901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00156">
    <w:abstractNumId w:val="4"/>
  </w:num>
  <w:num w:numId="12" w16cid:durableId="711198246">
    <w:abstractNumId w:val="21"/>
  </w:num>
  <w:num w:numId="13" w16cid:durableId="1013725341">
    <w:abstractNumId w:val="1"/>
  </w:num>
  <w:num w:numId="14" w16cid:durableId="2068989790">
    <w:abstractNumId w:val="33"/>
  </w:num>
  <w:num w:numId="15" w16cid:durableId="447546590">
    <w:abstractNumId w:val="11"/>
  </w:num>
  <w:num w:numId="16" w16cid:durableId="1075011183">
    <w:abstractNumId w:val="38"/>
  </w:num>
  <w:num w:numId="17" w16cid:durableId="828445190">
    <w:abstractNumId w:val="28"/>
  </w:num>
  <w:num w:numId="18" w16cid:durableId="2147383257">
    <w:abstractNumId w:val="43"/>
  </w:num>
  <w:num w:numId="19" w16cid:durableId="123740224">
    <w:abstractNumId w:val="35"/>
  </w:num>
  <w:num w:numId="20" w16cid:durableId="742484637">
    <w:abstractNumId w:val="20"/>
  </w:num>
  <w:num w:numId="21" w16cid:durableId="847259058">
    <w:abstractNumId w:val="32"/>
  </w:num>
  <w:num w:numId="22" w16cid:durableId="495192080">
    <w:abstractNumId w:val="13"/>
  </w:num>
  <w:num w:numId="23" w16cid:durableId="2089836764">
    <w:abstractNumId w:val="16"/>
  </w:num>
  <w:num w:numId="24" w16cid:durableId="1905405704">
    <w:abstractNumId w:val="2"/>
  </w:num>
  <w:num w:numId="25" w16cid:durableId="537547174">
    <w:abstractNumId w:val="7"/>
  </w:num>
  <w:num w:numId="26" w16cid:durableId="1625498949">
    <w:abstractNumId w:val="17"/>
  </w:num>
  <w:num w:numId="27" w16cid:durableId="280311034">
    <w:abstractNumId w:val="37"/>
  </w:num>
  <w:num w:numId="28" w16cid:durableId="938759854">
    <w:abstractNumId w:val="19"/>
  </w:num>
  <w:num w:numId="29" w16cid:durableId="258880392">
    <w:abstractNumId w:val="42"/>
  </w:num>
  <w:num w:numId="30" w16cid:durableId="243760225">
    <w:abstractNumId w:val="22"/>
  </w:num>
  <w:num w:numId="31" w16cid:durableId="1184785021">
    <w:abstractNumId w:val="12"/>
  </w:num>
  <w:num w:numId="32" w16cid:durableId="1101028962">
    <w:abstractNumId w:val="36"/>
  </w:num>
  <w:num w:numId="33" w16cid:durableId="2060089510">
    <w:abstractNumId w:val="39"/>
  </w:num>
  <w:num w:numId="34" w16cid:durableId="1020861859">
    <w:abstractNumId w:val="26"/>
  </w:num>
  <w:num w:numId="35" w16cid:durableId="1264455130">
    <w:abstractNumId w:val="41"/>
  </w:num>
  <w:num w:numId="36" w16cid:durableId="1228804616">
    <w:abstractNumId w:val="5"/>
  </w:num>
  <w:num w:numId="37" w16cid:durableId="1595625465">
    <w:abstractNumId w:val="25"/>
  </w:num>
  <w:num w:numId="38" w16cid:durableId="1935701436">
    <w:abstractNumId w:val="15"/>
  </w:num>
  <w:num w:numId="39" w16cid:durableId="1018045209">
    <w:abstractNumId w:val="31"/>
  </w:num>
  <w:num w:numId="40" w16cid:durableId="833836242">
    <w:abstractNumId w:val="8"/>
  </w:num>
  <w:num w:numId="41" w16cid:durableId="415444789">
    <w:abstractNumId w:val="18"/>
  </w:num>
  <w:num w:numId="42" w16cid:durableId="332487173">
    <w:abstractNumId w:val="6"/>
  </w:num>
  <w:num w:numId="43" w16cid:durableId="1884244680">
    <w:abstractNumId w:val="24"/>
  </w:num>
  <w:num w:numId="44" w16cid:durableId="807673648">
    <w:abstractNumId w:val="23"/>
  </w:num>
  <w:num w:numId="45" w16cid:durableId="126696157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rgUAiSy9/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29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B1E69"/>
    <w:rsid w:val="005C131C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67"/>
    <w:rsid w:val="0085184F"/>
    <w:rsid w:val="00854DBB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34C6D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0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E86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D6504-0B83-49D1-8228-499F9DC8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1267</Words>
  <Characters>4298</Characters>
  <Application>Microsoft Office Word</Application>
  <DocSecurity>0</DocSecurity>
  <Lines>238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2022-09-21T07:45:00Z</dcterms:created>
  <dcterms:modified xsi:type="dcterms:W3CDTF">2022-09-21T07:45:00Z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8b62013650f67b2cd3ba318e3e0dc723a514e1cb9c3e204e350e5ae1ef924499</vt:lpwstr>
  </property>
</Properties>
</file>