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4A592D7" w:rsidR="00EA4DB5" w:rsidRDefault="00EA4DB5" w:rsidP="00701505">
      <w:pPr>
        <w:jc w:val="center"/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263EBD34" w14:textId="345B63CE" w:rsidR="00763D8A" w:rsidRPr="00763D8A" w:rsidRDefault="00763D8A" w:rsidP="00763D8A">
      <w:pPr>
        <w:rPr>
          <w:lang w:val="en-GB"/>
        </w:rPr>
      </w:pPr>
      <w:hyperlink r:id="rId10" w:history="1">
        <w:r w:rsidRPr="00C7392C">
          <w:rPr>
            <w:rStyle w:val="Hyperlink"/>
            <w:lang w:val="bg-BG"/>
          </w:rPr>
          <w:t>https://softuni.bg/trainings/3845/java-oop-october-2022#lesson-44731</w:t>
        </w:r>
      </w:hyperlink>
      <w:r>
        <w:rPr>
          <w:lang w:val="en-GB"/>
        </w:rPr>
        <w:t xml:space="preserve"> 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</w:t>
      </w:r>
      <w:proofErr w:type="spellStart"/>
      <w:r w:rsidR="00701505">
        <w:rPr>
          <w:rFonts w:ascii="Consolas" w:hAnsi="Consolas"/>
          <w:b/>
          <w:noProof/>
        </w:rPr>
        <w:t>bottomLeftX</w:t>
      </w:r>
      <w:proofErr w:type="spellEnd"/>
      <w:r w:rsidR="00701505">
        <w:rPr>
          <w:rFonts w:ascii="Consolas" w:hAnsi="Consolas"/>
          <w:b/>
          <w:noProof/>
        </w:rPr>
        <w:t>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studentName</w:t>
      </w:r>
      <w:proofErr w:type="spellEnd"/>
      <w:r>
        <w:rPr>
          <w:rFonts w:ascii="Consolas" w:hAnsi="Consolas"/>
          <w:b/>
          <w:noProof/>
        </w:rPr>
        <w:t>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proofErr w:type="spellStart"/>
      <w:r w:rsidR="002B33DE" w:rsidRPr="002B33DE">
        <w:rPr>
          <w:rFonts w:ascii="Consolas" w:hAnsi="Consolas"/>
          <w:b/>
          <w:noProof/>
        </w:rPr>
        <w:t>pricePerDay</w:t>
      </w:r>
      <w:proofErr w:type="spellEnd"/>
      <w:r w:rsidR="002B33DE" w:rsidRPr="002B33DE">
        <w:rPr>
          <w:rFonts w:ascii="Consolas" w:hAnsi="Consolas"/>
          <w:b/>
          <w:noProof/>
        </w:rPr>
        <w:t>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EA29" w14:textId="77777777" w:rsidR="00B82207" w:rsidRDefault="00B82207" w:rsidP="008068A2">
      <w:pPr>
        <w:spacing w:after="0" w:line="240" w:lineRule="auto"/>
      </w:pPr>
      <w:r>
        <w:separator/>
      </w:r>
    </w:p>
  </w:endnote>
  <w:endnote w:type="continuationSeparator" w:id="0">
    <w:p w14:paraId="022F4CC6" w14:textId="77777777" w:rsidR="00B82207" w:rsidRDefault="00B82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586D0E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1505" w:rsidRPr="0070150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586D0E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01505" w:rsidRPr="0070150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0622" w14:textId="77777777" w:rsidR="00B82207" w:rsidRDefault="00B82207" w:rsidP="008068A2">
      <w:pPr>
        <w:spacing w:after="0" w:line="240" w:lineRule="auto"/>
      </w:pPr>
      <w:r>
        <w:separator/>
      </w:r>
    </w:p>
  </w:footnote>
  <w:footnote w:type="continuationSeparator" w:id="0">
    <w:p w14:paraId="7E6A9795" w14:textId="77777777" w:rsidR="00B82207" w:rsidRDefault="00B82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68846">
    <w:abstractNumId w:val="0"/>
  </w:num>
  <w:num w:numId="2" w16cid:durableId="1447771048">
    <w:abstractNumId w:val="40"/>
  </w:num>
  <w:num w:numId="3" w16cid:durableId="1484927087">
    <w:abstractNumId w:val="9"/>
  </w:num>
  <w:num w:numId="4" w16cid:durableId="24260161">
    <w:abstractNumId w:val="26"/>
  </w:num>
  <w:num w:numId="5" w16cid:durableId="1437482645">
    <w:abstractNumId w:val="27"/>
  </w:num>
  <w:num w:numId="6" w16cid:durableId="1374889892">
    <w:abstractNumId w:val="31"/>
  </w:num>
  <w:num w:numId="7" w16cid:durableId="349572416">
    <w:abstractNumId w:val="3"/>
  </w:num>
  <w:num w:numId="8" w16cid:durableId="1171795236">
    <w:abstractNumId w:val="7"/>
  </w:num>
  <w:num w:numId="9" w16cid:durableId="1469129007">
    <w:abstractNumId w:val="24"/>
  </w:num>
  <w:num w:numId="10" w16cid:durableId="7690893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8395102">
    <w:abstractNumId w:val="4"/>
  </w:num>
  <w:num w:numId="12" w16cid:durableId="1362782150">
    <w:abstractNumId w:val="19"/>
  </w:num>
  <w:num w:numId="13" w16cid:durableId="1627008708">
    <w:abstractNumId w:val="1"/>
  </w:num>
  <w:num w:numId="14" w16cid:durableId="1638072689">
    <w:abstractNumId w:val="30"/>
  </w:num>
  <w:num w:numId="15" w16cid:durableId="1062869290">
    <w:abstractNumId w:val="10"/>
  </w:num>
  <w:num w:numId="16" w16cid:durableId="160854378">
    <w:abstractNumId w:val="35"/>
  </w:num>
  <w:num w:numId="17" w16cid:durableId="1491409315">
    <w:abstractNumId w:val="25"/>
  </w:num>
  <w:num w:numId="18" w16cid:durableId="691953192">
    <w:abstractNumId w:val="39"/>
  </w:num>
  <w:num w:numId="19" w16cid:durableId="1013841928">
    <w:abstractNumId w:val="32"/>
  </w:num>
  <w:num w:numId="20" w16cid:durableId="2120903089">
    <w:abstractNumId w:val="18"/>
  </w:num>
  <w:num w:numId="21" w16cid:durableId="932317442">
    <w:abstractNumId w:val="29"/>
  </w:num>
  <w:num w:numId="22" w16cid:durableId="1362782623">
    <w:abstractNumId w:val="12"/>
  </w:num>
  <w:num w:numId="23" w16cid:durableId="1363047928">
    <w:abstractNumId w:val="15"/>
  </w:num>
  <w:num w:numId="24" w16cid:durableId="899294392">
    <w:abstractNumId w:val="2"/>
  </w:num>
  <w:num w:numId="25" w16cid:durableId="1147867195">
    <w:abstractNumId w:val="6"/>
  </w:num>
  <w:num w:numId="26" w16cid:durableId="188420884">
    <w:abstractNumId w:val="16"/>
  </w:num>
  <w:num w:numId="27" w16cid:durableId="23991635">
    <w:abstractNumId w:val="34"/>
  </w:num>
  <w:num w:numId="28" w16cid:durableId="2100517467">
    <w:abstractNumId w:val="17"/>
  </w:num>
  <w:num w:numId="29" w16cid:durableId="1636718980">
    <w:abstractNumId w:val="38"/>
  </w:num>
  <w:num w:numId="30" w16cid:durableId="296687849">
    <w:abstractNumId w:val="21"/>
  </w:num>
  <w:num w:numId="31" w16cid:durableId="973603818">
    <w:abstractNumId w:val="11"/>
  </w:num>
  <w:num w:numId="32" w16cid:durableId="675308193">
    <w:abstractNumId w:val="33"/>
  </w:num>
  <w:num w:numId="33" w16cid:durableId="882012795">
    <w:abstractNumId w:val="36"/>
  </w:num>
  <w:num w:numId="34" w16cid:durableId="2078165428">
    <w:abstractNumId w:val="23"/>
  </w:num>
  <w:num w:numId="35" w16cid:durableId="857279588">
    <w:abstractNumId w:val="37"/>
  </w:num>
  <w:num w:numId="36" w16cid:durableId="1296450794">
    <w:abstractNumId w:val="5"/>
  </w:num>
  <w:num w:numId="37" w16cid:durableId="862741198">
    <w:abstractNumId w:val="22"/>
  </w:num>
  <w:num w:numId="38" w16cid:durableId="563570458">
    <w:abstractNumId w:val="14"/>
  </w:num>
  <w:num w:numId="39" w16cid:durableId="1421021189">
    <w:abstractNumId w:val="28"/>
  </w:num>
  <w:num w:numId="40" w16cid:durableId="384257927">
    <w:abstractNumId w:val="8"/>
  </w:num>
  <w:num w:numId="41" w16cid:durableId="527755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rAUADynn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EA6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63D8A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220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3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trainings/3845/java-oop-october-2022#lesson-447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746</Words>
  <Characters>3375</Characters>
  <Application>Microsoft Office Word</Application>
  <DocSecurity>0</DocSecurity>
  <Lines>168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2022-10-25T16:08:00Z</dcterms:created>
  <dcterms:modified xsi:type="dcterms:W3CDTF">2022-10-25T16:13:00Z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f0820e1912373c18ea4b76b66c21e4e6c7855c9d0d772538529f3ec3282cb8a0</vt:lpwstr>
  </property>
</Properties>
</file>