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Учреждение образования</w:t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«БЕЛОРУССКИЙ ГОСУДАРСТВЕННЫЙ ТЕХНОЛОГИЧЕСКИЙ УНИВЕРСИТЕТ»</w:t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color w:val="000000"/>
          <w:sz w:val="24"/>
          <w:szCs w:val="24"/>
          <w:lang w:val="ru-ru" w:eastAsia="en-us"/>
        </w:rPr>
      </w:pPr>
      <w:r>
        <w:rPr>
          <w:rFonts w:eastAsia="Calibri"/>
          <w:color w:val="000000"/>
          <w:sz w:val="24"/>
          <w:szCs w:val="24"/>
          <w:lang w:val="ru-ru" w:eastAsia="en-us"/>
        </w:rPr>
      </w:r>
    </w:p>
    <w:p>
      <w:pPr>
        <w:spacing/>
        <w:jc w:val="center"/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bCs/>
          <w:color w:val="000000"/>
          <w:sz w:val="32"/>
          <w:szCs w:val="32"/>
          <w:lang w:val="ru-ru" w:eastAsia="en-us"/>
        </w:rPr>
        <w:t>Исследование ассиметричных шифров RSA и Эль-Гамаля</w:t>
      </w: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ind w:left="1418" w:firstLine="1843"/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</w:r>
    </w:p>
    <w:p>
      <w:pPr>
        <w:ind w:left="1985" w:firstLine="3118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Студент: Гвоздовский К. В.</w:t>
      </w:r>
    </w:p>
    <w:p>
      <w:pPr>
        <w:ind w:left="1985" w:firstLine="3118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ФИТ 3 курс 6 группа</w:t>
      </w:r>
    </w:p>
    <w:p>
      <w:pPr>
        <w:ind w:left="1985" w:firstLine="3118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 xml:space="preserve">Преподаватель: </w:t>
      </w:r>
    </w:p>
    <w:p>
      <w:pPr>
        <w:ind w:left="1985" w:firstLine="3118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Нистюк Ольга Александровна</w:t>
      </w:r>
    </w:p>
    <w:p>
      <w:pPr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spacing/>
        <w:jc w:val="right"/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widowControl/>
        <w:tabs defTabSz="708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</w:r>
    </w:p>
    <w:p>
      <w:pPr>
        <w:pStyle w:val="para4"/>
        <w:numPr>
          <w:ilvl w:val="0"/>
          <w:numId w:val="1"/>
        </w:numPr>
        <w:ind w:left="0" w:firstLine="709"/>
        <w:spacing w:before="36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Изучение и приобретение практических навыков разработки и использования приложений для реализации асимметричных шифров RSA и Эль-Гамаля.</w:t>
      </w:r>
    </w:p>
    <w:p>
      <w:pPr>
        <w:pStyle w:val="para4"/>
        <w:numPr>
          <w:ilvl w:val="0"/>
          <w:numId w:val="1"/>
        </w:numPr>
        <w:ind w:left="0" w:firstLine="709"/>
        <w:spacing w:before="48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1. С помощью простого консольного приложения составить табличную или графическую форму зависимости времени вычисления параметра </w:t>
      </w:r>
      <w:r>
        <w:rPr>
          <w:rFonts w:eastAsia="Calibri"/>
          <w:bCs/>
          <w:i/>
          <w:iCs/>
          <w:sz w:val="28"/>
          <w:szCs w:val="28"/>
          <w:lang w:val="ru-ru" w:eastAsia="en-us"/>
        </w:rPr>
        <w:t>у</w:t>
      </w:r>
      <w:r>
        <w:rPr>
          <w:rFonts w:eastAsia="Calibri"/>
          <w:bCs/>
          <w:sz w:val="28"/>
          <w:szCs w:val="28"/>
          <w:lang w:val="ru-ru" w:eastAsia="en-us"/>
        </w:rPr>
        <w:t xml:space="preserve">, функционально заданного выражением вида: </w:t>
      </w:r>
      <w:r>
        <w:rPr>
          <w:rFonts w:eastAsia="Calibri"/>
          <w:bCs/>
          <w:i/>
          <w:iCs/>
          <w:sz w:val="28"/>
          <w:szCs w:val="28"/>
          <w:lang w:val="ru-ru" w:eastAsia="en-us"/>
        </w:rPr>
        <w:t>у</w:t>
      </w:r>
      <w:r>
        <w:rPr>
          <w:rFonts w:eastAsia="Calibri"/>
          <w:bCs/>
          <w:sz w:val="28"/>
          <w:szCs w:val="28"/>
          <w:lang w:val="ru-ru" w:eastAsia="en-us"/>
        </w:rPr>
        <w:t xml:space="preserve"> ≡ </w:t>
      </w:r>
      <w:r>
        <w:rPr>
          <w:rFonts w:eastAsia="Calibri"/>
          <w:bCs/>
          <w:i/>
          <w:iCs/>
          <w:sz w:val="28"/>
          <w:szCs w:val="28"/>
          <w:lang w:val="ru-ru" w:eastAsia="en-us"/>
        </w:rPr>
        <w:t>a</w:t>
      </w:r>
      <w:r>
        <w:rPr>
          <w:rFonts w:eastAsia="Calibri"/>
          <w:bCs/>
          <w:i/>
          <w:iCs/>
          <w:sz w:val="28"/>
          <w:szCs w:val="28"/>
          <w:vertAlign w:val="superscript"/>
          <w:lang w:val="ru-ru" w:eastAsia="en-us"/>
        </w:rPr>
        <w:t>x</w:t>
      </w:r>
      <w:r>
        <w:rPr>
          <w:rFonts w:eastAsia="Calibri"/>
          <w:bCs/>
          <w:sz w:val="28"/>
          <w:szCs w:val="28"/>
          <w:lang w:val="ru-ru" w:eastAsia="en-us"/>
        </w:rPr>
        <w:t xml:space="preserve"> mod </w:t>
      </w:r>
      <w:r>
        <w:rPr>
          <w:rFonts w:eastAsia="Calibri"/>
          <w:bCs/>
          <w:i/>
          <w:iCs/>
          <w:sz w:val="28"/>
          <w:szCs w:val="28"/>
          <w:lang w:val="ru-ru" w:eastAsia="en-us"/>
        </w:rPr>
        <w:t>n</w:t>
      </w:r>
      <w:r>
        <w:rPr>
          <w:rFonts w:eastAsia="Calibri"/>
          <w:bCs/>
          <w:sz w:val="28"/>
          <w:szCs w:val="28"/>
          <w:lang w:val="ru-ru" w:eastAsia="en-us"/>
        </w:rPr>
        <w:t xml:space="preserve">, от параметров: </w:t>
      </w:r>
      <w:r>
        <w:rPr>
          <w:rFonts w:eastAsia="Calibri"/>
          <w:bCs/>
          <w:i/>
          <w:iCs/>
          <w:sz w:val="28"/>
          <w:szCs w:val="28"/>
          <w:lang w:val="ru-ru" w:eastAsia="en-us"/>
        </w:rPr>
        <w:t>а</w:t>
      </w:r>
      <w:r>
        <w:rPr>
          <w:rFonts w:eastAsia="Calibri"/>
          <w:bCs/>
          <w:sz w:val="28"/>
          <w:szCs w:val="28"/>
          <w:lang w:val="ru-ru" w:eastAsia="en-us"/>
        </w:rPr>
        <w:t xml:space="preserve"> (десятичные числа от 5 до 35; можно взять 1 или 2 числа),  </w:t>
      </w:r>
      <w:r>
        <w:rPr>
          <w:rFonts w:eastAsia="Calibri"/>
          <w:bCs/>
          <w:i/>
          <w:iCs/>
          <w:sz w:val="28"/>
          <w:szCs w:val="28"/>
          <w:lang w:val="ru-ru" w:eastAsia="en-us"/>
        </w:rPr>
        <w:t>х</w:t>
      </w:r>
      <w:r>
        <w:rPr>
          <w:rFonts w:eastAsia="Calibri"/>
          <w:bCs/>
          <w:sz w:val="28"/>
          <w:szCs w:val="28"/>
          <w:lang w:val="ru-ru" w:eastAsia="en-us"/>
        </w:rPr>
        <w:t xml:space="preserve"> (числа, желательно простые, из диапазона от 103 до 10100; для примера взять 5–10 чисел, равномерно распределенных в указанном диапазоне), </w:t>
      </w:r>
      <w:r>
        <w:rPr>
          <w:rFonts w:eastAsia="Calibri"/>
          <w:bCs/>
          <w:i/>
          <w:iCs/>
          <w:sz w:val="28"/>
          <w:szCs w:val="28"/>
          <w:lang w:val="ru-ru" w:eastAsia="en-us"/>
        </w:rPr>
        <w:t>n</w:t>
      </w:r>
      <w:r>
        <w:rPr>
          <w:rFonts w:eastAsia="Calibri"/>
          <w:bCs/>
          <w:sz w:val="28"/>
          <w:szCs w:val="28"/>
          <w:lang w:val="ru-ru" w:eastAsia="en-us"/>
        </w:rPr>
        <w:t xml:space="preserve"> (для примера взять числа, в двоичном виде состоящие из 1024 и 2048 битов).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2. 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В основе вычислений – кодировочные таблицы Base64 и ASCII. Приложение должно реализовывать следующие операции: </w:t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• зашифрование и расшифрование текстовых документов на основе алгоритмов RSA и Эль-Гамаля;</w:t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• определение времени выполнения операций.</w:t>
      </w:r>
    </w:p>
    <w:p>
      <w:pPr>
        <w:spacing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Исходный текст для зашифрования – собственные фамилия, имя, отчество. Для численного представления блоков текста можно в том числе пользоваться указанными выше кодировочными таблицами. 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OpenSSL, с помощью которой, в частности, можно сгенерировать ключевую информацию для алгоритма RSA.</w:t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3. 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>
      <w:pPr>
        <w:pStyle w:val="para4"/>
        <w:numPr>
          <w:ilvl w:val="0"/>
          <w:numId w:val="1"/>
        </w:numPr>
        <w:ind w:left="0" w:firstLine="709"/>
        <w:spacing w:before="48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>
      <w:pPr>
        <w:pStyle w:val="para4"/>
        <w:ind w:left="-360" w:firstLine="709"/>
        <w:spacing w:after="240"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>
      <w:pPr>
        <w:ind w:firstLine="709"/>
        <w:spacing w:after="240" w:line="259" w:lineRule="auto"/>
        <w:jc w:val="center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b/>
          <w:sz w:val="28"/>
          <w:szCs w:val="28"/>
          <w:lang w:val="ru-ru" w:eastAsia="ru-ru"/>
        </w:rPr>
      </w:pPr>
      <w:r>
        <w:rPr>
          <w:rFonts w:eastAsia="Times New Roman"/>
          <w:b/>
          <w:sz w:val="28"/>
          <w:szCs w:val="28"/>
          <w:lang w:val="ru-ru" w:eastAsia="ru-ru"/>
        </w:rPr>
        <w:t>Математические основы асимметричных шифров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Асимметричная криптография основана на сложности решения некоторых математических задач. По существу, таких задач две: 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– разложение больших чисел на простые сомножители (задача факторизации); 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– вычисление дискретного логарифма в конечном поле, а также вычислительные операции над точками эллиптической кривой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Все системы асимметричного зашифрования основаны: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– на проблеме факторизации (RSA)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– на проблеме дискретного логарифма (Эль-Гамаля)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b/>
          <w:sz w:val="28"/>
          <w:szCs w:val="28"/>
          <w:lang w:val="ru-ru" w:eastAsia="ru-ru"/>
        </w:rPr>
      </w:pPr>
      <w:r>
        <w:rPr>
          <w:rFonts w:eastAsia="Times New Roman"/>
          <w:b/>
          <w:sz w:val="28"/>
          <w:szCs w:val="28"/>
          <w:lang w:val="ru-ru" w:eastAsia="ru-ru"/>
        </w:rPr>
        <w:t>RSA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Безопасность RSA основана на </w:t>
      </w:r>
      <w:r>
        <w:rPr>
          <w:rFonts w:eastAsia="Times New Roman"/>
          <w:i/>
          <w:sz w:val="28"/>
          <w:szCs w:val="28"/>
          <w:lang w:val="ru-ru" w:eastAsia="ru-ru"/>
        </w:rPr>
        <w:t>трудности разложения на множители больших чисел</w:t>
      </w:r>
      <w:r>
        <w:rPr>
          <w:rFonts w:eastAsia="Times New Roman"/>
          <w:sz w:val="28"/>
          <w:szCs w:val="28"/>
          <w:lang w:val="ru-ru" w:eastAsia="ru-ru"/>
        </w:rPr>
        <w:t>. Открытый и закрытый ключи являются функциями двух больших простых чисел. Предполагается, что восстановление открытого текста по шифртексту и открытому ключу эквивалентно разложению на множители двух больших чисел.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Используются два больших случайных числа </w:t>
      </w:r>
      <w:r>
        <w:rPr>
          <w:rFonts w:eastAsia="Times New Roman"/>
          <w:i/>
          <w:sz w:val="28"/>
          <w:szCs w:val="28"/>
          <w:lang w:val="ru-ru" w:eastAsia="ru-ru"/>
        </w:rPr>
        <w:t xml:space="preserve">p </w:t>
      </w:r>
      <w:r>
        <w:rPr>
          <w:rFonts w:eastAsia="Times New Roman"/>
          <w:sz w:val="28"/>
          <w:szCs w:val="28"/>
          <w:lang w:val="ru-ru" w:eastAsia="ru-ru"/>
        </w:rPr>
        <w:t xml:space="preserve">и </w:t>
      </w:r>
      <w:r>
        <w:rPr>
          <w:rFonts w:eastAsia="Times New Roman"/>
          <w:i/>
          <w:sz w:val="28"/>
          <w:szCs w:val="28"/>
          <w:lang w:val="ru-ru" w:eastAsia="ru-ru"/>
        </w:rPr>
        <w:t xml:space="preserve">q </w:t>
      </w:r>
      <w:r>
        <w:rPr>
          <w:rFonts w:eastAsia="Times New Roman"/>
          <w:sz w:val="28"/>
          <w:szCs w:val="28"/>
          <w:lang w:val="ru-ru" w:eastAsia="ru-ru"/>
        </w:rPr>
        <w:t>(для максимальной криптостойкости нужно выбирать их равной длины)</w:t>
      </w:r>
      <w:r>
        <w:rPr>
          <w:rFonts w:eastAsia="Times New Roman"/>
          <w:i/>
          <w:sz w:val="28"/>
          <w:szCs w:val="28"/>
          <w:lang w:val="ru-ru" w:eastAsia="ru-ru"/>
        </w:rPr>
        <w:t xml:space="preserve"> </w:t>
      </w:r>
      <w:r>
        <w:rPr>
          <w:rFonts w:eastAsia="Times New Roman"/>
          <w:sz w:val="28"/>
          <w:szCs w:val="28"/>
          <w:lang w:val="ru-ru" w:eastAsia="ru-ru"/>
        </w:rPr>
        <w:t xml:space="preserve">для генерации тайного и открытого ключа (по сути – двух взаимосвязанных частей одного ключа, т.е. ключа, принадлежащего одному физическому лицу). Рассчитываем </w:t>
      </w:r>
      <w:r>
        <w:rPr>
          <w:rFonts w:eastAsia="Times New Roman"/>
          <w:i/>
          <w:sz w:val="28"/>
          <w:szCs w:val="28"/>
          <w:lang w:val="ru-ru" w:eastAsia="ru-ru"/>
        </w:rPr>
        <w:t>n</w:t>
      </w:r>
      <w:r>
        <w:rPr>
          <w:rFonts w:eastAsia="Times New Roman"/>
          <w:sz w:val="28"/>
          <w:szCs w:val="28"/>
          <w:lang w:val="ru-ru" w:eastAsia="ru-ru"/>
        </w:rPr>
        <w:t xml:space="preserve"> = </w:t>
      </w:r>
      <w:r>
        <w:rPr>
          <w:rFonts w:eastAsia="Times New Roman"/>
          <w:i/>
          <w:sz w:val="28"/>
          <w:szCs w:val="28"/>
          <w:lang w:val="ru-ru" w:eastAsia="ru-ru"/>
        </w:rPr>
        <w:t>pq</w:t>
      </w:r>
      <w:r>
        <w:rPr>
          <w:rFonts w:eastAsia="Times New Roman"/>
          <w:i/>
          <w:sz w:val="28"/>
          <w:szCs w:val="28"/>
          <w:lang w:val="ru-ru" w:eastAsia="ru-ru"/>
        </w:rPr>
        <w:t xml:space="preserve">. </w:t>
      </w:r>
      <w:r>
        <w:rPr>
          <w:rFonts w:eastAsia="Times New Roman"/>
          <w:sz w:val="28"/>
          <w:szCs w:val="28"/>
          <w:lang w:val="ru-ru" w:eastAsia="ru-ru"/>
        </w:rPr>
        <w:t xml:space="preserve">Ключ состоит из </w:t>
      </w:r>
      <w:r>
        <w:rPr>
          <w:rFonts w:eastAsia="Times New Roman"/>
          <w:i/>
          <w:sz w:val="28"/>
          <w:szCs w:val="28"/>
          <w:lang w:val="ru-ru" w:eastAsia="ru-ru"/>
        </w:rPr>
        <w:t>n</w:t>
      </w:r>
      <w:r>
        <w:rPr>
          <w:rFonts w:eastAsia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/>
          <w:i/>
          <w:sz w:val="28"/>
          <w:szCs w:val="28"/>
          <w:lang w:val="ru-ru" w:eastAsia="ru-ru"/>
        </w:rPr>
        <w:t>e</w:t>
      </w:r>
      <w:r>
        <w:rPr>
          <w:rFonts w:eastAsia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/>
          <w:i/>
          <w:sz w:val="28"/>
          <w:szCs w:val="28"/>
          <w:lang w:val="ru-ru" w:eastAsia="ru-ru"/>
        </w:rPr>
        <w:t>d</w:t>
      </w:r>
      <w:r>
        <w:rPr>
          <w:rFonts w:eastAsia="Times New Roman"/>
          <w:sz w:val="28"/>
          <w:szCs w:val="28"/>
          <w:lang w:val="ru-ru" w:eastAsia="ru-ru"/>
        </w:rPr>
        <w:t>.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Выбираем случайным образом </w:t>
      </w:r>
      <w:r>
        <w:rPr>
          <w:rFonts w:eastAsia="Times New Roman"/>
          <w:i/>
          <w:sz w:val="28"/>
          <w:szCs w:val="28"/>
          <w:lang w:val="ru-ru" w:eastAsia="ru-ru"/>
        </w:rPr>
        <w:t xml:space="preserve">e, </w:t>
      </w:r>
      <w:r>
        <w:rPr>
          <w:rFonts w:eastAsia="Times New Roman"/>
          <w:sz w:val="28"/>
          <w:szCs w:val="28"/>
          <w:lang w:val="ru-ru" w:eastAsia="ru-ru"/>
        </w:rPr>
        <w:t xml:space="preserve">такое что </w:t>
      </w:r>
      <w:r>
        <w:rPr>
          <w:rFonts w:eastAsia="Times New Roman"/>
          <w:i/>
          <w:sz w:val="28"/>
          <w:szCs w:val="28"/>
          <w:lang w:val="ru-ru" w:eastAsia="ru-ru"/>
        </w:rPr>
        <w:t>e</w:t>
      </w:r>
      <w:r>
        <w:rPr>
          <w:rFonts w:eastAsia="Times New Roman"/>
          <w:sz w:val="28"/>
          <w:szCs w:val="28"/>
          <w:lang w:val="ru-ru" w:eastAsia="ru-ru"/>
        </w:rPr>
        <w:t xml:space="preserve"> и (</w:t>
      </w:r>
      <w:r>
        <w:rPr>
          <w:rFonts w:eastAsia="Times New Roman"/>
          <w:i/>
          <w:sz w:val="28"/>
          <w:szCs w:val="28"/>
          <w:lang w:val="ru-ru" w:eastAsia="ru-ru"/>
        </w:rPr>
        <w:t>p</w:t>
      </w:r>
      <w:r>
        <w:rPr>
          <w:rFonts w:eastAsia="Times New Roman"/>
          <w:sz w:val="28"/>
          <w:szCs w:val="28"/>
          <w:lang w:val="ru-ru" w:eastAsia="ru-ru"/>
        </w:rPr>
        <w:t xml:space="preserve"> – 1)(</w:t>
      </w:r>
      <w:r>
        <w:rPr>
          <w:rFonts w:eastAsia="Times New Roman"/>
          <w:i/>
          <w:sz w:val="28"/>
          <w:szCs w:val="28"/>
          <w:lang w:val="ru-ru" w:eastAsia="ru-ru"/>
        </w:rPr>
        <w:t>q</w:t>
      </w:r>
      <w:r>
        <w:rPr>
          <w:rFonts w:eastAsia="Times New Roman"/>
          <w:sz w:val="28"/>
          <w:szCs w:val="28"/>
          <w:lang w:val="ru-ru" w:eastAsia="ru-ru"/>
        </w:rPr>
        <w:t xml:space="preserve"> – 1) являются взаимно простыми числами.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Затем находим </w:t>
      </w:r>
      <w:r>
        <w:rPr>
          <w:rFonts w:eastAsia="Times New Roman"/>
          <w:i/>
          <w:sz w:val="28"/>
          <w:szCs w:val="28"/>
          <w:lang w:val="ru-ru" w:eastAsia="ru-ru"/>
        </w:rPr>
        <w:t>d</w:t>
      </w:r>
      <w:r>
        <w:rPr>
          <w:rFonts w:eastAsia="Times New Roman"/>
          <w:sz w:val="28"/>
          <w:szCs w:val="28"/>
          <w:lang w:val="ru-ru" w:eastAsia="ru-ru"/>
        </w:rPr>
        <w:t>: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spacing w:line="259" w:lineRule="auto"/>
        <w:jc w:val="center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/>
      <w:r>
        <w:rPr>
          <w:noProof/>
        </w:rPr>
        <w:drawing>
          <wp:inline distT="0" distB="0" distL="0" distR="0">
            <wp:extent cx="1619250" cy="2667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>
                      <a:extLst>
                        <a:ext uri="smNativeData">
                          <sm:smNativeData xmlns:sm="smNativeData" val="SMDATA_16_tgdR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+AAAAB6AAAAAAAAAAAAAAAAAAAAAAAAAAAAAAAAAAAAAAAAAAAAAA9gkAAKQB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8"/>
          <w:szCs w:val="28"/>
          <w:lang w:val="ru-ru" w:eastAsia="ru-ru"/>
        </w:rPr>
      </w:r>
    </w:p>
    <w:p>
      <w:pPr>
        <w:spacing w:line="259" w:lineRule="auto"/>
        <w:jc w:val="center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/>
      <w:r>
        <w:rPr>
          <w:noProof/>
        </w:rPr>
        <w:drawing>
          <wp:inline distT="0" distB="0" distL="0" distR="0">
            <wp:extent cx="1619250" cy="2952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extLst>
                        <a:ext uri="smNativeData">
                          <sm:smNativeData xmlns:sm="smNativeData" val="SMDATA_16_tgdR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AAAAAAAAAAAAAAAAAAAAAAAAAAAAAAAAAAAAA9gkAANEB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8"/>
          <w:szCs w:val="28"/>
          <w:lang w:val="ru-ru" w:eastAsia="ru-ru"/>
        </w:rPr>
      </w:r>
    </w:p>
    <w:p>
      <w:pPr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В результате получаем ключ из трех чисел, которые образуют две взаимосвязи</w:t>
        <w:br w:type="textWrapping"/>
        <w:t>публичный ключ (</w:t>
      </w:r>
      <w:r>
        <w:rPr>
          <w:rFonts w:eastAsia="Times New Roman"/>
          <w:i/>
          <w:sz w:val="28"/>
          <w:szCs w:val="28"/>
          <w:lang w:val="ru-ru" w:eastAsia="ru-ru"/>
        </w:rPr>
        <w:t>e</w:t>
      </w:r>
      <w:r>
        <w:rPr>
          <w:rFonts w:eastAsia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/>
          <w:i/>
          <w:sz w:val="28"/>
          <w:szCs w:val="28"/>
          <w:lang w:val="ru-ru" w:eastAsia="ru-ru"/>
        </w:rPr>
        <w:t>n</w:t>
      </w:r>
      <w:r>
        <w:rPr>
          <w:rFonts w:eastAsia="Times New Roman"/>
          <w:sz w:val="28"/>
          <w:szCs w:val="28"/>
          <w:lang w:val="ru-ru" w:eastAsia="ru-ru"/>
        </w:rPr>
        <w:t>); тайный ключ (</w:t>
      </w:r>
      <w:r>
        <w:rPr>
          <w:rFonts w:eastAsia="Times New Roman"/>
          <w:i/>
          <w:sz w:val="28"/>
          <w:szCs w:val="28"/>
          <w:lang w:val="ru-ru" w:eastAsia="ru-ru"/>
        </w:rPr>
        <w:t>d</w:t>
      </w:r>
      <w:r>
        <w:rPr>
          <w:rFonts w:eastAsia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/>
          <w:i/>
          <w:sz w:val="28"/>
          <w:szCs w:val="28"/>
          <w:lang w:val="ru-ru" w:eastAsia="ru-ru"/>
        </w:rPr>
        <w:t>n</w:t>
      </w:r>
      <w:r>
        <w:rPr>
          <w:rFonts w:eastAsia="Times New Roman"/>
          <w:sz w:val="28"/>
          <w:szCs w:val="28"/>
          <w:lang w:val="ru-ru" w:eastAsia="ru-ru"/>
        </w:rPr>
        <w:t>).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Зашифрование RSA: если шифруется сообщение </w:t>
      </w:r>
      <w:r>
        <w:rPr>
          <w:rFonts w:eastAsia="Times New Roman"/>
          <w:i/>
          <w:sz w:val="28"/>
          <w:szCs w:val="28"/>
          <w:lang w:val="ru-ru" w:eastAsia="ru-ru"/>
        </w:rPr>
        <w:t>М</w:t>
      </w:r>
      <w:r>
        <w:rPr>
          <w:rFonts w:eastAsia="Times New Roman"/>
          <w:sz w:val="28"/>
          <w:szCs w:val="28"/>
          <w:lang w:val="ru-ru" w:eastAsia="ru-ru"/>
        </w:rPr>
        <w:t xml:space="preserve">, состоящее из r блоков: </w:t>
      </w:r>
      <w:r>
        <w:rPr>
          <w:sz w:val="22"/>
        </w:rPr>
      </w:r>
      <w:r>
        <w:rPr>
          <w:noProof/>
          <w:sz w:val="22"/>
        </w:r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</m:oMath>
      </w:r>
      <w:r>
        <w:rPr>
          <w:sz w:val="22"/>
        </w:rPr>
      </w:r>
      <w:r>
        <w:rPr>
          <w:rFonts w:eastAsia="Times New Roman"/>
          <w:sz w:val="28"/>
          <w:szCs w:val="28"/>
          <w:lang w:val="ru-ru" w:eastAsia="ru-ru"/>
        </w:rPr>
        <w:t xml:space="preserve">, </w:t>
      </w:r>
      <w:r>
        <w:rPr>
          <w:sz w:val="22"/>
        </w:rPr>
      </w:r>
      <w:r>
        <w:rPr>
          <w:noProof/>
          <w:sz w:val="22"/>
        </w:r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</m:oMath>
      </w:r>
      <w:r>
        <w:rPr>
          <w:sz w:val="22"/>
        </w:rPr>
      </w:r>
      <w:r>
        <w:rPr>
          <w:rFonts w:eastAsia="Times New Roman"/>
          <w:sz w:val="28"/>
          <w:szCs w:val="28"/>
          <w:lang w:val="ru-ru" w:eastAsia="ru-ru"/>
        </w:rPr>
        <w:t xml:space="preserve">, …, </w:t>
      </w:r>
      <w:r>
        <w:rPr>
          <w:sz w:val="22"/>
        </w:rPr>
      </w:r>
      <w:r>
        <w:rPr>
          <w:noProof/>
          <w:sz w:val="22"/>
        </w:r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</m:oMath>
      </w:r>
      <w:r>
        <w:rPr>
          <w:sz w:val="22"/>
        </w:rPr>
      </w:r>
      <w:r>
        <w:rPr>
          <w:rFonts w:eastAsia="Times New Roman"/>
          <w:sz w:val="28"/>
          <w:szCs w:val="28"/>
          <w:lang w:val="ru-ru" w:eastAsia="ru-ru"/>
        </w:rPr>
        <w:t xml:space="preserve">, …, </w:t>
      </w:r>
      <w:r>
        <w:rPr>
          <w:sz w:val="22"/>
        </w:rPr>
      </w:r>
      <w:r>
        <w:rPr>
          <w:noProof/>
          <w:sz w:val="22"/>
        </w:rPr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sub>
          </m:sSub>
        </m:oMath>
      </w:r>
      <w:r>
        <w:rPr>
          <w:sz w:val="22"/>
        </w:rPr>
      </w:r>
      <w:r>
        <w:rPr>
          <w:rFonts w:eastAsia="Times New Roman"/>
          <w:sz w:val="28"/>
          <w:szCs w:val="28"/>
          <w:lang w:val="ru-ru" w:eastAsia="ru-ru"/>
        </w:rPr>
        <w:t>, то шифртекст С будет состоять из такого же числа (</w:t>
      </w:r>
      <w:r>
        <w:rPr>
          <w:rFonts w:eastAsia="Times New Roman"/>
          <w:i/>
          <w:sz w:val="28"/>
          <w:szCs w:val="28"/>
          <w:lang w:val="ru-ru" w:eastAsia="ru-ru"/>
        </w:rPr>
        <w:t>r</w:t>
      </w:r>
      <w:r>
        <w:rPr>
          <w:rFonts w:eastAsia="Times New Roman"/>
          <w:sz w:val="28"/>
          <w:szCs w:val="28"/>
          <w:lang w:val="ru-ru" w:eastAsia="ru-ru"/>
        </w:rPr>
        <w:t>) блоков, представляемых числами: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spacing w:line="259" w:lineRule="auto"/>
        <w:jc w:val="center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/>
      <w:r>
        <w:rPr>
          <w:noProof/>
        </w:rPr>
        <w:drawing>
          <wp:inline distT="0" distB="0" distL="0" distR="0">
            <wp:extent cx="1333500" cy="2286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extLst>
                        <a:ext uri="smNativeData">
                          <sm:smNativeData xmlns:sm="smNativeData" val="SMDATA_16_tgdR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CAAAAB6AAAAAAAAAAAAAAAAAAAAAAAAAAAAAAAAAAAAAAAAAAAAAANAgAAGgB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Расшифрование RSA:</w:t>
      </w:r>
    </w:p>
    <w:p>
      <w:pPr>
        <w:spacing w:line="259" w:lineRule="auto"/>
        <w:jc w:val="center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/>
      <w:r>
        <w:rPr>
          <w:noProof/>
        </w:rPr>
        <w:drawing>
          <wp:inline distT="0" distB="0" distL="0" distR="0">
            <wp:extent cx="1314450" cy="266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>
                      <a:extLst>
                        <a:ext uri="smNativeData">
                          <sm:smNativeData xmlns:sm="smNativeData" val="SMDATA_16_tgdR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EAAAAB6AAAAAAAAAAAAAAAAAAAAAAAAAAAAAAAAAAAAAAAAAAAAAAFggAAKQB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b/>
          <w:sz w:val="28"/>
          <w:szCs w:val="28"/>
          <w:lang w:val="ru-ru" w:eastAsia="ru-ru"/>
        </w:rPr>
      </w:pPr>
      <w:r>
        <w:rPr>
          <w:rFonts w:eastAsia="Times New Roman"/>
          <w:b/>
          <w:sz w:val="28"/>
          <w:szCs w:val="28"/>
          <w:lang w:val="ru-ru" w:eastAsia="ru-ru"/>
        </w:rPr>
        <w:t>Эль-Гамаля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Как подчеркивалось выше, безопасность алгоритма Эль-Гамаля, как и безопасность алгоритма Диффи – Хеллмана</w:t>
      </w:r>
      <w:r>
        <w:rPr>
          <w:rFonts w:eastAsia="Times New Roman"/>
          <w:sz w:val="28"/>
          <w:szCs w:val="28"/>
          <w:lang w:val="ru-ru" w:eastAsia="ru-ru"/>
        </w:rPr>
        <w:t xml:space="preserve">, основана на </w:t>
      </w:r>
      <w:r>
        <w:rPr>
          <w:rFonts w:eastAsia="Times New Roman"/>
          <w:i/>
          <w:sz w:val="28"/>
          <w:szCs w:val="28"/>
          <w:lang w:val="ru-ru" w:eastAsia="ru-ru"/>
        </w:rPr>
        <w:t>трудности вычисления дискретных логарифмов</w:t>
      </w:r>
      <w:r>
        <w:rPr>
          <w:rFonts w:eastAsia="Times New Roman"/>
          <w:sz w:val="28"/>
          <w:szCs w:val="28"/>
          <w:lang w:val="ru-ru" w:eastAsia="ru-ru"/>
        </w:rPr>
        <w:t>.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Алгоритм Эль-Гамаля фактически использует схему Диффи – Хеллмана</w:t>
      </w:r>
      <w:r>
        <w:rPr>
          <w:rFonts w:eastAsia="Times New Roman"/>
          <w:sz w:val="28"/>
          <w:szCs w:val="28"/>
          <w:lang w:val="ru-ru" w:eastAsia="ru-ru"/>
        </w:rPr>
        <w:t>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i/>
          <w:sz w:val="28"/>
          <w:szCs w:val="28"/>
          <w:lang w:val="ru-ru" w:eastAsia="ru-ru"/>
        </w:rPr>
      </w:pPr>
      <w:r>
        <w:rPr>
          <w:rFonts w:eastAsia="Times New Roman"/>
          <w:i/>
          <w:sz w:val="28"/>
          <w:szCs w:val="28"/>
          <w:lang w:val="ru-ru" w:eastAsia="ru-ru"/>
        </w:rPr>
        <w:t>Генерация ключевой информации:</w:t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Выбирается простое число </w:t>
      </w:r>
      <w:r>
        <w:rPr>
          <w:rFonts w:eastAsia="Times New Roman"/>
          <w:i/>
          <w:sz w:val="28"/>
          <w:szCs w:val="28"/>
          <w:lang w:val="ru-ru" w:eastAsia="ru-ru"/>
        </w:rPr>
        <w:t>р</w:t>
      </w:r>
      <w:r>
        <w:rPr>
          <w:rFonts w:eastAsia="Times New Roman"/>
          <w:sz w:val="28"/>
          <w:szCs w:val="28"/>
          <w:lang w:val="ru-ru" w:eastAsia="ru-ru"/>
        </w:rPr>
        <w:t>. Выбирается число (</w:t>
      </w:r>
      <w:r>
        <w:rPr>
          <w:rFonts w:eastAsia="Times New Roman"/>
          <w:i/>
          <w:sz w:val="28"/>
          <w:szCs w:val="28"/>
          <w:lang w:val="ru-ru" w:eastAsia="ru-ru"/>
        </w:rPr>
        <w:t>g</w:t>
      </w:r>
      <w:r>
        <w:rPr>
          <w:rFonts w:eastAsia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/>
          <w:i/>
          <w:sz w:val="28"/>
          <w:szCs w:val="28"/>
          <w:lang w:val="ru-ru" w:eastAsia="ru-ru"/>
        </w:rPr>
        <w:t>g</w:t>
      </w:r>
      <w:r>
        <w:rPr>
          <w:rFonts w:eastAsia="Times New Roman"/>
          <w:sz w:val="28"/>
          <w:szCs w:val="28"/>
          <w:lang w:val="ru-ru" w:eastAsia="ru-ru"/>
        </w:rPr>
        <w:t xml:space="preserve"> &lt; </w:t>
      </w:r>
      <w:r>
        <w:rPr>
          <w:rFonts w:eastAsia="Times New Roman"/>
          <w:i/>
          <w:sz w:val="28"/>
          <w:szCs w:val="28"/>
          <w:lang w:val="ru-ru" w:eastAsia="ru-ru"/>
        </w:rPr>
        <w:t>p</w:t>
      </w:r>
      <w:r>
        <w:rPr>
          <w:rFonts w:eastAsia="Times New Roman"/>
          <w:sz w:val="28"/>
          <w:szCs w:val="28"/>
          <w:lang w:val="ru-ru" w:eastAsia="ru-ru"/>
        </w:rPr>
        <w:t xml:space="preserve">), являющееся первообразным корнем числа </w:t>
      </w:r>
      <w:r>
        <w:rPr>
          <w:rFonts w:eastAsia="Times New Roman"/>
          <w:i/>
          <w:sz w:val="28"/>
          <w:szCs w:val="28"/>
          <w:lang w:val="ru-ru" w:eastAsia="ru-ru"/>
        </w:rPr>
        <w:t>р</w:t>
      </w:r>
      <w:r>
        <w:rPr>
          <w:rFonts w:eastAsia="Times New Roman"/>
          <w:sz w:val="28"/>
          <w:szCs w:val="28"/>
          <w:lang w:val="ru-ru" w:eastAsia="ru-ru"/>
        </w:rPr>
        <w:t xml:space="preserve"> – очень важный элемент с точки зрения безопасности алгоритма. 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Далее выбирается число </w:t>
      </w:r>
      <w:r>
        <w:rPr>
          <w:rFonts w:eastAsia="Times New Roman"/>
          <w:i/>
          <w:sz w:val="28"/>
          <w:szCs w:val="28"/>
          <w:lang w:val="ru-ru" w:eastAsia="ru-ru"/>
        </w:rPr>
        <w:t>х</w:t>
      </w:r>
      <w:r>
        <w:rPr>
          <w:rFonts w:eastAsia="Times New Roman"/>
          <w:sz w:val="28"/>
          <w:szCs w:val="28"/>
          <w:lang w:val="ru-ru" w:eastAsia="ru-ru"/>
        </w:rPr>
        <w:t xml:space="preserve"> (</w:t>
      </w:r>
      <w:r>
        <w:rPr>
          <w:rFonts w:eastAsia="Times New Roman"/>
          <w:i/>
          <w:sz w:val="28"/>
          <w:szCs w:val="28"/>
          <w:lang w:val="ru-ru" w:eastAsia="ru-ru"/>
        </w:rPr>
        <w:t>х</w:t>
      </w:r>
      <w:r>
        <w:rPr>
          <w:rFonts w:eastAsia="Times New Roman"/>
          <w:sz w:val="28"/>
          <w:szCs w:val="28"/>
          <w:lang w:val="ru-ru" w:eastAsia="ru-ru"/>
        </w:rPr>
        <w:t xml:space="preserve"> &lt; </w:t>
      </w:r>
      <w:r>
        <w:rPr>
          <w:rFonts w:eastAsia="Times New Roman"/>
          <w:i/>
          <w:sz w:val="28"/>
          <w:szCs w:val="28"/>
          <w:lang w:val="ru-ru" w:eastAsia="ru-ru"/>
        </w:rPr>
        <w:t>p</w:t>
      </w:r>
      <w:r>
        <w:rPr>
          <w:rFonts w:eastAsia="Times New Roman"/>
          <w:sz w:val="28"/>
          <w:szCs w:val="28"/>
          <w:lang w:val="ru-ru" w:eastAsia="ru-ru"/>
        </w:rPr>
        <w:t>) и вычисляется последний компонент ключевой информации: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spacing w:line="259" w:lineRule="auto"/>
        <w:jc w:val="center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/>
      <w:r>
        <w:rPr>
          <w:noProof/>
        </w:rPr>
        <w:drawing>
          <wp:inline distT="0" distB="0" distL="0" distR="0">
            <wp:extent cx="1066800" cy="2667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extLst>
                        <a:ext uri="smNativeData">
                          <sm:smNativeData xmlns:sm="smNativeData" val="SMDATA_16_tgdR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LAAAAB6AAAAAAAAAAAAAAAAAAAAAAAAAAAAAAAAAAAAAAAAAAAAAAkAYAAKQB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Отправка сообщения, зашифрованного ключами </w:t>
      </w:r>
      <w:r>
        <w:rPr>
          <w:rFonts w:eastAsia="Times New Roman"/>
          <w:i/>
          <w:sz w:val="28"/>
          <w:szCs w:val="28"/>
          <w:lang w:val="ru-ru" w:eastAsia="ru-ru"/>
        </w:rPr>
        <w:t>p</w:t>
      </w:r>
      <w:r>
        <w:rPr>
          <w:rFonts w:eastAsia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/>
          <w:i/>
          <w:sz w:val="28"/>
          <w:szCs w:val="28"/>
          <w:lang w:val="ru-ru" w:eastAsia="ru-ru"/>
        </w:rPr>
        <w:t>g</w:t>
      </w:r>
      <w:r>
        <w:rPr>
          <w:rFonts w:eastAsia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/>
          <w:i/>
          <w:sz w:val="28"/>
          <w:szCs w:val="28"/>
          <w:lang w:val="ru-ru" w:eastAsia="ru-ru"/>
        </w:rPr>
        <w:t>y</w:t>
      </w:r>
      <w:r>
        <w:rPr>
          <w:rFonts w:eastAsia="Times New Roman"/>
          <w:sz w:val="28"/>
          <w:szCs w:val="28"/>
          <w:lang w:val="ru-ru" w:eastAsia="ru-ru"/>
        </w:rPr>
        <w:t xml:space="preserve">. Расшифровка сообщения ключами </w:t>
      </w:r>
      <w:r>
        <w:rPr>
          <w:rFonts w:eastAsia="Times New Roman"/>
          <w:i/>
          <w:sz w:val="28"/>
          <w:szCs w:val="28"/>
          <w:lang w:val="ru-ru" w:eastAsia="ru-ru"/>
        </w:rPr>
        <w:t>p</w:t>
      </w:r>
      <w:r>
        <w:rPr>
          <w:rFonts w:eastAsia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/>
          <w:i/>
          <w:sz w:val="28"/>
          <w:szCs w:val="28"/>
          <w:lang w:val="ru-ru" w:eastAsia="ru-ru"/>
        </w:rPr>
        <w:t>g</w:t>
      </w:r>
      <w:r>
        <w:rPr>
          <w:rFonts w:eastAsia="Times New Roman"/>
          <w:sz w:val="28"/>
          <w:szCs w:val="28"/>
          <w:lang w:val="ru-ru" w:eastAsia="ru-ru"/>
        </w:rPr>
        <w:t xml:space="preserve">, </w:t>
      </w:r>
      <w:r>
        <w:rPr>
          <w:rFonts w:eastAsia="Times New Roman"/>
          <w:i/>
          <w:sz w:val="28"/>
          <w:szCs w:val="28"/>
          <w:lang w:val="ru-ru" w:eastAsia="ru-ru"/>
        </w:rPr>
        <w:t>x</w:t>
      </w:r>
      <w:r>
        <w:rPr>
          <w:rFonts w:eastAsia="Times New Roman"/>
          <w:sz w:val="28"/>
          <w:szCs w:val="28"/>
          <w:lang w:val="ru-ru" w:eastAsia="ru-ru"/>
        </w:rPr>
        <w:t xml:space="preserve">. Как видим, тайным является только </w:t>
      </w:r>
      <w:r>
        <w:rPr>
          <w:rFonts w:eastAsia="Times New Roman"/>
          <w:i/>
          <w:sz w:val="28"/>
          <w:szCs w:val="28"/>
          <w:lang w:val="ru-ru" w:eastAsia="ru-ru"/>
        </w:rPr>
        <w:t>x</w:t>
      </w:r>
      <w:r>
        <w:rPr>
          <w:rFonts w:eastAsia="Times New Roman"/>
          <w:sz w:val="28"/>
          <w:szCs w:val="28"/>
          <w:lang w:val="ru-ru" w:eastAsia="ru-ru"/>
        </w:rPr>
        <w:t>.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При больших </w:t>
      </w:r>
      <w:r>
        <w:rPr>
          <w:rFonts w:eastAsia="Times New Roman"/>
          <w:i/>
          <w:sz w:val="28"/>
          <w:szCs w:val="28"/>
          <w:lang w:val="ru-ru" w:eastAsia="ru-ru"/>
        </w:rPr>
        <w:t>p</w:t>
      </w:r>
      <w:r>
        <w:rPr>
          <w:rFonts w:eastAsia="Times New Roman"/>
          <w:sz w:val="28"/>
          <w:szCs w:val="28"/>
          <w:lang w:val="ru-ru" w:eastAsia="ru-ru"/>
        </w:rPr>
        <w:t xml:space="preserve"> нахождение </w:t>
      </w:r>
      <w:r>
        <w:rPr>
          <w:rFonts w:eastAsia="Times New Roman"/>
          <w:i/>
          <w:sz w:val="28"/>
          <w:szCs w:val="28"/>
          <w:lang w:val="ru-ru" w:eastAsia="ru-ru"/>
        </w:rPr>
        <w:t>x</w:t>
      </w:r>
      <w:r>
        <w:rPr>
          <w:rFonts w:eastAsia="Times New Roman"/>
          <w:sz w:val="28"/>
          <w:szCs w:val="28"/>
          <w:lang w:val="ru-ru" w:eastAsia="ru-ru"/>
        </w:rPr>
        <w:t xml:space="preserve"> затруднено.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Алгоритм Эль-Гамаля предназначен для шифрования сообщений и создания цифровой подписи. Этот алгоритм основан на сложности вычисления дискретного логарифма в конечном поле.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Хотя в теории возможно использование алгоритма Эль-Гамаля для расшифрования сообщений, это не является его основной функцией и не является практически осуществимым в общем случае. Для расшифрования сообщений, зашифрованных алгоритмом Эль-Гамаля, необходимо знать закрытый ключ, который был использован для шифрования сообщения.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ind w:firstLine="709"/>
        <w:spacing w:line="259" w:lineRule="auto"/>
        <w:jc w:val="both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Поэтому алгоритм Эль-Гамаля обычно используется только для шифрования сообщений и создания цифровой подписи, а не для расшифровки сообщений, зашифрованных им.</w:t>
      </w:r>
      <w:r>
        <w:rPr>
          <w:rFonts w:eastAsia="Times New Roman"/>
          <w:sz w:val="28"/>
          <w:szCs w:val="28"/>
          <w:lang w:val="ru-ru" w:eastAsia="ru-ru"/>
        </w:rPr>
      </w:r>
    </w:p>
    <w:p>
      <w:pPr>
        <w:pStyle w:val="para4"/>
        <w:ind w:left="348" w:firstLine="1"/>
        <w:spacing w:before="240" w:after="240"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para4"/>
        <w:ind w:left="0" w:firstLine="709"/>
        <w:spacing w:before="360"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первого задания в качестве параметров были выбраны следующие значения: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para4"/>
        <w:ind w:left="0" w:firstLine="709"/>
        <w:spacing w:before="360"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[5, 15];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para4"/>
        <w:ind w:left="0" w:firstLine="709"/>
        <w:spacing w:before="360"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[103, 1000, 5000, 10000, 100000];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para4"/>
        <w:ind w:left="0" w:firstLine="709"/>
        <w:spacing w:before="360"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[2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1024</w:t>
      </w:r>
      <w:r>
        <w:rPr>
          <w:rFonts w:ascii="Times New Roman" w:hAnsi="Times New Roman" w:cs="Times New Roman"/>
          <w:bCs/>
          <w:sz w:val="28"/>
          <w:szCs w:val="28"/>
        </w:rPr>
        <w:t>, 2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2048</w:t>
      </w:r>
      <w:r>
        <w:rPr>
          <w:rFonts w:ascii="Times New Roman" w:hAnsi="Times New Roman" w:cs="Times New Roman"/>
          <w:bCs/>
          <w:sz w:val="28"/>
          <w:szCs w:val="28"/>
        </w:rPr>
        <w:t>].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para4"/>
        <w:ind w:left="0" w:firstLine="709"/>
        <w:spacing w:before="360"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Далее, по формуле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 xml:space="preserve"> ≡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были вычислены значения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>, а также было оценено время подсчёта этих значений, которое мы можем увидеть на графике 3.1.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para4"/>
        <w:ind w:left="0" w:firstLine="709"/>
        <w:spacing w:before="360" w:after="240" w:line="240" w:lineRule="auto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/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Рисунок 3.1 – Графическая форма зависимости времени вычисления параметра </w:t>
      </w:r>
      <w:r>
        <w:rPr>
          <w:rFonts w:eastAsia="Calibri"/>
          <w:bCs/>
          <w:i/>
          <w:iCs/>
          <w:sz w:val="28"/>
          <w:szCs w:val="28"/>
          <w:lang w:val="ru-ru" w:eastAsia="en-us"/>
        </w:rPr>
        <w:t>у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Для второго задания были разработаны классы </w:t>
      </w:r>
      <w:r>
        <w:rPr>
          <w:rFonts w:eastAsia="Calibri"/>
          <w:bCs/>
          <w:sz w:val="28"/>
          <w:szCs w:val="28"/>
          <w:lang w:eastAsia="en-us"/>
        </w:rPr>
        <w:t>ElGamal</w:t>
      </w:r>
      <w:r>
        <w:rPr>
          <w:rFonts w:eastAsia="Calibri"/>
          <w:bCs/>
          <w:sz w:val="28"/>
          <w:szCs w:val="28"/>
          <w:lang w:val="ru-ru" w:eastAsia="en-us"/>
        </w:rPr>
        <w:t xml:space="preserve"> и </w:t>
      </w:r>
      <w:r>
        <w:rPr>
          <w:rFonts w:eastAsia="Calibri"/>
          <w:bCs/>
          <w:sz w:val="28"/>
          <w:szCs w:val="28"/>
          <w:lang w:eastAsia="en-us"/>
        </w:rPr>
        <w:t>Rsa</w:t>
      </w:r>
      <w:r>
        <w:rPr>
          <w:rFonts w:eastAsia="Calibri"/>
          <w:bCs/>
          <w:sz w:val="28"/>
          <w:szCs w:val="28"/>
          <w:lang w:val="ru-ru" w:eastAsia="en-us"/>
        </w:rPr>
        <w:t xml:space="preserve"> для реализации соответствующих алгоритмов шифрования. Их коды представлены на рисунках 3.2 – 3.3.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/>
      <w:r>
        <w:rPr>
          <w:noProof/>
        </w:rPr>
        <w:drawing>
          <wp:inline distT="114300" distB="114300" distL="114300" distR="114300">
            <wp:extent cx="2114550" cy="4010660"/>
            <wp:effectExtent l="0" t="0" r="0" b="0"/>
            <wp:docPr id="1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"/>
                    <pic:cNvPicPr>
                      <a:picLocks noChangeAspect="1"/>
                      <a:extLst>
                        <a:ext uri="smNativeData">
                          <sm:smNativeData xmlns:sm="smNativeData" val="SMDATA_16_tgd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INAACsGAAAAg0AAKwY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aAAAAB6IAAAAAAAAAAAAAAAAAAAAAAACWAAAAAQAAAAAAAACWAAAAAg0AAKwY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10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Рисунок</w:t>
      </w:r>
      <w:r>
        <w:rPr>
          <w:rFonts w:eastAsia="Calibri"/>
          <w:bCs/>
          <w:sz w:val="28"/>
          <w:szCs w:val="28"/>
          <w:lang w:eastAsia="en-us"/>
        </w:rPr>
        <w:t xml:space="preserve"> 3.2 – </w:t>
      </w:r>
      <w:r>
        <w:rPr>
          <w:rFonts w:eastAsia="Calibri"/>
          <w:bCs/>
          <w:sz w:val="28"/>
          <w:szCs w:val="28"/>
          <w:lang w:val="ru-ru" w:eastAsia="en-us"/>
        </w:rPr>
        <w:t xml:space="preserve">Класс </w:t>
      </w:r>
      <w:r>
        <w:rPr>
          <w:rFonts w:eastAsia="Calibri"/>
          <w:bCs/>
          <w:sz w:val="28"/>
          <w:szCs w:val="28"/>
          <w:lang w:eastAsia="en-us"/>
        </w:rPr>
        <w:t>ElGamal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eastAsia="en-us"/>
        </w:rPr>
      </w:pPr>
      <w:r/>
      <w:r>
        <w:rPr>
          <w:noProof/>
        </w:rPr>
        <w:drawing>
          <wp:inline distT="114300" distB="114300" distL="114300" distR="114300">
            <wp:extent cx="2530475" cy="2565400"/>
            <wp:effectExtent l="0" t="0" r="0" b="0"/>
            <wp:docPr id="1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2"/>
                    <pic:cNvPicPr>
                      <a:picLocks noChangeAspect="1"/>
                      <a:extLst>
                        <a:ext uri="smNativeData">
                          <sm:smNativeData xmlns:sm="smNativeData" val="SMDATA_16_tgdR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EPAADIDwAAkQ8AAMgP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cAAAAB6IAAAAAAAAAAAAAAQAAAAAAAACWAAAAAQAAAAAAAACWAAAAkQ8AAMgPAAAAAAAAlgAAAJY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565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Рисунок</w:t>
      </w:r>
      <w:r>
        <w:rPr>
          <w:rFonts w:eastAsia="Calibri"/>
          <w:bCs/>
          <w:sz w:val="28"/>
          <w:szCs w:val="28"/>
          <w:lang w:eastAsia="en-us"/>
        </w:rPr>
        <w:t xml:space="preserve"> 3.3 – </w:t>
      </w:r>
      <w:r>
        <w:rPr>
          <w:rFonts w:eastAsia="Calibri"/>
          <w:bCs/>
          <w:sz w:val="28"/>
          <w:szCs w:val="28"/>
          <w:lang w:val="ru-ru" w:eastAsia="en-us"/>
        </w:rPr>
        <w:t>Класс</w:t>
      </w:r>
      <w:r>
        <w:rPr>
          <w:rFonts w:eastAsia="Calibri"/>
          <w:bCs/>
          <w:sz w:val="28"/>
          <w:szCs w:val="28"/>
          <w:lang w:eastAsia="en-us"/>
        </w:rPr>
        <w:t xml:space="preserve"> Rsa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Шифруемые</w:t>
      </w:r>
      <w:r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bCs/>
          <w:sz w:val="28"/>
          <w:szCs w:val="28"/>
          <w:lang w:val="ru-ru" w:eastAsia="en-us"/>
        </w:rPr>
        <w:t>строки</w:t>
      </w:r>
      <w:r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bCs/>
          <w:sz w:val="28"/>
          <w:szCs w:val="28"/>
          <w:lang w:val="ru-ru" w:eastAsia="en-us"/>
        </w:rPr>
        <w:t>в</w:t>
      </w:r>
      <w:r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bCs/>
          <w:sz w:val="28"/>
          <w:szCs w:val="28"/>
          <w:lang w:val="ru-ru" w:eastAsia="en-us"/>
        </w:rPr>
        <w:t>обоих</w:t>
      </w:r>
      <w:r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bCs/>
          <w:sz w:val="28"/>
          <w:szCs w:val="28"/>
          <w:lang w:val="ru-ru" w:eastAsia="en-us"/>
        </w:rPr>
        <w:t>случаях</w:t>
      </w:r>
      <w:r>
        <w:rPr>
          <w:rFonts w:eastAsia="Calibri"/>
          <w:bCs/>
          <w:sz w:val="28"/>
          <w:szCs w:val="28"/>
          <w:lang w:eastAsia="en-us"/>
        </w:rPr>
        <w:t xml:space="preserve"> – «Gvozdovskiy Kirill Vladimirovich». </w:t>
      </w:r>
      <w:r>
        <w:rPr>
          <w:rFonts w:eastAsia="Calibri"/>
          <w:bCs/>
          <w:sz w:val="28"/>
          <w:szCs w:val="28"/>
          <w:lang w:val="ru-ru" w:eastAsia="en-us"/>
        </w:rPr>
        <w:t xml:space="preserve">Тут же была оценена производительность обоих алгоритмов и относительное изменение объемов криптотекстов (по отношению к объемам открытых текстов). В результате при использовании двух шифров получим следующий вывод, представленный на рисунке 3.4.  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ascii="Calibri" w:hAnsi="Calibri" w:eastAsia="Calibri" w:cs="Calibri"/>
          <w:sz w:val="22"/>
          <w:szCs w:val="22"/>
          <w:lang w:eastAsia="en-us"/>
        </w:rPr>
      </w:pPr>
      <w:r/>
      <w:r>
        <w:rPr>
          <w:noProof/>
        </w:rPr>
        <w:drawing>
          <wp:inline distT="114300" distB="114300" distL="114300" distR="114300">
            <wp:extent cx="5711825" cy="1598930"/>
            <wp:effectExtent l="0" t="0" r="0" b="0"/>
            <wp:docPr id="1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3"/>
                    <pic:cNvPicPr>
                      <a:picLocks noChangeAspect="1"/>
                      <a:extLst>
                        <a:ext uri="smNativeData">
                          <sm:smNativeData xmlns:sm="smNativeData" val="SMDATA_16_tgd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AAAB6IAAAAAAAAAAAAAAQAAAAAAAACWAAAAAAAAAAAAAACWAAAAIyMAANYJAAAAAAAAlgAAAJY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5989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eastAsia="Calibri" w:cs="Calibri"/>
          <w:sz w:val="22"/>
          <w:szCs w:val="22"/>
          <w:lang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Рисунок 3.4 – Результаты шифрования и расшифрования для </w:t>
      </w:r>
      <w:r>
        <w:rPr>
          <w:rFonts w:eastAsia="Calibri"/>
          <w:bCs/>
          <w:sz w:val="28"/>
          <w:szCs w:val="28"/>
          <w:lang w:eastAsia="en-us"/>
        </w:rPr>
        <w:t>Base</w:t>
      </w:r>
      <w:r>
        <w:rPr>
          <w:rFonts w:eastAsia="Calibri"/>
          <w:bCs/>
          <w:sz w:val="28"/>
          <w:szCs w:val="28"/>
          <w:lang w:val="ru-ru" w:eastAsia="en-us"/>
        </w:rPr>
        <w:t>64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Данный вывод был получен для кодировки </w:t>
      </w:r>
      <w:r>
        <w:rPr>
          <w:rFonts w:eastAsia="Calibri"/>
          <w:bCs/>
          <w:sz w:val="28"/>
          <w:szCs w:val="28"/>
          <w:lang w:eastAsia="en-us"/>
        </w:rPr>
        <w:t>Base</w:t>
      </w:r>
      <w:r>
        <w:rPr>
          <w:rFonts w:eastAsia="Calibri"/>
          <w:bCs/>
          <w:sz w:val="28"/>
          <w:szCs w:val="28"/>
          <w:lang w:val="ru-ru" w:eastAsia="en-us"/>
        </w:rPr>
        <w:t xml:space="preserve">64. Теперь сравним его с выводом для кодировки </w:t>
      </w:r>
      <w:r>
        <w:rPr>
          <w:rFonts w:eastAsia="Calibri"/>
          <w:bCs/>
          <w:sz w:val="28"/>
          <w:szCs w:val="28"/>
          <w:lang w:eastAsia="en-us"/>
        </w:rPr>
        <w:t>ASCII</w:t>
      </w:r>
      <w:r>
        <w:rPr>
          <w:rFonts w:eastAsia="Calibri"/>
          <w:bCs/>
          <w:sz w:val="28"/>
          <w:szCs w:val="28"/>
          <w:lang w:val="ru-ru" w:eastAsia="en-us"/>
        </w:rPr>
        <w:t>, представленном на рисунке 3.5.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/>
      <w:r>
        <w:rPr>
          <w:noProof/>
        </w:rPr>
        <w:drawing>
          <wp:inline distT="114300" distB="114300" distL="114300" distR="114300">
            <wp:extent cx="5711825" cy="1598930"/>
            <wp:effectExtent l="0" t="0" r="0" b="0"/>
            <wp:docPr id="1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4"/>
                    <pic:cNvPicPr>
                      <a:picLocks noChangeAspect="1"/>
                      <a:extLst>
                        <a:ext uri="smNativeData">
                          <sm:smNativeData xmlns:sm="smNativeData" val="SMDATA_16_tgd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iAAAAB6IAAAAAAAAAAAAAAQAAAAAAAACWAAAAAAAAAAAAAACWAAAAIyMAANYJAAAAAAAAlgAAAJY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15989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Рисунок 3.5 – Результаты шифрования и расшифрования для </w:t>
      </w:r>
      <w:r>
        <w:rPr>
          <w:rFonts w:eastAsia="Calibri"/>
          <w:bCs/>
          <w:sz w:val="28"/>
          <w:szCs w:val="28"/>
          <w:lang w:eastAsia="en-us"/>
        </w:rPr>
        <w:t>ASCII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ab/>
        <w:t xml:space="preserve">Исходя из полученных результатов, можно увидеть, что кодировка </w:t>
      </w:r>
      <w:r>
        <w:rPr>
          <w:rFonts w:eastAsia="Calibri"/>
          <w:bCs/>
          <w:sz w:val="28"/>
          <w:szCs w:val="28"/>
          <w:lang w:eastAsia="en-us"/>
        </w:rPr>
        <w:t>ASCII</w:t>
      </w:r>
      <w:r>
        <w:rPr>
          <w:rFonts w:eastAsia="Calibri"/>
          <w:bCs/>
          <w:sz w:val="28"/>
          <w:szCs w:val="28"/>
          <w:lang w:val="ru-ru" w:eastAsia="en-us"/>
        </w:rPr>
        <w:t xml:space="preserve"> справляется быстрее. Это обусловлено тем, что ASCII представляет символы непосредственно в виде однобайтовых значений, тогда как Base64 кодирует данные в последовательность символов, используя шесть битов из каждого байта и добавляя символы заполнения.</w:t>
      </w:r>
      <w:r>
        <w:rPr>
          <w:rFonts w:ascii="Calibri" w:hAnsi="Calibri" w:eastAsia="Calibri" w:cs="Calibri"/>
          <w:sz w:val="22"/>
          <w:szCs w:val="22"/>
          <w:lang w:val="ru-ru" w:eastAsia="en-us"/>
        </w:rPr>
        <w:t xml:space="preserve"> </w:t>
      </w:r>
      <w:r>
        <w:rPr>
          <w:rFonts w:eastAsia="Calibri"/>
          <w:bCs/>
          <w:sz w:val="28"/>
          <w:szCs w:val="28"/>
          <w:lang w:val="ru-ru" w:eastAsia="en-us"/>
        </w:rPr>
        <w:t>Расшифровка ASCII-кодированного текста требует простого сопоставления каждого символа с его однобайтовым значением, что делает процесс очень быстрым и эффективным.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>Кроме того, посмотрим на графики 3.6 – 3.9, демонстрирующие производительность обоих алгоритмов в разных кодировках: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/>
      <w:r>
        <w:rPr>
          <w:noProof/>
        </w:rPr>
        <w:drawing>
          <wp:inline distT="0" distB="0" distL="0" distR="0">
            <wp:extent cx="5135880" cy="2849880"/>
            <wp:effectExtent l="0" t="0" r="0" b="0"/>
            <wp:docPr id="15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Рисунок 3.6 – Оценка скорости шифрования и дешифрования для </w:t>
      </w:r>
      <w:r>
        <w:rPr>
          <w:rFonts w:eastAsia="Calibri"/>
          <w:bCs/>
          <w:sz w:val="28"/>
          <w:szCs w:val="28"/>
          <w:lang w:eastAsia="en-us"/>
        </w:rPr>
        <w:t>RSA</w:t>
      </w:r>
      <w:r>
        <w:rPr>
          <w:rFonts w:eastAsia="Calibri"/>
          <w:bCs/>
          <w:sz w:val="28"/>
          <w:szCs w:val="28"/>
          <w:lang w:val="ru-ru" w:eastAsia="en-us"/>
        </w:rPr>
        <w:t xml:space="preserve"> с использованием </w:t>
      </w:r>
      <w:r>
        <w:rPr>
          <w:rFonts w:eastAsia="Calibri"/>
          <w:bCs/>
          <w:sz w:val="28"/>
          <w:szCs w:val="28"/>
          <w:lang w:eastAsia="en-us"/>
        </w:rPr>
        <w:t>Base</w:t>
      </w:r>
      <w:r>
        <w:rPr>
          <w:rFonts w:eastAsia="Calibri"/>
          <w:bCs/>
          <w:sz w:val="28"/>
          <w:szCs w:val="28"/>
          <w:lang w:val="ru-ru" w:eastAsia="en-us"/>
        </w:rPr>
        <w:t>64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/>
      <w:r>
        <w:rPr>
          <w:noProof/>
        </w:rPr>
        <w:drawing>
          <wp:inline distT="0" distB="0" distL="0" distR="0">
            <wp:extent cx="5494020" cy="2777490"/>
            <wp:effectExtent l="0" t="0" r="0" b="0"/>
            <wp:docPr id="16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Рисунок 3.7 – Оценка скорости шифрования и дешифрования для </w:t>
      </w:r>
      <w:r>
        <w:rPr>
          <w:rFonts w:eastAsia="Calibri"/>
          <w:bCs/>
          <w:sz w:val="28"/>
          <w:szCs w:val="28"/>
          <w:lang w:eastAsia="en-us"/>
        </w:rPr>
        <w:t>RSA</w:t>
      </w:r>
      <w:r>
        <w:rPr>
          <w:rFonts w:eastAsia="Calibri"/>
          <w:bCs/>
          <w:sz w:val="28"/>
          <w:szCs w:val="28"/>
          <w:lang w:val="ru-ru" w:eastAsia="en-us"/>
        </w:rPr>
        <w:t xml:space="preserve"> с использованием </w:t>
      </w:r>
      <w:r>
        <w:rPr>
          <w:rFonts w:eastAsia="Calibri"/>
          <w:bCs/>
          <w:sz w:val="28"/>
          <w:szCs w:val="28"/>
          <w:lang w:eastAsia="en-us"/>
        </w:rPr>
        <w:t>Base</w:t>
      </w:r>
      <w:r>
        <w:rPr>
          <w:rFonts w:eastAsia="Calibri"/>
          <w:bCs/>
          <w:sz w:val="28"/>
          <w:szCs w:val="28"/>
          <w:lang w:val="ru-ru" w:eastAsia="en-us"/>
        </w:rPr>
        <w:t>64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/>
      <w:r>
        <w:rPr>
          <w:noProof/>
        </w:rPr>
        <w:drawing>
          <wp:inline distT="0" distB="0" distL="0" distR="0">
            <wp:extent cx="5494020" cy="2777490"/>
            <wp:effectExtent l="0" t="0" r="0" b="0"/>
            <wp:docPr id="17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Рисунок 3.8 – Оценка скорости шифрования и дешифрования для </w:t>
      </w:r>
      <w:r>
        <w:rPr>
          <w:rFonts w:eastAsia="Calibri"/>
          <w:bCs/>
          <w:sz w:val="28"/>
          <w:szCs w:val="28"/>
          <w:lang w:eastAsia="en-us"/>
        </w:rPr>
        <w:t>RSA</w:t>
      </w:r>
      <w:r>
        <w:rPr>
          <w:rFonts w:eastAsia="Calibri"/>
          <w:bCs/>
          <w:sz w:val="28"/>
          <w:szCs w:val="28"/>
          <w:lang w:val="ru-ru" w:eastAsia="en-us"/>
        </w:rPr>
        <w:t xml:space="preserve"> с использованием </w:t>
      </w:r>
      <w:r>
        <w:rPr>
          <w:rFonts w:eastAsia="Calibri"/>
          <w:bCs/>
          <w:sz w:val="28"/>
          <w:szCs w:val="28"/>
          <w:lang w:eastAsia="en-us"/>
        </w:rPr>
        <w:t>Base</w:t>
      </w:r>
      <w:r>
        <w:rPr>
          <w:rFonts w:eastAsia="Calibri"/>
          <w:bCs/>
          <w:sz w:val="28"/>
          <w:szCs w:val="28"/>
          <w:lang w:val="ru-ru" w:eastAsia="en-us"/>
        </w:rPr>
        <w:t>64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/>
      <w:r>
        <w:rPr>
          <w:noProof/>
        </w:rPr>
        <w:drawing>
          <wp:inline distT="0" distB="0" distL="0" distR="0">
            <wp:extent cx="5494020" cy="2777490"/>
            <wp:effectExtent l="0" t="0" r="0" b="0"/>
            <wp:docPr id="18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/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bCs/>
          <w:sz w:val="28"/>
          <w:szCs w:val="28"/>
          <w:lang w:val="ru-ru" w:eastAsia="en-us"/>
        </w:rPr>
        <w:t xml:space="preserve">Рисунок 3.9 – Оценка скорости шифрования и дешифрования для </w:t>
      </w:r>
      <w:r>
        <w:rPr>
          <w:rFonts w:eastAsia="Calibri"/>
          <w:bCs/>
          <w:sz w:val="28"/>
          <w:szCs w:val="28"/>
          <w:lang w:eastAsia="en-us"/>
        </w:rPr>
        <w:t>RSA</w:t>
      </w:r>
      <w:r>
        <w:rPr>
          <w:rFonts w:eastAsia="Calibri"/>
          <w:bCs/>
          <w:sz w:val="28"/>
          <w:szCs w:val="28"/>
          <w:lang w:val="ru-ru" w:eastAsia="en-us"/>
        </w:rPr>
        <w:t xml:space="preserve"> с использованием </w:t>
      </w:r>
      <w:r>
        <w:rPr>
          <w:rFonts w:eastAsia="Calibri"/>
          <w:bCs/>
          <w:sz w:val="28"/>
          <w:szCs w:val="28"/>
          <w:lang w:eastAsia="en-us"/>
        </w:rPr>
        <w:t>Base</w:t>
      </w:r>
      <w:r>
        <w:rPr>
          <w:rFonts w:eastAsia="Calibri"/>
          <w:bCs/>
          <w:sz w:val="28"/>
          <w:szCs w:val="28"/>
          <w:lang w:val="ru-ru" w:eastAsia="en-us"/>
        </w:rPr>
        <w:t>64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spacing w:before="360" w:after="240"/>
        <w:jc w:val="center"/>
        <w:widowControl/>
        <w:tabs defTabSz="708">
          <w:tab w:val="left" w:pos="709" w:leader="none"/>
        </w:tabs>
        <w:rPr>
          <w:rFonts w:eastAsia="Calibri"/>
          <w:b/>
          <w:sz w:val="28"/>
          <w:szCs w:val="28"/>
          <w:lang w:val="ru-ru" w:eastAsia="en-us"/>
        </w:rPr>
      </w:pPr>
      <w:r>
        <w:rPr>
          <w:rFonts w:eastAsia="Calibri"/>
          <w:b/>
          <w:sz w:val="28"/>
          <w:szCs w:val="28"/>
          <w:lang w:val="ru-ru" w:eastAsia="en-us"/>
        </w:rPr>
        <w:t>Вывод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 xml:space="preserve">В ходе лабораторной работы были </w:t>
      </w:r>
      <w:r>
        <w:rPr>
          <w:rFonts w:eastAsia="Calibri"/>
          <w:bCs/>
          <w:sz w:val="28"/>
          <w:szCs w:val="28"/>
          <w:lang w:val="ru-ru" w:eastAsia="en-us"/>
        </w:rPr>
        <w:t>и</w:t>
      </w:r>
      <w:r>
        <w:rPr>
          <w:rFonts w:eastAsia="Calibri"/>
          <w:bCs/>
          <w:sz w:val="28"/>
          <w:szCs w:val="28"/>
          <w:lang w:val="ru-ru" w:eastAsia="en-us"/>
        </w:rPr>
        <w:t>зучен</w:t>
      </w:r>
      <w:r>
        <w:rPr>
          <w:rFonts w:eastAsia="Calibri"/>
          <w:bCs/>
          <w:sz w:val="28"/>
          <w:szCs w:val="28"/>
          <w:lang w:val="ru-ru" w:eastAsia="en-us"/>
        </w:rPr>
        <w:t>ы</w:t>
      </w:r>
      <w:r>
        <w:rPr>
          <w:rFonts w:eastAsia="Calibri"/>
          <w:bCs/>
          <w:sz w:val="28"/>
          <w:szCs w:val="28"/>
          <w:lang w:val="ru-ru" w:eastAsia="en-us"/>
        </w:rPr>
        <w:t xml:space="preserve"> и приобретен</w:t>
      </w:r>
      <w:r>
        <w:rPr>
          <w:rFonts w:eastAsia="Calibri"/>
          <w:bCs/>
          <w:sz w:val="28"/>
          <w:szCs w:val="28"/>
          <w:lang w:val="ru-ru" w:eastAsia="en-us"/>
        </w:rPr>
        <w:t xml:space="preserve">ы </w:t>
      </w:r>
      <w:r>
        <w:rPr>
          <w:rFonts w:eastAsia="Calibri"/>
          <w:bCs/>
          <w:sz w:val="28"/>
          <w:szCs w:val="28"/>
          <w:lang w:val="ru-ru" w:eastAsia="en-us"/>
        </w:rPr>
        <w:t xml:space="preserve"> </w:t>
      </w:r>
      <w:r>
        <w:rPr>
          <w:rFonts w:eastAsia="Calibri"/>
          <w:bCs/>
          <w:sz w:val="28"/>
          <w:szCs w:val="28"/>
          <w:lang w:val="ru-ru" w:eastAsia="en-us"/>
        </w:rPr>
        <w:t>практическ</w:t>
      </w:r>
      <w:r>
        <w:rPr>
          <w:rFonts w:eastAsia="Calibri"/>
          <w:bCs/>
          <w:sz w:val="28"/>
          <w:szCs w:val="28"/>
          <w:lang w:val="ru-ru" w:eastAsia="en-us"/>
        </w:rPr>
        <w:t>ие</w:t>
      </w:r>
      <w:r>
        <w:rPr>
          <w:rFonts w:eastAsia="Calibri"/>
          <w:bCs/>
          <w:sz w:val="28"/>
          <w:szCs w:val="28"/>
          <w:lang w:val="ru-ru" w:eastAsia="en-us"/>
        </w:rPr>
        <w:t xml:space="preserve"> навык</w:t>
      </w:r>
      <w:r>
        <w:rPr>
          <w:rFonts w:eastAsia="Calibri"/>
          <w:bCs/>
          <w:sz w:val="28"/>
          <w:szCs w:val="28"/>
          <w:lang w:val="ru-ru" w:eastAsia="en-us"/>
        </w:rPr>
        <w:t>и</w:t>
      </w:r>
      <w:r>
        <w:rPr>
          <w:rFonts w:eastAsia="Calibri"/>
          <w:bCs/>
          <w:sz w:val="28"/>
          <w:szCs w:val="28"/>
          <w:lang w:val="ru-ru" w:eastAsia="en-us"/>
        </w:rPr>
        <w:t xml:space="preserve"> разработки и использования приложений для реализации асимметричных шифров RSA и Эль-Гамаля.</w:t>
      </w:r>
      <w:r>
        <w:rPr>
          <w:rFonts w:eastAsia="Calibri"/>
          <w:bCs/>
          <w:sz w:val="28"/>
          <w:szCs w:val="28"/>
          <w:lang w:val="ru-ru" w:eastAsia="en-us"/>
        </w:rPr>
      </w:r>
    </w:p>
    <w:p>
      <w:pPr>
        <w:ind w:firstLine="709"/>
        <w:spacing/>
        <w:jc w:val="both"/>
        <w:widowControl/>
        <w:tabs defTabSz="708">
          <w:tab w:val="left" w:pos="709" w:leader="none"/>
        </w:tabs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 xml:space="preserve">Также было разработано авторское </w:t>
      </w:r>
      <w:r>
        <w:rPr>
          <w:rFonts w:eastAsia="Calibri"/>
          <w:bCs/>
          <w:sz w:val="28"/>
          <w:szCs w:val="28"/>
          <w:lang w:val="ru-ru" w:eastAsia="en-us"/>
        </w:rPr>
        <w:t>приложение в соответствии с целью лабораторной работы.</w:t>
      </w:r>
      <w:r>
        <w:rPr>
          <w:rFonts w:eastAsia="Calibri"/>
          <w:sz w:val="28"/>
          <w:szCs w:val="28"/>
          <w:lang w:val="ru-ru" w:eastAsia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space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94"/>
      <w:tmLastPosIdx w:val="68"/>
    </w:tmLastPosCaret>
    <w:tmLastPosAnchor>
      <w:tmLastPosPgfIdx w:val="0"/>
      <w:tmLastPosIdx w:val="0"/>
    </w:tmLastPosAnchor>
    <w:tmLastPosTblRect w:left="0" w:top="0" w:right="0" w:bottom="0"/>
  </w:tmLastPos>
  <w:tmAppRevision w:date="1716586422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08"/>
    </w:pPr>
    <w:rPr>
      <w:rFonts w:ascii="Calibri" w:hAnsi="Calibri" w:eastAsia="Calibri" w:cs="Calibri"/>
      <w:sz w:val="22"/>
      <w:szCs w:val="22"/>
      <w:lang w:val="ru-ru" w:eastAsia="en-u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08"/>
    </w:pPr>
    <w:rPr>
      <w:rFonts w:ascii="Calibri" w:hAnsi="Calibri" w:eastAsia="Calibri" w:cs="Calibri"/>
      <w:sz w:val="22"/>
      <w:szCs w:val="22"/>
      <w:lang w:val="ru-ru" w:eastAsia="en-u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chart" Target="charts/chart1.xm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chart" Target="charts/chart2.xml"/><Relationship Id="rId19" Type="http://schemas.openxmlformats.org/officeDocument/2006/relationships/chart" Target="charts/chart3.xml"/><Relationship Id="rId20" Type="http://schemas.openxmlformats.org/officeDocument/2006/relationships/chart" Target="charts/chart4.xml"/><Relationship Id="rId21" Type="http://schemas.openxmlformats.org/officeDocument/2006/relationships/chart" Target="charts/chart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chart>
    <c:title>
      <c:tx>
        <c:rich>
          <a:bodyPr anchor="ctr" anchorCtr="1"/>
          <a:lstStyle/>
          <a:p>
            <a:pPr>
              <a:defRPr lang="en-us" sz="1400" b="0" i="1" u="none" strike="noStrike" kern="100">
                <a:solidFill>
                  <a:srgbClr val="595959"/>
                </a:solidFill>
                <a:latin typeface="Calibri" charset="0"/>
              </a:defRPr>
            </a:pPr>
            <a:r>
              <a:t>у ≡ ax mod n</a:t>
            </a:r>
          </a:p>
        </c:rich>
      </c:tx>
      <c:layout/>
      <c:overlay val="0"/>
      <c:spPr>
        <a:noFill/>
        <a:ln w="9525">
          <a:noFill/>
        </a:ln>
      </c:spPr>
    </c:title>
    <c:plotArea>
      <c:layout/>
      <c:scatterChart>
        <c:scatterStyle val="smoothMarker"/>
        <c:varyColors val="0"/>
        <c:ser>
          <c:idx val="0"/>
          <c:order val="0"/>
          <c:tx>
            <c:v>ms</c:v>
          </c:tx>
          <c:spPr>
            <a:ln w="19050">
              <a:solidFill>
                <a:srgbClr val="4472C4"/>
              </a:solidFill>
            </a:ln>
          </c:spPr>
          <c:marker>
            <c:symbol val="circle"/>
            <c:size val="5"/>
            <c:spPr>
              <a:solidFill>
                <a:srgbClr val="4472C4"/>
              </a:solidFill>
              <a:ln>
                <a:solidFill>
                  <a:srgbClr val="4472C4"/>
                </a:solidFill>
              </a:ln>
            </c:spPr>
          </c:marker>
          <c:dLbls>
            <c:numFmt formatCode="General" sourceLinked="1"/>
            <c:spPr>
              <a:noFill/>
              <a:ln w="9525">
                <a:noFill/>
              </a:ln>
            </c:spPr>
            <c:txPr>
              <a:bodyPr anchor="ctr" anchorCtr="1"/>
              <a:lstStyle/>
              <a:p>
                <a:pPr>
                  <a:defRPr lang="en-us" sz="900" b="0" i="0" u="none" strike="noStrike" kern="100">
                    <a:solidFill>
                      <a:srgbClr val="3F3F3F"/>
                    </a:solidFill>
                    <a:latin typeface="Calibri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5"/>
              <c:pt idx="0">
                <c:v>1000</c:v>
              </c:pt>
              <c:pt idx="1">
                <c:v>3000</c:v>
              </c:pt>
              <c:pt idx="2">
                <c:v>5000</c:v>
              </c:pt>
              <c:pt idx="3">
                <c:v>10000</c:v>
              </c:pt>
              <c:pt idx="4">
                <c:v>15000</c:v>
              </c:pt>
            </c:numLit>
          </c:xVal>
          <c:yVal>
            <c:numLit>
              <c:formatCode>General</c:formatCode>
              <c:ptCount val="5"/>
              <c:pt idx="0">
                <c:v>0.1042</c:v>
              </c:pt>
              <c:pt idx="1">
                <c:v>0.108</c:v>
              </c:pt>
              <c:pt idx="2">
                <c:v>0.1505</c:v>
              </c:pt>
              <c:pt idx="3">
                <c:v>0.207</c:v>
              </c:pt>
              <c:pt idx="4">
                <c:v>0.2786</c:v>
              </c:pt>
            </c:numLit>
          </c:yVal>
          <c:smooth val="1"/>
          <c:extLst>
            <c:ext xmlns:sm="smo" uri="smo">
              <sm:meanLine>
                <c:spPr>
                  <a:ln w="9525">
                    <a:noFill/>
                  </a:ln>
                </c:spPr>
              </sm:meanLine>
              <sm:minMaxLine>
                <c:spPr>
                  <a:ln w="9525">
                    <a:noFill/>
                  </a:ln>
                </c:spPr>
              </sm:minMaxLine>
              <sm:stDevLine>
                <c:spPr>
                  <a:ln w="9525">
                    <a:noFill/>
                  </a:ln>
                </c:spPr>
              </sm:stDevLine>
              <sm:trendLine>
                <c:spPr>
                  <a:ln w="9525">
                    <a:noFill/>
                  </a:ln>
                </c:spPr>
              </sm:trendLin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axId val="10"/>
        <c:axId val="11"/>
      </c:scatterChart>
      <c:valAx>
        <c:axId val="10"/>
        <c:scaling>
          <c:orientation val="minMax"/>
          <c:max val="16000.000000"/>
        </c:scaling>
        <c:delete val="0"/>
        <c:axPos val="b"/>
        <c:majorGridlines>
          <c:spPr>
            <a:ln w="9525">
              <a:solidFill>
                <a:srgbClr val="D8D8D8"/>
              </a:solidFill>
            </a:ln>
          </c:spPr>
        </c:majorGridlines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1"/>
        <c:crosses val="autoZero"/>
      </c:valAx>
      <c:valAx>
        <c:axId val="11"/>
        <c:scaling>
          <c:orientation val="minMax"/>
        </c:scaling>
        <c:delete val="0"/>
        <c:axPos val="l"/>
        <c:majorGridlines>
          <c:spPr>
            <a:ln w="9525">
              <a:solidFill>
                <a:srgbClr val="D8D8D8"/>
              </a:solidFill>
            </a:ln>
          </c:spPr>
        </c:majorGridlines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0"/>
        <c:crosses val="autoZero"/>
      </c:valAx>
      <c:spPr>
        <a:noFill/>
        <a:ln w="9525">
          <a:noFill/>
        </a:ln>
      </c:spPr>
    </c:plotArea>
    <c:plotVisOnly val="1"/>
    <c:dispBlanksAs val="gap"/>
  </c:chart>
  <c:spPr>
    <a:solidFill>
      <a:srgbClr val="FFFFFF"/>
    </a:solidFill>
    <a:ln w="9525">
      <a:solidFill>
        <a:srgbClr val="D8D8D8"/>
      </a:solidFill>
    </a:ln>
  </c:spPr>
  <c:txPr>
    <a:bodyPr anchor="t" rot="0"/>
    <a:lstStyle/>
    <a:p>
      <a:pPr>
        <a:defRPr lang="en-us" sz="1000" b="0" i="0" u="none" strike="noStrike" kern="100">
          <a:solidFill>
            <a:srgbClr val="000000"/>
          </a:solidFill>
          <a:latin typeface="Calibri" charset="0"/>
        </a:defRPr>
      </a:pPr>
    </a:p>
  </c:txPr>
  <c:extLst>
    <c:ext xmlns:sm="smo" uri="smo">
      <sm:colorScheme xmlns:sm="smo" id="1716586422" val="15"/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chart>
    <c:title>
      <c:tx>
        <c:rich>
          <a:bodyPr anchor="ctr" anchorCtr="1"/>
          <a:lstStyle/>
          <a:p>
            <a:pPr>
              <a:defRPr lang="en-us" sz="1400" b="0" i="0" u="none" strike="noStrike" kern="100">
                <a:solidFill>
                  <a:srgbClr val="595959"/>
                </a:solidFill>
                <a:latin typeface="Calibri" charset="0"/>
              </a:defRPr>
            </a:pPr>
            <a:r>
              <a:t>RSA Base64</a:t>
            </a:r>
          </a:p>
        </c:rich>
      </c:tx>
      <c:layout/>
      <c:overlay val="0"/>
      <c:spPr>
        <a:noFill/>
        <a:ln w="9525">
          <a:noFill/>
        </a:ln>
      </c:spPr>
    </c:title>
    <c:plotArea>
      <c:layout>
        <c:manualLayout>
          <c:xMode val="edge"/>
          <c:yMode val="edge"/>
          <c:wMode val="factor"/>
          <c:hMode val="factor"/>
          <c:x val="0.120000"/>
          <c:y val="0.169500"/>
          <c:w val="0.647750"/>
          <c:h val="0.627250"/>
        </c:manualLayout>
      </c:layout>
      <c:scatterChart>
        <c:scatterStyle val="smoothMarker"/>
        <c:varyColors val="0"/>
        <c:ser>
          <c:idx val="0"/>
          <c:order val="0"/>
          <c:tx>
            <c:v>Шифрование</c:v>
          </c:tx>
          <c:spPr>
            <a:ln w="19050">
              <a:solidFill>
                <a:srgbClr val="4472C4"/>
              </a:solidFill>
            </a:ln>
          </c:spPr>
          <c:marker>
            <c:symbol val="circle"/>
            <c:size val="5"/>
            <c:spPr>
              <a:solidFill>
                <a:srgbClr val="4472C4"/>
              </a:solidFill>
              <a:ln>
                <a:solidFill>
                  <a:srgbClr val="4472C4"/>
                </a:solidFill>
              </a:ln>
            </c:spPr>
          </c:marker>
          <c:dLbls>
            <c:numFmt formatCode="General" sourceLinked="1"/>
            <c:spPr>
              <a:noFill/>
              <a:ln w="9525">
                <a:noFill/>
              </a:ln>
            </c:spPr>
            <c:txPr>
              <a:bodyPr anchor="ctr" anchorCtr="1"/>
              <a:lstStyle/>
              <a:p>
                <a:pPr>
                  <a:defRPr lang="en-us" sz="900" b="0" i="0" u="none" strike="noStrike" kern="100">
                    <a:solidFill>
                      <a:srgbClr val="3F3F3F"/>
                    </a:solidFill>
                    <a:latin typeface="Calibri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25</c:v>
              </c:pt>
              <c:pt idx="1">
                <c:v>51</c:v>
              </c:pt>
              <c:pt idx="2">
                <c:v>77</c:v>
              </c:pt>
            </c:numLit>
          </c:xVal>
          <c:yVal>
            <c:numLit>
              <c:formatCode>General</c:formatCode>
              <c:ptCount val="3"/>
              <c:pt idx="0">
                <c:v>0.1263196</c:v>
              </c:pt>
              <c:pt idx="1">
                <c:v>0.1746632</c:v>
              </c:pt>
              <c:pt idx="2">
                <c:v>0.0918651</c:v>
              </c:pt>
            </c:numLit>
          </c:yVal>
          <c:smooth val="1"/>
          <c:extLst>
            <c:ext xmlns:sm="smo" uri="smo">
              <sm:meanLine>
                <c:spPr>
                  <a:ln w="9525">
                    <a:noFill/>
                  </a:ln>
                </c:spPr>
              </sm:meanLine>
              <sm:minMaxLine>
                <c:spPr>
                  <a:ln w="9525">
                    <a:noFill/>
                  </a:ln>
                </c:spPr>
              </sm:minMaxLine>
              <sm:stDevLine>
                <c:spPr>
                  <a:ln w="9525">
                    <a:noFill/>
                  </a:ln>
                </c:spPr>
              </sm:stDevLine>
              <sm:trendLine>
                <c:spPr>
                  <a:ln w="9525">
                    <a:noFill/>
                  </a:ln>
                </c:spPr>
              </sm:trendLine>
            </c:ext>
          </c:extLst>
        </c:ser>
        <c:ser>
          <c:idx val="1"/>
          <c:order val="1"/>
          <c:tx>
            <c:v>Дешифрование</c:v>
          </c:tx>
          <c:spPr>
            <a:ln w="19050">
              <a:solidFill>
                <a:srgbClr val="ED7D31"/>
              </a:solidFill>
            </a:ln>
          </c:spPr>
          <c:marker>
            <c:symbol val="circle"/>
            <c:size val="5"/>
            <c:spPr>
              <a:solidFill>
                <a:srgbClr val="ED7D31"/>
              </a:solidFill>
              <a:ln>
                <a:solidFill>
                  <a:srgbClr val="ED7D31"/>
                </a:solidFill>
              </a:ln>
            </c:spPr>
          </c:marker>
          <c:dLbls>
            <c:numFmt formatCode="General" sourceLinked="1"/>
            <c:spPr>
              <a:noFill/>
              <a:ln w="9525">
                <a:noFill/>
              </a:ln>
            </c:spPr>
            <c:txPr>
              <a:bodyPr anchor="ctr" anchorCtr="1"/>
              <a:lstStyle/>
              <a:p>
                <a:pPr>
                  <a:defRPr lang="en-us" sz="900" b="0" i="0" u="none" strike="noStrike" kern="100">
                    <a:solidFill>
                      <a:srgbClr val="3F3F3F"/>
                    </a:solidFill>
                    <a:latin typeface="Calibri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25</c:v>
              </c:pt>
              <c:pt idx="1">
                <c:v>51</c:v>
              </c:pt>
              <c:pt idx="2">
                <c:v>77</c:v>
              </c:pt>
            </c:numLit>
          </c:xVal>
          <c:yVal>
            <c:numLit>
              <c:formatCode>General</c:formatCode>
              <c:ptCount val="3"/>
              <c:pt idx="0">
                <c:v>0.0060965</c:v>
              </c:pt>
              <c:pt idx="1">
                <c:v>0.0087423</c:v>
              </c:pt>
              <c:pt idx="2">
                <c:v>0.0062488</c:v>
              </c:pt>
            </c:numLit>
          </c:yVal>
          <c:smooth val="1"/>
          <c:extLst>
            <c:ext xmlns:sm="smo" uri="smo">
              <sm:meanLine>
                <c:spPr>
                  <a:ln w="9525">
                    <a:noFill/>
                  </a:ln>
                </c:spPr>
              </sm:meanLine>
              <sm:minMaxLine>
                <c:spPr>
                  <a:ln w="9525">
                    <a:noFill/>
                  </a:ln>
                </c:spPr>
              </sm:minMaxLine>
              <sm:stDevLine>
                <c:spPr>
                  <a:ln w="9525">
                    <a:noFill/>
                  </a:ln>
                </c:spPr>
              </sm:stDevLine>
              <sm:trendLine>
                <c:spPr>
                  <a:ln w="9525">
                    <a:noFill/>
                  </a:ln>
                </c:spPr>
              </sm:trendLin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axId val="10"/>
        <c:axId val="11"/>
      </c:scatterChart>
      <c:valAx>
        <c:axId val="10"/>
        <c:scaling>
          <c:orientation val="minMax"/>
        </c:scaling>
        <c:delete val="0"/>
        <c:axPos val="b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lang="en-us" sz="1000" b="0" i="0" u="none" strike="noStrike" kern="100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Кол-во символов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1"/>
        <c:crosses val="autoZero"/>
      </c:valAx>
      <c:valAx>
        <c:axId val="11"/>
        <c:scaling>
          <c:orientation val="minMax"/>
          <c:max val="0.210000"/>
          <c:min val="0.000000"/>
        </c:scaling>
        <c:delete val="0"/>
        <c:axPos val="l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lang="en-us" sz="1000" b="0" i="0" u="none" strike="noStrike" kern="100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Время, с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0"/>
        <c:crosses val="autoZero"/>
        <c:majorUnit val="0.020000"/>
        <c:minorUnit val="0.001000"/>
      </c:valAx>
      <c:spPr>
        <a:noFill/>
        <a:ln w="9525">
          <a:noFill/>
        </a:ln>
      </c:spPr>
    </c:plotArea>
    <c:legend>
      <c:legendPos val="r"/>
      <c:layout/>
      <c:overlay val="0"/>
      <c:spPr>
        <a:noFill/>
        <a:ln w="9525">
          <a:noFill/>
        </a:ln>
      </c:spPr>
      <c:txPr>
        <a:bodyPr/>
        <a:lstStyle/>
        <a:p>
          <a:pPr>
            <a:defRPr lang="en-us" sz="900" b="0" i="0" u="none" strike="noStrike" kern="100">
              <a:solidFill>
                <a:srgbClr val="595959"/>
              </a:solidFill>
              <a:latin typeface="Calibri" charset="0"/>
            </a:defRPr>
          </a:pPr>
        </a:p>
      </c:txPr>
    </c:legend>
    <c:plotVisOnly val="1"/>
    <c:dispBlanksAs val="gap"/>
  </c:chart>
  <c:spPr>
    <a:solidFill>
      <a:srgbClr val="FFFFFF"/>
    </a:solidFill>
    <a:ln w="9525">
      <a:solidFill>
        <a:srgbClr val="D8D8D8"/>
      </a:solidFill>
    </a:ln>
  </c:spPr>
  <c:txPr>
    <a:bodyPr anchor="t" rot="0"/>
    <a:lstStyle/>
    <a:p>
      <a:pPr>
        <a:defRPr lang="en-us" sz="1000" b="0" i="0" u="none" strike="noStrike" kern="100">
          <a:solidFill>
            <a:srgbClr val="000000"/>
          </a:solidFill>
          <a:latin typeface="Calibri" charset="0"/>
        </a:defRPr>
      </a:pPr>
    </a:p>
  </c:txPr>
  <c:extLst>
    <c:ext xmlns:sm="smo" uri="smo">
      <sm:colorScheme xmlns:sm="smo" id="1716586422" val="15"/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chart>
    <c:title>
      <c:tx>
        <c:rich>
          <a:bodyPr anchor="ctr" anchorCtr="1"/>
          <a:lstStyle/>
          <a:p>
            <a:pPr>
              <a:defRPr lang="en-us" sz="1400" b="0" i="0" u="none" strike="noStrike" kern="100">
                <a:solidFill>
                  <a:srgbClr val="595959"/>
                </a:solidFill>
                <a:latin typeface="Calibri" charset="0"/>
              </a:defRPr>
            </a:pPr>
            <a:r>
              <a:t>ElGamal Base64</a:t>
            </a:r>
          </a:p>
        </c:rich>
      </c:tx>
      <c:layout/>
      <c:overlay val="0"/>
      <c:spPr>
        <a:noFill/>
        <a:ln w="9525">
          <a:noFill/>
        </a:ln>
      </c:spPr>
    </c:title>
    <c:plotArea>
      <c:layout>
        <c:manualLayout>
          <c:xMode val="edge"/>
          <c:yMode val="edge"/>
          <c:wMode val="factor"/>
          <c:hMode val="factor"/>
          <c:x val="0.120000"/>
          <c:y val="0.169500"/>
          <c:w val="0.647750"/>
          <c:h val="0.627250"/>
        </c:manualLayout>
      </c:layout>
      <c:scatterChart>
        <c:scatterStyle val="smoothMarker"/>
        <c:varyColors val="0"/>
        <c:ser>
          <c:idx val="0"/>
          <c:order val="0"/>
          <c:tx>
            <c:v>Шифрование</c:v>
          </c:tx>
          <c:spPr>
            <a:ln w="19050">
              <a:solidFill>
                <a:srgbClr val="4472C4"/>
              </a:solidFill>
            </a:ln>
          </c:spPr>
          <c:marker>
            <c:symbol val="circle"/>
            <c:size val="5"/>
            <c:spPr>
              <a:solidFill>
                <a:srgbClr val="4472C4"/>
              </a:solidFill>
              <a:ln>
                <a:solidFill>
                  <a:srgbClr val="4472C4"/>
                </a:solidFill>
              </a:ln>
            </c:spPr>
          </c:marker>
          <c:dLbls>
            <c:numFmt formatCode="General" sourceLinked="1"/>
            <c:spPr>
              <a:noFill/>
              <a:ln w="9525">
                <a:noFill/>
              </a:ln>
            </c:spPr>
            <c:txPr>
              <a:bodyPr anchor="ctr" anchorCtr="1"/>
              <a:lstStyle/>
              <a:p>
                <a:pPr>
                  <a:defRPr lang="en-us" sz="900" b="0" i="0" u="none" strike="noStrike" kern="100">
                    <a:solidFill>
                      <a:srgbClr val="3F3F3F"/>
                    </a:solidFill>
                    <a:latin typeface="Calibri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25</c:v>
              </c:pt>
              <c:pt idx="1">
                <c:v>51</c:v>
              </c:pt>
              <c:pt idx="2">
                <c:v>77</c:v>
              </c:pt>
            </c:numLit>
          </c:xVal>
          <c:yVal>
            <c:numLit>
              <c:formatCode>General</c:formatCode>
              <c:ptCount val="3"/>
              <c:pt idx="0">
                <c:v>0.0343937</c:v>
              </c:pt>
              <c:pt idx="1">
                <c:v>0.0805943</c:v>
              </c:pt>
              <c:pt idx="2">
                <c:v>0.106438</c:v>
              </c:pt>
            </c:numLit>
          </c:yVal>
          <c:smooth val="1"/>
          <c:extLst>
            <c:ext xmlns:sm="smo" uri="smo">
              <sm:meanLine>
                <c:spPr>
                  <a:ln w="9525">
                    <a:noFill/>
                  </a:ln>
                </c:spPr>
              </sm:meanLine>
              <sm:minMaxLine>
                <c:spPr>
                  <a:ln w="9525">
                    <a:noFill/>
                  </a:ln>
                </c:spPr>
              </sm:minMaxLine>
              <sm:stDevLine>
                <c:spPr>
                  <a:ln w="9525">
                    <a:noFill/>
                  </a:ln>
                </c:spPr>
              </sm:stDevLine>
              <sm:trendLine>
                <c:spPr>
                  <a:ln w="9525">
                    <a:noFill/>
                  </a:ln>
                </c:spPr>
              </sm:trendLine>
            </c:ext>
          </c:extLst>
        </c:ser>
        <c:ser>
          <c:idx val="1"/>
          <c:order val="1"/>
          <c:tx>
            <c:v>Дешифрование</c:v>
          </c:tx>
          <c:spPr>
            <a:ln w="19050">
              <a:solidFill>
                <a:srgbClr val="ED7D31"/>
              </a:solidFill>
            </a:ln>
          </c:spPr>
          <c:marker>
            <c:symbol val="circle"/>
            <c:size val="5"/>
            <c:spPr>
              <a:solidFill>
                <a:srgbClr val="ED7D31"/>
              </a:solidFill>
              <a:ln>
                <a:solidFill>
                  <a:srgbClr val="ED7D31"/>
                </a:solidFill>
              </a:ln>
            </c:spPr>
          </c:marker>
          <c:dLbls>
            <c:numFmt formatCode="General" sourceLinked="1"/>
            <c:spPr>
              <a:noFill/>
              <a:ln w="9525">
                <a:noFill/>
              </a:ln>
            </c:spPr>
            <c:txPr>
              <a:bodyPr anchor="ctr" anchorCtr="1"/>
              <a:lstStyle/>
              <a:p>
                <a:pPr>
                  <a:defRPr lang="en-us" sz="900" b="0" i="0" u="none" strike="noStrike" kern="100">
                    <a:solidFill>
                      <a:srgbClr val="3F3F3F"/>
                    </a:solidFill>
                    <a:latin typeface="Calibri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25</c:v>
              </c:pt>
              <c:pt idx="1">
                <c:v>51</c:v>
              </c:pt>
              <c:pt idx="2">
                <c:v>77</c:v>
              </c:pt>
            </c:numLit>
          </c:xVal>
          <c:yVal>
            <c:numLit>
              <c:formatCode>General</c:formatCode>
              <c:ptCount val="3"/>
              <c:pt idx="0">
                <c:v>0.0267609</c:v>
              </c:pt>
              <c:pt idx="1">
                <c:v>0.0608372</c:v>
              </c:pt>
              <c:pt idx="2">
                <c:v>0.0794576</c:v>
              </c:pt>
            </c:numLit>
          </c:yVal>
          <c:smooth val="1"/>
          <c:extLst>
            <c:ext xmlns:sm="smo" uri="smo">
              <sm:meanLine>
                <c:spPr>
                  <a:ln w="9525">
                    <a:noFill/>
                  </a:ln>
                </c:spPr>
              </sm:meanLine>
              <sm:minMaxLine>
                <c:spPr>
                  <a:ln w="9525">
                    <a:noFill/>
                  </a:ln>
                </c:spPr>
              </sm:minMaxLine>
              <sm:stDevLine>
                <c:spPr>
                  <a:ln w="9525">
                    <a:noFill/>
                  </a:ln>
                </c:spPr>
              </sm:stDevLine>
              <sm:trendLine>
                <c:spPr>
                  <a:ln w="9525">
                    <a:noFill/>
                  </a:ln>
                </c:spPr>
              </sm:trendLin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axId val="10"/>
        <c:axId val="11"/>
      </c:scatterChart>
      <c:valAx>
        <c:axId val="10"/>
        <c:scaling>
          <c:orientation val="minMax"/>
        </c:scaling>
        <c:delete val="0"/>
        <c:axPos val="b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lang="en-us" sz="1000" b="0" i="0" u="none" strike="noStrike" kern="100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Кол-во символов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1"/>
        <c:crosses val="autoZero"/>
      </c:valAx>
      <c:valAx>
        <c:axId val="11"/>
        <c:scaling>
          <c:orientation val="minMax"/>
          <c:max val="0.120000"/>
          <c:min val="0.020000"/>
        </c:scaling>
        <c:delete val="0"/>
        <c:axPos val="l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lang="en-us" sz="1000" b="0" i="0" u="none" strike="noStrike" kern="100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Время, с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0"/>
        <c:crosses val="autoZero"/>
        <c:majorUnit val="0.020000"/>
        <c:minorUnit val="0.001000"/>
      </c:valAx>
      <c:spPr>
        <a:noFill/>
        <a:ln w="9525">
          <a:noFill/>
        </a:ln>
      </c:spPr>
    </c:plotArea>
    <c:legend>
      <c:legendPos val="r"/>
      <c:layout/>
      <c:overlay val="0"/>
      <c:spPr>
        <a:noFill/>
        <a:ln w="9525">
          <a:noFill/>
        </a:ln>
      </c:spPr>
      <c:txPr>
        <a:bodyPr/>
        <a:lstStyle/>
        <a:p>
          <a:pPr>
            <a:defRPr lang="en-us" sz="900" b="0" i="0" u="none" strike="noStrike" kern="100">
              <a:solidFill>
                <a:srgbClr val="595959"/>
              </a:solidFill>
              <a:latin typeface="Calibri" charset="0"/>
            </a:defRPr>
          </a:pPr>
        </a:p>
      </c:txPr>
    </c:legend>
    <c:plotVisOnly val="1"/>
    <c:dispBlanksAs val="gap"/>
  </c:chart>
  <c:spPr>
    <a:solidFill>
      <a:srgbClr val="FFFFFF"/>
    </a:solidFill>
    <a:ln w="9525">
      <a:solidFill>
        <a:srgbClr val="D8D8D8"/>
      </a:solidFill>
    </a:ln>
  </c:spPr>
  <c:txPr>
    <a:bodyPr anchor="t" rot="0"/>
    <a:lstStyle/>
    <a:p>
      <a:pPr>
        <a:defRPr lang="en-us" sz="1000" b="0" i="0" u="none" strike="noStrike" kern="100">
          <a:solidFill>
            <a:srgbClr val="000000"/>
          </a:solidFill>
          <a:latin typeface="Calibri" charset="0"/>
        </a:defRPr>
      </a:pPr>
    </a:p>
  </c:txPr>
  <c:extLst>
    <c:ext xmlns:sm="smo" uri="smo">
      <sm:colorScheme xmlns:sm="smo" id="1716586422" val="15"/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chart>
    <c:title>
      <c:tx>
        <c:rich>
          <a:bodyPr anchor="ctr" anchorCtr="1"/>
          <a:lstStyle/>
          <a:p>
            <a:pPr>
              <a:defRPr lang="en-us" sz="1400" b="0" i="0" u="none" strike="noStrike" kern="100">
                <a:solidFill>
                  <a:srgbClr val="595959"/>
                </a:solidFill>
                <a:latin typeface="Calibri" charset="0"/>
              </a:defRPr>
            </a:pPr>
            <a:r>
              <a:t>RSA ASCII</a:t>
            </a:r>
          </a:p>
        </c:rich>
      </c:tx>
      <c:layout/>
      <c:overlay val="0"/>
      <c:spPr>
        <a:noFill/>
        <a:ln w="9525">
          <a:noFill/>
        </a:ln>
      </c:spPr>
    </c:title>
    <c:plotArea>
      <c:layout>
        <c:manualLayout>
          <c:xMode val="edge"/>
          <c:yMode val="edge"/>
          <c:wMode val="factor"/>
          <c:hMode val="factor"/>
          <c:x val="0.120000"/>
          <c:y val="0.169500"/>
          <c:w val="0.647750"/>
          <c:h val="0.627250"/>
        </c:manualLayout>
      </c:layout>
      <c:scatterChart>
        <c:scatterStyle val="smoothMarker"/>
        <c:varyColors val="0"/>
        <c:ser>
          <c:idx val="0"/>
          <c:order val="0"/>
          <c:tx>
            <c:v>Шифрование</c:v>
          </c:tx>
          <c:spPr>
            <a:ln w="19050">
              <a:solidFill>
                <a:srgbClr val="4472C4"/>
              </a:solidFill>
            </a:ln>
          </c:spPr>
          <c:marker>
            <c:symbol val="circle"/>
            <c:size val="5"/>
            <c:spPr>
              <a:solidFill>
                <a:srgbClr val="4472C4"/>
              </a:solidFill>
              <a:ln>
                <a:solidFill>
                  <a:srgbClr val="4472C4"/>
                </a:solidFill>
              </a:ln>
            </c:spPr>
          </c:marker>
          <c:dLbls>
            <c:numFmt formatCode="General" sourceLinked="1"/>
            <c:spPr>
              <a:noFill/>
              <a:ln w="9525">
                <a:noFill/>
              </a:ln>
            </c:spPr>
            <c:txPr>
              <a:bodyPr anchor="ctr" anchorCtr="1"/>
              <a:lstStyle/>
              <a:p>
                <a:pPr>
                  <a:defRPr lang="en-us" sz="900" b="0" i="0" u="none" strike="noStrike" kern="100">
                    <a:solidFill>
                      <a:srgbClr val="3F3F3F"/>
                    </a:solidFill>
                    <a:latin typeface="Calibri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25</c:v>
              </c:pt>
              <c:pt idx="1">
                <c:v>51</c:v>
              </c:pt>
              <c:pt idx="2">
                <c:v>77</c:v>
              </c:pt>
            </c:numLit>
          </c:xVal>
          <c:yVal>
            <c:numLit>
              <c:formatCode>General</c:formatCode>
              <c:ptCount val="3"/>
              <c:pt idx="0">
                <c:v>0.0010093</c:v>
              </c:pt>
              <c:pt idx="1">
                <c:v>0.0011055</c:v>
              </c:pt>
              <c:pt idx="2">
                <c:v>0.0011166</c:v>
              </c:pt>
            </c:numLit>
          </c:yVal>
          <c:smooth val="1"/>
          <c:extLst>
            <c:ext xmlns:sm="smo" uri="smo">
              <sm:meanLine>
                <c:spPr>
                  <a:ln w="9525">
                    <a:noFill/>
                  </a:ln>
                </c:spPr>
              </sm:meanLine>
              <sm:minMaxLine>
                <c:spPr>
                  <a:ln w="9525">
                    <a:noFill/>
                  </a:ln>
                </c:spPr>
              </sm:minMaxLine>
              <sm:stDevLine>
                <c:spPr>
                  <a:ln w="9525">
                    <a:noFill/>
                  </a:ln>
                </c:spPr>
              </sm:stDevLine>
              <sm:trendLine>
                <c:spPr>
                  <a:ln w="9525">
                    <a:noFill/>
                  </a:ln>
                </c:spPr>
              </sm:trendLine>
            </c:ext>
          </c:extLst>
        </c:ser>
        <c:ser>
          <c:idx val="1"/>
          <c:order val="1"/>
          <c:tx>
            <c:v>Дешифрование</c:v>
          </c:tx>
          <c:spPr>
            <a:ln w="19050">
              <a:solidFill>
                <a:srgbClr val="ED7D31"/>
              </a:solidFill>
            </a:ln>
          </c:spPr>
          <c:marker>
            <c:symbol val="circle"/>
            <c:size val="5"/>
            <c:spPr>
              <a:solidFill>
                <a:srgbClr val="ED7D31"/>
              </a:solidFill>
              <a:ln>
                <a:solidFill>
                  <a:srgbClr val="ED7D31"/>
                </a:solidFill>
              </a:ln>
            </c:spPr>
          </c:marker>
          <c:dLbls>
            <c:numFmt formatCode="General" sourceLinked="1"/>
            <c:spPr>
              <a:noFill/>
              <a:ln w="9525">
                <a:noFill/>
              </a:ln>
            </c:spPr>
            <c:txPr>
              <a:bodyPr anchor="ctr" anchorCtr="1"/>
              <a:lstStyle/>
              <a:p>
                <a:pPr>
                  <a:defRPr lang="en-us" sz="900" b="0" i="0" u="none" strike="noStrike" kern="100">
                    <a:solidFill>
                      <a:srgbClr val="3F3F3F"/>
                    </a:solidFill>
                    <a:latin typeface="Calibri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25</c:v>
              </c:pt>
              <c:pt idx="1">
                <c:v>51</c:v>
              </c:pt>
              <c:pt idx="2">
                <c:v>77</c:v>
              </c:pt>
            </c:numLit>
          </c:xVal>
          <c:yVal>
            <c:numLit>
              <c:formatCode>General</c:formatCode>
              <c:ptCount val="3"/>
              <c:pt idx="0">
                <c:v>0.0019635</c:v>
              </c:pt>
              <c:pt idx="1">
                <c:v>0.0020928</c:v>
              </c:pt>
              <c:pt idx="2">
                <c:v>0.0019768</c:v>
              </c:pt>
            </c:numLit>
          </c:yVal>
          <c:smooth val="1"/>
          <c:extLst>
            <c:ext xmlns:sm="smo" uri="smo">
              <sm:meanLine>
                <c:spPr>
                  <a:ln w="9525">
                    <a:noFill/>
                  </a:ln>
                </c:spPr>
              </sm:meanLine>
              <sm:minMaxLine>
                <c:spPr>
                  <a:ln w="9525">
                    <a:noFill/>
                  </a:ln>
                </c:spPr>
              </sm:minMaxLine>
              <sm:stDevLine>
                <c:spPr>
                  <a:ln w="9525">
                    <a:noFill/>
                  </a:ln>
                </c:spPr>
              </sm:stDevLine>
              <sm:trendLine>
                <c:spPr>
                  <a:ln w="9525">
                    <a:noFill/>
                  </a:ln>
                </c:spPr>
              </sm:trendLin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axId val="10"/>
        <c:axId val="11"/>
      </c:scatterChart>
      <c:valAx>
        <c:axId val="10"/>
        <c:scaling>
          <c:orientation val="minMax"/>
        </c:scaling>
        <c:delete val="0"/>
        <c:axPos val="b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lang="en-us" sz="1000" b="0" i="0" u="none" strike="noStrike" kern="100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Кол-во символов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1"/>
        <c:crosses val="autoZero"/>
      </c:valAx>
      <c:valAx>
        <c:axId val="11"/>
        <c:scaling>
          <c:orientation val="minMax"/>
          <c:max val="0.003000"/>
          <c:min val="0.000000"/>
        </c:scaling>
        <c:delete val="0"/>
        <c:axPos val="l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lang="en-us" sz="1000" b="0" i="0" u="none" strike="noStrike" kern="100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Время, с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0"/>
        <c:crosses val="autoZero"/>
        <c:majorUnit val="0.001000"/>
        <c:minorUnit val="0.001000"/>
      </c:valAx>
      <c:spPr>
        <a:noFill/>
        <a:ln w="9525">
          <a:noFill/>
        </a:ln>
      </c:spPr>
    </c:plotArea>
    <c:legend>
      <c:legendPos val="r"/>
      <c:layout/>
      <c:overlay val="0"/>
      <c:spPr>
        <a:noFill/>
        <a:ln w="9525">
          <a:noFill/>
        </a:ln>
      </c:spPr>
      <c:txPr>
        <a:bodyPr/>
        <a:lstStyle/>
        <a:p>
          <a:pPr>
            <a:defRPr lang="en-us" sz="900" b="0" i="0" u="none" strike="noStrike" kern="100">
              <a:solidFill>
                <a:srgbClr val="595959"/>
              </a:solidFill>
              <a:latin typeface="Calibri" charset="0"/>
            </a:defRPr>
          </a:pPr>
        </a:p>
      </c:txPr>
    </c:legend>
    <c:plotVisOnly val="1"/>
    <c:dispBlanksAs val="gap"/>
  </c:chart>
  <c:spPr>
    <a:solidFill>
      <a:srgbClr val="FFFFFF"/>
    </a:solidFill>
    <a:ln w="9525">
      <a:solidFill>
        <a:srgbClr val="D8D8D8"/>
      </a:solidFill>
    </a:ln>
  </c:spPr>
  <c:txPr>
    <a:bodyPr anchor="t" rot="0"/>
    <a:lstStyle/>
    <a:p>
      <a:pPr>
        <a:defRPr lang="en-us" sz="1000" b="0" i="0" u="none" strike="noStrike" kern="100">
          <a:solidFill>
            <a:srgbClr val="000000"/>
          </a:solidFill>
          <a:latin typeface="Calibri" charset="0"/>
        </a:defRPr>
      </a:pPr>
    </a:p>
  </c:txPr>
  <c:extLst>
    <c:ext xmlns:sm="smo" uri="smo">
      <sm:colorScheme xmlns:sm="smo" id="1716586422" val="15"/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chart>
    <c:title>
      <c:tx>
        <c:rich>
          <a:bodyPr anchor="ctr" anchorCtr="1"/>
          <a:lstStyle/>
          <a:p>
            <a:pPr>
              <a:defRPr lang="en-us" sz="1400" b="0" i="0" u="none" strike="noStrike" kern="100">
                <a:solidFill>
                  <a:srgbClr val="595959"/>
                </a:solidFill>
                <a:latin typeface="Calibri" charset="0"/>
              </a:defRPr>
            </a:pPr>
            <a:r>
              <a:t>ElGamal ASCII</a:t>
            </a:r>
          </a:p>
        </c:rich>
      </c:tx>
      <c:layout/>
      <c:overlay val="0"/>
      <c:spPr>
        <a:noFill/>
        <a:ln w="9525">
          <a:noFill/>
        </a:ln>
      </c:spPr>
    </c:title>
    <c:plotArea>
      <c:layout>
        <c:manualLayout>
          <c:xMode val="edge"/>
          <c:yMode val="edge"/>
          <c:wMode val="factor"/>
          <c:hMode val="factor"/>
          <c:x val="0.120000"/>
          <c:y val="0.169500"/>
          <c:w val="0.647750"/>
          <c:h val="0.627250"/>
        </c:manualLayout>
      </c:layout>
      <c:scatterChart>
        <c:scatterStyle val="smoothMarker"/>
        <c:varyColors val="0"/>
        <c:ser>
          <c:idx val="0"/>
          <c:order val="0"/>
          <c:tx>
            <c:v>Шифрование</c:v>
          </c:tx>
          <c:spPr>
            <a:ln w="19050">
              <a:solidFill>
                <a:srgbClr val="4472C4"/>
              </a:solidFill>
            </a:ln>
          </c:spPr>
          <c:marker>
            <c:symbol val="circle"/>
            <c:size val="5"/>
            <c:spPr>
              <a:solidFill>
                <a:srgbClr val="4472C4"/>
              </a:solidFill>
              <a:ln>
                <a:solidFill>
                  <a:srgbClr val="4472C4"/>
                </a:solidFill>
              </a:ln>
            </c:spPr>
          </c:marker>
          <c:dLbls>
            <c:numFmt formatCode="General" sourceLinked="1"/>
            <c:spPr>
              <a:noFill/>
              <a:ln w="9525">
                <a:noFill/>
              </a:ln>
            </c:spPr>
            <c:txPr>
              <a:bodyPr anchor="ctr" anchorCtr="1"/>
              <a:lstStyle/>
              <a:p>
                <a:pPr>
                  <a:defRPr lang="en-us" sz="900" b="0" i="0" u="none" strike="noStrike" kern="100">
                    <a:solidFill>
                      <a:srgbClr val="3F3F3F"/>
                    </a:solidFill>
                    <a:latin typeface="Calibri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25</c:v>
              </c:pt>
              <c:pt idx="1">
                <c:v>51</c:v>
              </c:pt>
              <c:pt idx="2">
                <c:v>77</c:v>
              </c:pt>
            </c:numLit>
          </c:xVal>
          <c:yVal>
            <c:numLit>
              <c:formatCode>General</c:formatCode>
              <c:ptCount val="3"/>
              <c:pt idx="0">
                <c:v>0.1892253</c:v>
              </c:pt>
              <c:pt idx="1">
                <c:v>0.5476733</c:v>
              </c:pt>
              <c:pt idx="2">
                <c:v>0.6763209</c:v>
              </c:pt>
            </c:numLit>
          </c:yVal>
          <c:smooth val="1"/>
          <c:extLst>
            <c:ext xmlns:sm="smo" uri="smo">
              <sm:meanLine>
                <c:spPr>
                  <a:ln w="9525">
                    <a:noFill/>
                  </a:ln>
                </c:spPr>
              </sm:meanLine>
              <sm:minMaxLine>
                <c:spPr>
                  <a:ln w="9525">
                    <a:noFill/>
                  </a:ln>
                </c:spPr>
              </sm:minMaxLine>
              <sm:stDevLine>
                <c:spPr>
                  <a:ln w="9525">
                    <a:noFill/>
                  </a:ln>
                </c:spPr>
              </sm:stDevLine>
              <sm:trendLine>
                <c:spPr>
                  <a:ln w="9525">
                    <a:noFill/>
                  </a:ln>
                </c:spPr>
              </sm:trendLine>
            </c:ext>
          </c:extLst>
        </c:ser>
        <c:ser>
          <c:idx val="1"/>
          <c:order val="1"/>
          <c:tx>
            <c:v>Дешифрование</c:v>
          </c:tx>
          <c:spPr>
            <a:ln w="19050">
              <a:solidFill>
                <a:srgbClr val="ED7D31"/>
              </a:solidFill>
            </a:ln>
          </c:spPr>
          <c:marker>
            <c:symbol val="circle"/>
            <c:size val="5"/>
            <c:spPr>
              <a:solidFill>
                <a:srgbClr val="ED7D31"/>
              </a:solidFill>
              <a:ln>
                <a:solidFill>
                  <a:srgbClr val="ED7D31"/>
                </a:solidFill>
              </a:ln>
            </c:spPr>
          </c:marker>
          <c:dLbls>
            <c:numFmt formatCode="General" sourceLinked="1"/>
            <c:spPr>
              <a:noFill/>
              <a:ln w="9525">
                <a:noFill/>
              </a:ln>
            </c:spPr>
            <c:txPr>
              <a:bodyPr anchor="ctr" anchorCtr="1"/>
              <a:lstStyle/>
              <a:p>
                <a:pPr>
                  <a:defRPr lang="en-us" sz="900" b="0" i="0" u="none" strike="noStrike" kern="100">
                    <a:solidFill>
                      <a:srgbClr val="3F3F3F"/>
                    </a:solidFill>
                    <a:latin typeface="Calibri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25</c:v>
              </c:pt>
              <c:pt idx="1">
                <c:v>51</c:v>
              </c:pt>
              <c:pt idx="2">
                <c:v>77</c:v>
              </c:pt>
            </c:numLit>
          </c:xVal>
          <c:yVal>
            <c:numLit>
              <c:formatCode>General</c:formatCode>
              <c:ptCount val="3"/>
              <c:pt idx="0">
                <c:v>0.1810628</c:v>
              </c:pt>
              <c:pt idx="1">
                <c:v>0.3082822</c:v>
              </c:pt>
              <c:pt idx="2">
                <c:v>0.4187501</c:v>
              </c:pt>
            </c:numLit>
          </c:yVal>
          <c:smooth val="1"/>
          <c:extLst>
            <c:ext xmlns:sm="smo" uri="smo">
              <sm:meanLine>
                <c:spPr>
                  <a:ln w="9525">
                    <a:noFill/>
                  </a:ln>
                </c:spPr>
              </sm:meanLine>
              <sm:minMaxLine>
                <c:spPr>
                  <a:ln w="9525">
                    <a:noFill/>
                  </a:ln>
                </c:spPr>
              </sm:minMaxLine>
              <sm:stDevLine>
                <c:spPr>
                  <a:ln w="9525">
                    <a:noFill/>
                  </a:ln>
                </c:spPr>
              </sm:stDevLine>
              <sm:trendLine>
                <c:spPr>
                  <a:ln w="9525">
                    <a:noFill/>
                  </a:ln>
                </c:spPr>
              </sm:trendLin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axId val="10"/>
        <c:axId val="11"/>
      </c:scatterChart>
      <c:valAx>
        <c:axId val="10"/>
        <c:scaling>
          <c:orientation val="minMax"/>
        </c:scaling>
        <c:delete val="0"/>
        <c:axPos val="b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lang="en-us" sz="1000" b="0" i="0" u="none" strike="noStrike" kern="100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Кол-во символов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1"/>
        <c:crosses val="autoZero"/>
      </c:valAx>
      <c:valAx>
        <c:axId val="11"/>
        <c:scaling>
          <c:orientation val="minMax"/>
          <c:min val="0.100000"/>
        </c:scaling>
        <c:delete val="0"/>
        <c:axPos val="l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lang="en-us" sz="1000" b="0" i="0" u="none" strike="noStrike" kern="100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Время, с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 kern="100">
                <a:solidFill>
                  <a:srgbClr val="595959"/>
                </a:solidFill>
                <a:latin typeface="Calibri" charset="0"/>
              </a:defRPr>
            </a:pPr>
          </a:p>
        </c:txPr>
        <c:crossAx val="10"/>
        <c:crosses val="autoZero"/>
        <c:minorUnit val="0.010000"/>
      </c:valAx>
      <c:spPr>
        <a:noFill/>
        <a:ln w="9525">
          <a:noFill/>
        </a:ln>
      </c:spPr>
    </c:plotArea>
    <c:legend>
      <c:legendPos val="r"/>
      <c:layout/>
      <c:overlay val="0"/>
      <c:spPr>
        <a:noFill/>
        <a:ln w="9525">
          <a:noFill/>
        </a:ln>
      </c:spPr>
      <c:txPr>
        <a:bodyPr/>
        <a:lstStyle/>
        <a:p>
          <a:pPr>
            <a:defRPr lang="en-us" sz="900" b="0" i="0" u="none" strike="noStrike" kern="100">
              <a:solidFill>
                <a:srgbClr val="595959"/>
              </a:solidFill>
              <a:latin typeface="Calibri" charset="0"/>
            </a:defRPr>
          </a:pPr>
        </a:p>
      </c:txPr>
    </c:legend>
    <c:plotVisOnly val="1"/>
    <c:dispBlanksAs val="gap"/>
  </c:chart>
  <c:spPr>
    <a:solidFill>
      <a:srgbClr val="FFFFFF"/>
    </a:solidFill>
    <a:ln w="9525">
      <a:solidFill>
        <a:srgbClr val="D8D8D8"/>
      </a:solidFill>
    </a:ln>
  </c:spPr>
  <c:txPr>
    <a:bodyPr anchor="t" rot="0"/>
    <a:lstStyle/>
    <a:p>
      <a:pPr>
        <a:defRPr lang="en-us" sz="1000" b="0" i="0" u="none" strike="noStrike" kern="100">
          <a:solidFill>
            <a:srgbClr val="000000"/>
          </a:solidFill>
          <a:latin typeface="Calibri" charset="0"/>
        </a:defRPr>
      </a:pPr>
    </a:p>
  </c:txPr>
  <c:extLst>
    <c:ext xmlns:sm="smo" uri="smo">
      <sm:colorScheme xmlns:sm="smo" id="1716586422" val="15"/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2024-05-24T21:31:24Z</dcterms:created>
  <dcterms:modified xsi:type="dcterms:W3CDTF">2024-05-24T21:33:42Z</dcterms:modified>
</cp:coreProperties>
</file>