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4284" w:rsidP="008E0CB0" w:rsidRDefault="00B84EE7" w14:paraId="37BD1A0E" w14:textId="12A6BEE5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:rsidR="005F6391" w:rsidP="005F6391" w:rsidRDefault="005F6391" w14:paraId="25CBFDF0" w14:textId="420866EB">
      <w:pPr>
        <w:pStyle w:val="Heading2"/>
      </w:pPr>
      <w:bookmarkStart w:name="_Hlk139476819" w:id="0"/>
      <w:bookmarkStart w:name="_Hlk139727098" w:id="1"/>
      <w:bookmarkStart w:name="_Hlk139728851" w:id="2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2"/>
    <w:p w:rsidR="005F6391" w:rsidP="005F6391" w:rsidRDefault="005F6391" w14:paraId="1DD9AE31" w14:textId="041B67E6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w:history="1" r:id="rId8">
        <w:r w:rsidRPr="008E0CB0">
          <w:rPr>
            <w:rStyle w:val="Hyperlink"/>
            <w:b/>
            <w:bCs/>
          </w:rPr>
          <w:t xml:space="preserve">The </w:t>
        </w:r>
        <w:r w:rsidRPr="008E0CB0" w:rsid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Pr="005B4239" w:rsidR="008E0CB0">
        <w:t>categorizes</w:t>
      </w:r>
      <w:r w:rsidR="008E0CB0">
        <w:t xml:space="preserve"> </w:t>
      </w:r>
      <w:r w:rsidR="008E0CB0">
        <w:t>the given</w:t>
      </w:r>
      <w:r w:rsidR="008E0CB0">
        <w:t xml:space="preserve"> </w:t>
      </w:r>
      <w:r w:rsidRPr="005B4239" w:rsidR="008E0CB0">
        <w:rPr>
          <w:b/>
          <w:bCs/>
        </w:rPr>
        <w:t>monthly income</w:t>
      </w:r>
      <w:r w:rsidR="008E0CB0">
        <w:t xml:space="preserve"> into one of the following categories: </w:t>
      </w:r>
      <w:r w:rsidR="008E0CB0">
        <w:t>"</w:t>
      </w:r>
      <w:r w:rsidRPr="005B4239" w:rsidR="008E0CB0">
        <w:rPr>
          <w:b/>
          <w:bCs/>
        </w:rPr>
        <w:t>low</w:t>
      </w:r>
      <w:r w:rsidR="008E0CB0">
        <w:t>"</w:t>
      </w:r>
      <w:r w:rsidR="008E0CB0">
        <w:t xml:space="preserve">, </w:t>
      </w:r>
      <w:r w:rsidR="008E0CB0">
        <w:t>"</w:t>
      </w:r>
      <w:r w:rsidRPr="005B4239" w:rsidR="008E0CB0">
        <w:rPr>
          <w:b/>
          <w:bCs/>
        </w:rPr>
        <w:t>mid</w:t>
      </w:r>
      <w:r w:rsidR="008E0CB0">
        <w:t>"</w:t>
      </w:r>
      <w:r w:rsidR="008E0CB0">
        <w:t xml:space="preserve">, </w:t>
      </w:r>
      <w:r w:rsidR="008E0CB0">
        <w:t>"</w:t>
      </w:r>
      <w:r w:rsidRPr="005B4239" w:rsidR="008E0CB0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>.</w:t>
      </w:r>
      <w:r w:rsidR="008E0CB0">
        <w:t xml:space="preserve"> It </w:t>
      </w:r>
      <w:r>
        <w:t xml:space="preserve">works as follows: </w:t>
      </w:r>
    </w:p>
    <w:p w:rsidR="008E0CB0" w:rsidP="008E0CB0" w:rsidRDefault="008E0CB0" w14:paraId="17C3A4C2" w14:textId="77777777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:rsidR="008E0CB0" w:rsidP="008E0CB0" w:rsidRDefault="008E0CB0" w14:paraId="4794602C" w14:textId="77777777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:rsidR="008E0CB0" w:rsidP="008E0CB0" w:rsidRDefault="008E0CB0" w14:paraId="223A4C95" w14:textId="77777777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:rsidR="008E0CB0" w:rsidP="008E0CB0" w:rsidRDefault="008E0CB0" w14:paraId="3198A661" w14:textId="77777777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:rsidRPr="00FC3B64" w:rsidR="005F6391" w:rsidP="005F6391" w:rsidRDefault="005F6391" w14:paraId="40104A86" w14:textId="77777777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:rsidR="005F6391" w:rsidP="005F6391" w:rsidRDefault="005F6391" w14:paraId="4C07DF34" w14:textId="1C6E23D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Pr="008E0CB0" w:rsid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:rsidR="005F6391" w:rsidP="005F6391" w:rsidRDefault="005F6391" w14:paraId="650AB6A3" w14:textId="77777777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:rsidRPr="00E068E6" w:rsidR="005F6391" w:rsidP="005F6391" w:rsidRDefault="005F6391" w14:paraId="670D88DE" w14:textId="5858F4EA" w14:noSpellErr="1">
      <w:pPr>
        <w:spacing w:after="0" w:line="240" w:lineRule="auto"/>
        <w:rPr>
          <w:lang w:val="es-ES"/>
        </w:rPr>
      </w:pPr>
      <w:r w:rsidRPr="573F7637" w:rsidR="573F7637">
        <w:rPr>
          <w:b w:val="1"/>
          <w:bCs w:val="1"/>
        </w:rPr>
        <w:t>Note:</w:t>
      </w:r>
      <w:r w:rsidR="573F7637">
        <w:rPr/>
        <w:t xml:space="preserve"> Keep in mind that testing should cover not only expected or valid inputs but also unexpected or invalid ones. Consider all </w:t>
      </w:r>
      <w:r w:rsidR="573F7637">
        <w:rPr/>
        <w:t>possible scenarios</w:t>
      </w:r>
      <w:r w:rsidR="573F7637">
        <w:rPr/>
        <w:t xml:space="preserve"> that might be </w:t>
      </w:r>
      <w:r w:rsidR="573F7637">
        <w:rPr/>
        <w:t>encountered</w:t>
      </w:r>
      <w:r w:rsidR="573F7637">
        <w:rPr/>
        <w:t xml:space="preserve"> in a real-world situation.</w:t>
      </w:r>
      <w:r w:rsidRPr="573F7637" w:rsidR="573F7637">
        <w:rPr>
          <w:lang w:val="bg-BG"/>
        </w:rPr>
        <w:t xml:space="preserve"> </w:t>
      </w:r>
    </w:p>
    <w:p w:rsidR="00E068E6" w:rsidP="573F7637" w:rsidRDefault="00E068E6" w14:paraId="58A63343" w14:textId="1C68439C">
      <w:pPr>
        <w:pStyle w:val="Normal"/>
        <w:spacing w:after="0" w:line="240" w:lineRule="auto"/>
        <w:rPr>
          <w:lang w:val="bg-BG"/>
        </w:rPr>
      </w:pPr>
    </w:p>
    <w:p w:rsidR="00E068E6" w:rsidP="573F7637" w:rsidRDefault="00E068E6" w14:paraId="7CDD219E" w14:textId="031D1262">
      <w:pPr>
        <w:pStyle w:val="Normal"/>
        <w:spacing w:after="0" w:line="240" w:lineRule="auto"/>
      </w:pPr>
      <w:r>
        <w:drawing>
          <wp:inline wp14:editId="0A467F1F" wp14:anchorId="5BF01E48">
            <wp:extent cx="6606152" cy="3248025"/>
            <wp:effectExtent l="0" t="0" r="0" b="0"/>
            <wp:docPr id="173844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366545855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15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E6" w:rsidP="005F6391" w:rsidRDefault="00E068E6" w14:paraId="0344180F" w14:textId="4A5FAC8C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:rsidTr="573F7637" w14:paraId="0E69D8D0" w14:textId="77777777">
        <w:tc>
          <w:tcPr>
            <w:tcW w:w="3475" w:type="dxa"/>
            <w:tcMar/>
          </w:tcPr>
          <w:p w:rsidR="00E068E6" w:rsidP="005F6391" w:rsidRDefault="00E068E6" w14:paraId="1D45C88E" w14:textId="2EDF7F09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  <w:tcMar/>
          </w:tcPr>
          <w:p w:rsidR="00E068E6" w:rsidP="005F6391" w:rsidRDefault="00E068E6" w14:paraId="192BA011" w14:textId="3CC3CA4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  <w:tcMar/>
          </w:tcPr>
          <w:p w:rsidR="00E068E6" w:rsidP="005F6391" w:rsidRDefault="00E068E6" w14:paraId="39A873A8" w14:textId="3E32E5D2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:rsidTr="573F7637" w14:paraId="51A4EEA1" w14:textId="77777777">
        <w:tc>
          <w:tcPr>
            <w:tcW w:w="3475" w:type="dxa"/>
            <w:tcMar/>
          </w:tcPr>
          <w:p w:rsidRPr="00E068E6" w:rsidR="00E068E6" w:rsidP="005F6391" w:rsidRDefault="00E068E6" w14:paraId="0DAF62CE" w14:textId="68974B5B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  <w:tcMar/>
          </w:tcPr>
          <w:p w:rsidRPr="00E068E6" w:rsidR="00E068E6" w:rsidP="005F6391" w:rsidRDefault="00E068E6" w14:paraId="1C6E3801" w14:textId="04A824AA">
            <w:pPr>
              <w:spacing w:after="0"/>
            </w:pPr>
            <w:r w:rsidR="573F7637">
              <w:rPr/>
              <w:t>-50</w:t>
            </w:r>
            <w:r>
              <w:tab/>
            </w:r>
          </w:p>
        </w:tc>
        <w:tc>
          <w:tcPr>
            <w:tcW w:w="3475" w:type="dxa"/>
            <w:tcMar/>
          </w:tcPr>
          <w:p w:rsidRPr="00E068E6" w:rsidR="00E068E6" w:rsidP="005F6391" w:rsidRDefault="00E068E6" w14:paraId="4B67368F" w14:textId="337BA1B8">
            <w:pPr>
              <w:spacing w:after="0"/>
            </w:pPr>
            <w:r w:rsidR="573F7637">
              <w:rPr/>
              <w:t>"Error"</w:t>
            </w:r>
          </w:p>
        </w:tc>
      </w:tr>
      <w:tr w:rsidR="00E068E6" w:rsidTr="573F7637" w14:paraId="3CCB7427" w14:textId="77777777">
        <w:tc>
          <w:tcPr>
            <w:tcW w:w="3475" w:type="dxa"/>
            <w:tcMar/>
          </w:tcPr>
          <w:p w:rsidRPr="00E068E6" w:rsidR="00E068E6" w:rsidP="005F6391" w:rsidRDefault="00E068E6" w14:paraId="3F6378CB" w14:textId="6F78F5BB">
            <w:pPr>
              <w:spacing w:after="0"/>
              <w:rPr>
                <w:b w:val="1"/>
                <w:bCs w:val="1"/>
                <w:lang w:val="bg-BG"/>
              </w:rPr>
            </w:pPr>
            <w:r w:rsidRPr="573F7637" w:rsidR="573F7637">
              <w:rPr>
                <w:b w:val="0"/>
                <w:bCs w:val="0"/>
                <w:lang w:val="bg-BG"/>
              </w:rPr>
              <w:t>TC02</w:t>
            </w:r>
          </w:p>
        </w:tc>
        <w:tc>
          <w:tcPr>
            <w:tcW w:w="3475" w:type="dxa"/>
            <w:tcMar/>
          </w:tcPr>
          <w:p w:rsidR="00E068E6" w:rsidP="005F6391" w:rsidRDefault="00E068E6" w14:paraId="661DE992" w14:textId="66EC9A64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500</w:t>
            </w:r>
          </w:p>
        </w:tc>
        <w:tc>
          <w:tcPr>
            <w:tcW w:w="3475" w:type="dxa"/>
            <w:tcMar/>
          </w:tcPr>
          <w:p w:rsidR="00E068E6" w:rsidP="005F6391" w:rsidRDefault="00E068E6" w14:paraId="24968079" w14:textId="37ECC3F2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"Low"</w:t>
            </w:r>
          </w:p>
        </w:tc>
      </w:tr>
      <w:tr w:rsidR="00E068E6" w:rsidTr="573F7637" w14:paraId="7CADA49B" w14:textId="77777777">
        <w:tc>
          <w:tcPr>
            <w:tcW w:w="3475" w:type="dxa"/>
            <w:tcMar/>
          </w:tcPr>
          <w:p w:rsidR="00E068E6" w:rsidP="005F6391" w:rsidRDefault="00E068E6" w14:paraId="6433DFF8" w14:textId="1393B30B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TC03</w:t>
            </w:r>
          </w:p>
        </w:tc>
        <w:tc>
          <w:tcPr>
            <w:tcW w:w="3475" w:type="dxa"/>
            <w:tcMar/>
          </w:tcPr>
          <w:p w:rsidR="00E068E6" w:rsidP="005F6391" w:rsidRDefault="00E068E6" w14:paraId="35242B33" w14:textId="75C6BECE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2000</w:t>
            </w:r>
          </w:p>
        </w:tc>
        <w:tc>
          <w:tcPr>
            <w:tcW w:w="3475" w:type="dxa"/>
            <w:tcMar/>
          </w:tcPr>
          <w:p w:rsidR="00E068E6" w:rsidP="005F6391" w:rsidRDefault="00E068E6" w14:paraId="479A11E7" w14:textId="17DC1ACF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"Mid"</w:t>
            </w:r>
          </w:p>
        </w:tc>
      </w:tr>
      <w:tr w:rsidR="00E068E6" w:rsidTr="573F7637" w14:paraId="63603057" w14:textId="77777777">
        <w:tc>
          <w:tcPr>
            <w:tcW w:w="3475" w:type="dxa"/>
            <w:tcMar/>
          </w:tcPr>
          <w:p w:rsidR="00E068E6" w:rsidP="005F6391" w:rsidRDefault="00E068E6" w14:paraId="2C90B869" w14:textId="26416AB9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TC04</w:t>
            </w:r>
          </w:p>
        </w:tc>
        <w:tc>
          <w:tcPr>
            <w:tcW w:w="3475" w:type="dxa"/>
            <w:tcMar/>
          </w:tcPr>
          <w:p w:rsidR="00E068E6" w:rsidP="005F6391" w:rsidRDefault="00E068E6" w14:paraId="46FF4F6A" w14:textId="2D4B189D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4000</w:t>
            </w:r>
          </w:p>
        </w:tc>
        <w:tc>
          <w:tcPr>
            <w:tcW w:w="3475" w:type="dxa"/>
            <w:tcMar/>
          </w:tcPr>
          <w:p w:rsidR="00E068E6" w:rsidP="005F6391" w:rsidRDefault="00E068E6" w14:paraId="4B9662FC" w14:textId="56982B32">
            <w:pPr>
              <w:spacing w:after="0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>"High"</w:t>
            </w:r>
          </w:p>
        </w:tc>
      </w:tr>
    </w:tbl>
    <w:p w:rsidR="00E068E6" w:rsidP="573F7637" w:rsidRDefault="00E068E6" w14:paraId="12E6814B" w14:textId="161F406C">
      <w:pPr>
        <w:pStyle w:val="Normal"/>
        <w:spacing w:after="0" w:line="240" w:lineRule="auto"/>
      </w:pPr>
    </w:p>
    <w:p w:rsidR="00E068E6" w:rsidP="573F7637" w:rsidRDefault="00E068E6" w14:paraId="78E39491" w14:textId="4E5D3492">
      <w:pPr>
        <w:pStyle w:val="Normal"/>
        <w:spacing w:after="0" w:line="240" w:lineRule="auto"/>
      </w:pPr>
      <w:r>
        <w:drawing>
          <wp:inline wp14:editId="2B798628" wp14:anchorId="19F7F6B9">
            <wp:extent cx="6486525" cy="3067586"/>
            <wp:effectExtent l="0" t="0" r="0" b="0"/>
            <wp:docPr id="154130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db82754f5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F7637" w:rsidP="573F7637" w:rsidRDefault="573F7637" w14:paraId="2D58FDD1" w14:textId="7A2BBA26">
      <w:pPr>
        <w:pStyle w:val="Normal"/>
      </w:pPr>
    </w:p>
    <w:p w:rsidR="00E068E6" w:rsidP="005F6391" w:rsidRDefault="00E068E6" w14:paraId="536B6454" w14:textId="4DC768D9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:rsidTr="573F7637" w14:paraId="135A8EBD" w14:textId="77777777">
        <w:tc>
          <w:tcPr>
            <w:tcW w:w="3475" w:type="dxa"/>
            <w:tcMar/>
          </w:tcPr>
          <w:p w:rsidR="00E068E6" w:rsidP="005F6391" w:rsidRDefault="00E068E6" w14:paraId="6DB961AD" w14:textId="7271260C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  <w:tcMar/>
          </w:tcPr>
          <w:p w:rsidR="00E068E6" w:rsidP="005F6391" w:rsidRDefault="00E068E6" w14:paraId="7BE5191D" w14:textId="2D30401E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  <w:tcMar/>
          </w:tcPr>
          <w:p w:rsidR="00E068E6" w:rsidP="005F6391" w:rsidRDefault="00E068E6" w14:paraId="1F0163B3" w14:textId="4888DD89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:rsidTr="573F7637" w14:paraId="52D52AE2" w14:textId="77777777">
        <w:tc>
          <w:tcPr>
            <w:tcW w:w="3475" w:type="dxa"/>
            <w:tcMar/>
          </w:tcPr>
          <w:p w:rsidRPr="00E068E6" w:rsidR="00E068E6" w:rsidP="005F6391" w:rsidRDefault="00E068E6" w14:paraId="1422B1CB" w14:textId="6A20AD4D">
            <w:pPr>
              <w:spacing w:after="0"/>
            </w:pPr>
            <w:r w:rsidR="573F7637">
              <w:rPr/>
              <w:t>TC01</w:t>
            </w:r>
          </w:p>
        </w:tc>
        <w:tc>
          <w:tcPr>
            <w:tcW w:w="3475" w:type="dxa"/>
            <w:tcMar/>
          </w:tcPr>
          <w:p w:rsidRPr="00E068E6" w:rsidR="00E068E6" w:rsidP="005F6391" w:rsidRDefault="00E068E6" w14:paraId="120B7704" w14:textId="527571EC">
            <w:pPr>
              <w:spacing w:after="0"/>
              <w:rPr>
                <w:lang w:val="bg-BG"/>
              </w:rPr>
            </w:pPr>
            <w:r w:rsidRPr="573F7637" w:rsidR="573F7637">
              <w:rPr>
                <w:lang w:val="bg-BG"/>
              </w:rPr>
              <w:t>-1</w:t>
            </w:r>
          </w:p>
        </w:tc>
        <w:tc>
          <w:tcPr>
            <w:tcW w:w="3475" w:type="dxa"/>
            <w:tcMar/>
          </w:tcPr>
          <w:p w:rsidRPr="00E068E6" w:rsidR="00E068E6" w:rsidP="005F6391" w:rsidRDefault="00E068E6" w14:paraId="5CE185C1" w14:textId="456F1758">
            <w:pPr>
              <w:spacing w:after="0"/>
            </w:pPr>
            <w:r w:rsidR="573F7637">
              <w:rPr/>
              <w:t>"Error"</w:t>
            </w:r>
          </w:p>
        </w:tc>
      </w:tr>
      <w:tr w:rsidR="00E068E6" w:rsidTr="573F7637" w14:paraId="1828000E" w14:textId="77777777">
        <w:tc>
          <w:tcPr>
            <w:tcW w:w="3475" w:type="dxa"/>
            <w:tcMar/>
          </w:tcPr>
          <w:p w:rsidR="00E068E6" w:rsidP="573F7637" w:rsidRDefault="00E068E6" w14:paraId="56DAFDE9" w14:textId="7B0259D4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TC02</w:t>
            </w:r>
          </w:p>
        </w:tc>
        <w:tc>
          <w:tcPr>
            <w:tcW w:w="3475" w:type="dxa"/>
            <w:tcMar/>
          </w:tcPr>
          <w:p w:rsidR="00E068E6" w:rsidP="573F7637" w:rsidRDefault="00E068E6" w14:paraId="2A4BBD5F" w14:textId="7C9A1E8D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0</w:t>
            </w:r>
          </w:p>
        </w:tc>
        <w:tc>
          <w:tcPr>
            <w:tcW w:w="3475" w:type="dxa"/>
            <w:tcMar/>
          </w:tcPr>
          <w:p w:rsidR="00E068E6" w:rsidP="573F7637" w:rsidRDefault="00E068E6" w14:paraId="36ACA44D" w14:textId="321FEA73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"Low"</w:t>
            </w:r>
          </w:p>
        </w:tc>
      </w:tr>
      <w:tr w:rsidR="00E068E6" w:rsidTr="573F7637" w14:paraId="28C6DA1A" w14:textId="77777777">
        <w:tc>
          <w:tcPr>
            <w:tcW w:w="3475" w:type="dxa"/>
            <w:tcMar/>
          </w:tcPr>
          <w:p w:rsidR="00E068E6" w:rsidP="573F7637" w:rsidRDefault="00E068E6" w14:paraId="5196EA02" w14:textId="64F52364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TC03</w:t>
            </w:r>
          </w:p>
        </w:tc>
        <w:tc>
          <w:tcPr>
            <w:tcW w:w="3475" w:type="dxa"/>
            <w:tcMar/>
          </w:tcPr>
          <w:p w:rsidR="00E068E6" w:rsidP="573F7637" w:rsidRDefault="00E068E6" w14:paraId="259C2F29" w14:textId="154969E0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1</w:t>
            </w:r>
          </w:p>
        </w:tc>
        <w:tc>
          <w:tcPr>
            <w:tcW w:w="3475" w:type="dxa"/>
            <w:tcMar/>
          </w:tcPr>
          <w:p w:rsidR="00E068E6" w:rsidP="573F7637" w:rsidRDefault="00E068E6" w14:paraId="73CA08F7" w14:textId="727AFB7B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"Low"</w:t>
            </w:r>
          </w:p>
        </w:tc>
      </w:tr>
      <w:tr w:rsidR="00E068E6" w:rsidTr="573F7637" w14:paraId="2ACC2C34" w14:textId="77777777">
        <w:tc>
          <w:tcPr>
            <w:tcW w:w="3475" w:type="dxa"/>
            <w:tcMar/>
          </w:tcPr>
          <w:p w:rsidR="00E068E6" w:rsidP="573F7637" w:rsidRDefault="00E068E6" w14:paraId="6FA9E059" w14:textId="2F17F78D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TC04</w:t>
            </w:r>
          </w:p>
        </w:tc>
        <w:tc>
          <w:tcPr>
            <w:tcW w:w="3475" w:type="dxa"/>
            <w:tcMar/>
          </w:tcPr>
          <w:p w:rsidR="00E068E6" w:rsidP="573F7637" w:rsidRDefault="00E068E6" w14:paraId="6310AC6B" w14:textId="0DE63ED7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999</w:t>
            </w:r>
          </w:p>
        </w:tc>
        <w:tc>
          <w:tcPr>
            <w:tcW w:w="3475" w:type="dxa"/>
            <w:tcMar/>
          </w:tcPr>
          <w:p w:rsidR="00E068E6" w:rsidP="573F7637" w:rsidRDefault="00E068E6" w14:paraId="11B368E7" w14:textId="18A9F207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"Low"</w:t>
            </w:r>
          </w:p>
        </w:tc>
      </w:tr>
      <w:tr w:rsidR="00E068E6" w:rsidTr="573F7637" w14:paraId="05FFD6C7" w14:textId="77777777">
        <w:tc>
          <w:tcPr>
            <w:tcW w:w="3475" w:type="dxa"/>
            <w:tcMar/>
          </w:tcPr>
          <w:p w:rsidR="00E068E6" w:rsidP="573F7637" w:rsidRDefault="00E068E6" w14:paraId="75C888E6" w14:textId="46C9FD42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TC05</w:t>
            </w:r>
          </w:p>
        </w:tc>
        <w:tc>
          <w:tcPr>
            <w:tcW w:w="3475" w:type="dxa"/>
            <w:tcMar/>
          </w:tcPr>
          <w:p w:rsidR="00E068E6" w:rsidP="573F7637" w:rsidRDefault="00E068E6" w14:paraId="2938E0BC" w14:textId="5FD94119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1000</w:t>
            </w:r>
          </w:p>
        </w:tc>
        <w:tc>
          <w:tcPr>
            <w:tcW w:w="3475" w:type="dxa"/>
            <w:tcMar/>
          </w:tcPr>
          <w:p w:rsidR="00E068E6" w:rsidP="573F7637" w:rsidRDefault="00E068E6" w14:paraId="06124579" w14:textId="2F7722C6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"Mid"</w:t>
            </w:r>
          </w:p>
        </w:tc>
      </w:tr>
      <w:tr w:rsidR="00E068E6" w:rsidTr="573F7637" w14:paraId="00064434" w14:textId="77777777">
        <w:tc>
          <w:tcPr>
            <w:tcW w:w="3475" w:type="dxa"/>
            <w:tcMar/>
          </w:tcPr>
          <w:p w:rsidR="00E068E6" w:rsidP="573F7637" w:rsidRDefault="00E068E6" w14:paraId="42DF3D06" w14:textId="6682C8A8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TC06</w:t>
            </w:r>
          </w:p>
        </w:tc>
        <w:tc>
          <w:tcPr>
            <w:tcW w:w="3475" w:type="dxa"/>
            <w:tcMar/>
          </w:tcPr>
          <w:p w:rsidR="00E068E6" w:rsidP="573F7637" w:rsidRDefault="00E068E6" w14:paraId="0934F9E2" w14:textId="636C415A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1001</w:t>
            </w:r>
          </w:p>
        </w:tc>
        <w:tc>
          <w:tcPr>
            <w:tcW w:w="3475" w:type="dxa"/>
            <w:tcMar/>
          </w:tcPr>
          <w:p w:rsidR="00E068E6" w:rsidP="573F7637" w:rsidRDefault="00E068E6" w14:paraId="5062F964" w14:textId="5226421A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"Mid"</w:t>
            </w:r>
          </w:p>
        </w:tc>
      </w:tr>
      <w:tr w:rsidR="00E068E6" w:rsidTr="573F7637" w14:paraId="4A339CE6" w14:textId="77777777">
        <w:tc>
          <w:tcPr>
            <w:tcW w:w="3475" w:type="dxa"/>
            <w:tcMar/>
          </w:tcPr>
          <w:p w:rsidR="00E068E6" w:rsidP="573F7637" w:rsidRDefault="00E068E6" w14:paraId="0B732E53" w14:textId="061C5304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TC07</w:t>
            </w:r>
          </w:p>
        </w:tc>
        <w:tc>
          <w:tcPr>
            <w:tcW w:w="3475" w:type="dxa"/>
            <w:tcMar/>
          </w:tcPr>
          <w:p w:rsidR="00E068E6" w:rsidP="573F7637" w:rsidRDefault="00E068E6" w14:paraId="5CC4D8CE" w14:textId="1270AD40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2999</w:t>
            </w:r>
          </w:p>
        </w:tc>
        <w:tc>
          <w:tcPr>
            <w:tcW w:w="3475" w:type="dxa"/>
            <w:tcMar/>
          </w:tcPr>
          <w:p w:rsidR="00E068E6" w:rsidP="573F7637" w:rsidRDefault="00E068E6" w14:paraId="06BE363E" w14:textId="186B6322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"Mid"</w:t>
            </w:r>
          </w:p>
        </w:tc>
      </w:tr>
      <w:tr w:rsidR="00E068E6" w:rsidTr="573F7637" w14:paraId="47C4C320" w14:textId="77777777">
        <w:tc>
          <w:tcPr>
            <w:tcW w:w="3475" w:type="dxa"/>
            <w:tcMar/>
          </w:tcPr>
          <w:p w:rsidR="00E068E6" w:rsidP="573F7637" w:rsidRDefault="00E068E6" w14:paraId="3916FC1F" w14:textId="094C4F9E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TC08</w:t>
            </w:r>
          </w:p>
        </w:tc>
        <w:tc>
          <w:tcPr>
            <w:tcW w:w="3475" w:type="dxa"/>
            <w:tcMar/>
          </w:tcPr>
          <w:p w:rsidR="00E068E6" w:rsidP="573F7637" w:rsidRDefault="00E068E6" w14:paraId="41D2FF90" w14:textId="452B9967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3000</w:t>
            </w:r>
          </w:p>
        </w:tc>
        <w:tc>
          <w:tcPr>
            <w:tcW w:w="3475" w:type="dxa"/>
            <w:tcMar/>
          </w:tcPr>
          <w:p w:rsidR="00E068E6" w:rsidP="573F7637" w:rsidRDefault="00E068E6" w14:paraId="56A30A08" w14:textId="3FDA6A9C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"High"</w:t>
            </w:r>
          </w:p>
        </w:tc>
      </w:tr>
      <w:tr w:rsidR="00E068E6" w:rsidTr="573F7637" w14:paraId="047AA601" w14:textId="77777777">
        <w:tc>
          <w:tcPr>
            <w:tcW w:w="3475" w:type="dxa"/>
            <w:tcMar/>
          </w:tcPr>
          <w:p w:rsidR="00E068E6" w:rsidP="573F7637" w:rsidRDefault="00E068E6" w14:paraId="627E83E1" w14:textId="5BF4AB88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TC09</w:t>
            </w:r>
          </w:p>
        </w:tc>
        <w:tc>
          <w:tcPr>
            <w:tcW w:w="3475" w:type="dxa"/>
            <w:tcMar/>
          </w:tcPr>
          <w:p w:rsidR="00E068E6" w:rsidP="573F7637" w:rsidRDefault="00E068E6" w14:paraId="2A96461A" w14:textId="42E33823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3001</w:t>
            </w:r>
          </w:p>
        </w:tc>
        <w:tc>
          <w:tcPr>
            <w:tcW w:w="3475" w:type="dxa"/>
            <w:tcMar/>
          </w:tcPr>
          <w:p w:rsidR="00E068E6" w:rsidP="573F7637" w:rsidRDefault="00E068E6" w14:paraId="620C147B" w14:textId="28FDF951">
            <w:pPr>
              <w:spacing w:after="0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"High"</w:t>
            </w:r>
          </w:p>
        </w:tc>
      </w:tr>
    </w:tbl>
    <w:p w:rsidR="573F7637" w:rsidRDefault="573F7637" w14:paraId="5B43F71B" w14:textId="619D8A9A"/>
    <w:p w:rsidRPr="00E068E6" w:rsidR="00E068E6" w:rsidP="005F6391" w:rsidRDefault="00E068E6" w14:paraId="760E3581" w14:textId="77777777">
      <w:pPr>
        <w:spacing w:after="0" w:line="240" w:lineRule="auto"/>
        <w:rPr>
          <w:b/>
          <w:bCs/>
        </w:rPr>
      </w:pPr>
    </w:p>
    <w:bookmarkEnd w:id="1"/>
    <w:p w:rsidR="002262AE" w:rsidP="00E068E6" w:rsidRDefault="00E068E6" w14:paraId="0BC1F293" w14:textId="6FEBDE68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Pr="002262AE" w:rsidR="002262AE">
        <w:t>Pairwise Testing</w:t>
      </w:r>
      <w:r w:rsidR="002262AE">
        <w:t xml:space="preserve"> - </w:t>
      </w:r>
      <w:r w:rsidR="002262AE">
        <w:t>eCommerce Checkout Function</w:t>
      </w:r>
    </w:p>
    <w:p w:rsidR="002262AE" w:rsidP="002262AE" w:rsidRDefault="002262AE" w14:paraId="35EBC97C" w14:textId="77777777">
      <w:r>
        <w:t>Assume you have a checkout function of an eCommerce application for testing. The function contains the following fields with their input values:</w:t>
      </w:r>
    </w:p>
    <w:p w:rsidRPr="002262AE" w:rsidR="002262AE" w:rsidP="002262AE" w:rsidRDefault="002262AE" w14:paraId="7FF522D3" w14:textId="77777777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:rsidRPr="002262AE" w:rsidR="002262AE" w:rsidP="002262AE" w:rsidRDefault="002262AE" w14:paraId="7A45EDE9" w14:textId="77777777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:rsidRPr="002262AE" w:rsidR="002262AE" w:rsidP="002262AE" w:rsidRDefault="002262AE" w14:paraId="67C50E2F" w14:textId="77777777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:rsidRPr="002262AE" w:rsidR="002262AE" w:rsidP="573F7637" w:rsidRDefault="002262AE" w14:paraId="7A04D381" w14:textId="0722DC26">
      <w:pPr>
        <w:rPr>
          <w:b w:val="1"/>
          <w:bCs w:val="1"/>
        </w:rPr>
      </w:pPr>
      <w:r w:rsidRPr="573F7637" w:rsidR="573F7637">
        <w:rPr>
          <w:b w:val="1"/>
          <w:bCs w:val="1"/>
        </w:rPr>
        <w:t xml:space="preserve">Place Order button (input values - Does not accept any value, only </w:t>
      </w:r>
      <w:r w:rsidRPr="573F7637" w:rsidR="573F7637">
        <w:rPr>
          <w:b w:val="1"/>
          <w:bCs w:val="1"/>
        </w:rPr>
        <w:t>finalizes</w:t>
      </w:r>
      <w:r w:rsidRPr="573F7637" w:rsidR="573F7637">
        <w:rPr>
          <w:b w:val="1"/>
          <w:bCs w:val="1"/>
        </w:rPr>
        <w:t xml:space="preserve"> the order).</w:t>
      </w:r>
    </w:p>
    <w:p w:rsidRPr="002262AE" w:rsidR="002262AE" w:rsidP="002262AE" w:rsidRDefault="002262AE" w14:paraId="513ABC09" w14:textId="6FCEC2A7">
      <w:pPr>
        <w:rPr>
          <w:b w:val="1"/>
          <w:bCs w:val="1"/>
        </w:rPr>
      </w:pPr>
      <w:r w:rsidRPr="573F7637" w:rsidR="573F7637">
        <w:rPr>
          <w:b w:val="1"/>
          <w:bCs w:val="1"/>
        </w:rPr>
        <w:t>Your task is:</w:t>
      </w:r>
    </w:p>
    <w:p w:rsidR="002262AE" w:rsidP="002262AE" w:rsidRDefault="002262AE" w14:paraId="72592AFB" w14:textId="601EF1CA">
      <w:r>
        <w:t xml:space="preserve">1. </w:t>
      </w:r>
      <w:r>
        <w:t>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:rsidTr="573F7637" w14:paraId="21F701B6" w14:textId="77777777">
        <w:tc>
          <w:tcPr>
            <w:tcW w:w="10425" w:type="dxa"/>
            <w:tcMar/>
          </w:tcPr>
          <w:p w:rsidRPr="002262AE" w:rsidR="002262AE" w:rsidP="573F7637" w:rsidRDefault="002262AE" w14:paraId="1815B16B" w14:textId="0AAE3764">
            <w:pPr>
              <w:rPr>
                <w:b w:val="1"/>
                <w:bCs w:val="1"/>
              </w:rPr>
            </w:pPr>
            <w:r w:rsidRPr="573F7637" w:rsidR="573F7637">
              <w:rPr>
                <w:b w:val="1"/>
                <w:bCs w:val="1"/>
              </w:rPr>
              <w:t xml:space="preserve">Your Answer: </w:t>
            </w:r>
            <w:r w:rsidR="573F7637">
              <w:rPr>
                <w:b w:val="0"/>
                <w:bCs w:val="0"/>
              </w:rPr>
              <w:t>5 * 2 * 2 = 20 cases</w:t>
            </w:r>
          </w:p>
          <w:p w:rsidRPr="002262AE" w:rsidR="002262AE" w:rsidP="573F7637" w:rsidRDefault="002262AE" w14:paraId="24746FF0" w14:textId="63E4F26B">
            <w:pPr>
              <w:pStyle w:val="Normal"/>
            </w:pPr>
            <w:r>
              <w:drawing>
                <wp:inline wp14:editId="14D6AE94" wp14:anchorId="36474458">
                  <wp:extent cx="4314825" cy="4572000"/>
                  <wp:effectExtent l="0" t="0" r="0" b="0"/>
                  <wp:docPr id="14978297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6e9bc66b074d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2AE" w:rsidP="002262AE" w:rsidRDefault="002262AE" w14:paraId="61D2C95B" w14:textId="134ECA0D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:rsidTr="573F7637" w14:paraId="26A30D63" w14:textId="77777777">
        <w:trPr>
          <w:trHeight w:val="420"/>
        </w:trPr>
        <w:tc>
          <w:tcPr>
            <w:tcW w:w="10425" w:type="dxa"/>
            <w:tcMar/>
          </w:tcPr>
          <w:p w:rsidRPr="002262AE" w:rsidR="002262AE" w:rsidP="002262AE" w:rsidRDefault="002262AE" w14:paraId="4C5E17C3" w14:textId="29057A87">
            <w:pPr>
              <w:spacing w:line="276" w:lineRule="auto"/>
            </w:pPr>
            <w:r w:rsidRPr="573F7637" w:rsidR="573F7637">
              <w:rPr>
                <w:b w:val="1"/>
                <w:bCs w:val="1"/>
              </w:rPr>
              <w:t>Add a screenshot of the reduced test cases here:</w:t>
            </w:r>
          </w:p>
          <w:p w:rsidRPr="002262AE" w:rsidR="002262AE" w:rsidP="002262AE" w:rsidRDefault="002262AE" w14:paraId="64337F2F" w14:textId="6FA4560F">
            <w:pPr>
              <w:spacing w:line="276" w:lineRule="auto"/>
            </w:pPr>
            <w:r w:rsidRPr="573F7637" w:rsidR="573F7637">
              <w:rPr>
                <w:b w:val="1"/>
                <w:bCs w:val="1"/>
              </w:rPr>
              <w:t xml:space="preserve"> </w:t>
            </w:r>
            <w:r>
              <w:drawing>
                <wp:inline wp14:editId="61BA6774" wp14:anchorId="531030CC">
                  <wp:extent cx="4486275" cy="2990850"/>
                  <wp:effectExtent l="0" t="0" r="0" b="0"/>
                  <wp:docPr id="9310913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24271949124e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2AE" w:rsidP="002262AE" w:rsidRDefault="002262AE" w14:paraId="1491B58C" w14:textId="7ECA178F">
      <w:r w:rsidR="573F7637">
        <w:rPr/>
        <w:t>We have only considered positive test cases so far. What about negative ones? Write at least 3 negative test cases.</w:t>
      </w:r>
    </w:p>
    <w:p w:rsidR="573F7637" w:rsidP="573F7637" w:rsidRDefault="573F7637" w14:paraId="701ECF9A" w14:textId="6126048B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:rsidTr="573F7637" w14:paraId="384467A2" w14:textId="77777777">
        <w:tc>
          <w:tcPr>
            <w:tcW w:w="10425" w:type="dxa"/>
            <w:tcMar/>
          </w:tcPr>
          <w:p w:rsidR="002262AE" w:rsidP="002262AE" w:rsidRDefault="002262AE" w14:paraId="1B2D69E6" w14:textId="5F85499D">
            <w:r w:rsidR="573F7637">
              <w:rPr/>
              <w:t xml:space="preserve">Try </w:t>
            </w:r>
            <w:r w:rsidR="573F7637">
              <w:rPr/>
              <w:t>to orde</w:t>
            </w:r>
            <w:r w:rsidR="573F7637">
              <w:rPr/>
              <w:t>r with no shipping method selected.</w:t>
            </w:r>
          </w:p>
        </w:tc>
      </w:tr>
      <w:tr w:rsidR="002262AE" w:rsidTr="573F7637" w14:paraId="012996B8" w14:textId="77777777">
        <w:tc>
          <w:tcPr>
            <w:tcW w:w="10425" w:type="dxa"/>
            <w:tcMar/>
          </w:tcPr>
          <w:p w:rsidR="002262AE" w:rsidP="573F7637" w:rsidRDefault="002262AE" w14:paraId="33488BD7" w14:textId="7D9EF746">
            <w:pPr>
              <w:pStyle w:val="Normal"/>
              <w:rPr>
                <w:b w:val="1"/>
                <w:bCs w:val="1"/>
              </w:rPr>
            </w:pPr>
            <w:r w:rsidR="573F7637">
              <w:rPr>
                <w:b w:val="0"/>
                <w:bCs w:val="0"/>
              </w:rPr>
              <w:t xml:space="preserve">Try to </w:t>
            </w:r>
            <w:r w:rsidR="573F7637">
              <w:rPr>
                <w:b w:val="0"/>
                <w:bCs w:val="0"/>
              </w:rPr>
              <w:t>finalize</w:t>
            </w:r>
            <w:r w:rsidR="573F7637">
              <w:rPr>
                <w:b w:val="0"/>
                <w:bCs w:val="0"/>
              </w:rPr>
              <w:t xml:space="preserve"> the order without using order </w:t>
            </w:r>
            <w:r w:rsidR="573F7637">
              <w:rPr>
                <w:b w:val="0"/>
                <w:bCs w:val="0"/>
              </w:rPr>
              <w:t>button.</w:t>
            </w:r>
          </w:p>
        </w:tc>
      </w:tr>
      <w:tr w:rsidR="002262AE" w:rsidTr="573F7637" w14:paraId="7935DE76" w14:textId="77777777">
        <w:tc>
          <w:tcPr>
            <w:tcW w:w="10425" w:type="dxa"/>
            <w:tcMar/>
          </w:tcPr>
          <w:p w:rsidR="002262AE" w:rsidP="573F7637" w:rsidRDefault="002262AE" w14:paraId="3387BBA1" w14:textId="0BAE9871">
            <w:pPr>
              <w:pStyle w:val="Normal"/>
              <w:rPr>
                <w:b w:val="0"/>
                <w:bCs w:val="0"/>
              </w:rPr>
            </w:pPr>
            <w:r w:rsidR="573F7637">
              <w:rPr>
                <w:b w:val="0"/>
                <w:bCs w:val="0"/>
              </w:rPr>
              <w:t>Try to take a gift with radio button value "No".</w:t>
            </w:r>
          </w:p>
        </w:tc>
      </w:tr>
    </w:tbl>
    <w:p w:rsidR="573F7637" w:rsidRDefault="573F7637" w14:paraId="49D032F0" w14:textId="2F0910E8"/>
    <w:p w:rsidRPr="002262AE" w:rsidR="002262AE" w:rsidP="002262AE" w:rsidRDefault="002262AE" w14:paraId="29F6D464" w14:textId="77777777"/>
    <w:sectPr w:rsidRPr="002262AE" w:rsidR="002262AE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A64" w:rsidP="008068A2" w:rsidRDefault="006D3A64" w14:paraId="6FA91939" w14:textId="77777777">
      <w:pPr>
        <w:spacing w:after="0" w:line="240" w:lineRule="auto"/>
      </w:pPr>
      <w:r>
        <w:separator/>
      </w:r>
    </w:p>
  </w:endnote>
  <w:endnote w:type="continuationSeparator" w:id="0">
    <w:p w:rsidR="006D3A64" w:rsidP="008068A2" w:rsidRDefault="006D3A64" w14:paraId="4AF58A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3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41A9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341A9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A64" w:rsidP="008068A2" w:rsidRDefault="006D3A64" w14:paraId="5698820D" w14:textId="77777777">
      <w:pPr>
        <w:spacing w:after="0" w:line="240" w:lineRule="auto"/>
      </w:pPr>
      <w:r>
        <w:separator/>
      </w:r>
    </w:p>
  </w:footnote>
  <w:footnote w:type="continuationSeparator" w:id="0">
    <w:p w:rsidR="006D3A64" w:rsidP="008068A2" w:rsidRDefault="006D3A64" w14:paraId="37FDD76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573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oftuni-qa-loadbalancer-2137572849.eu-north-1.elb.amazonaws.com/income-checker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b.png" Id="R39536654585545bb" /><Relationship Type="http://schemas.openxmlformats.org/officeDocument/2006/relationships/image" Target="/media/imagec.png" Id="Rdd7db82754f54aba" /><Relationship Type="http://schemas.openxmlformats.org/officeDocument/2006/relationships/image" Target="/media/imaged.png" Id="R066e9bc66b074def" /><Relationship Type="http://schemas.openxmlformats.org/officeDocument/2006/relationships/image" Target="/media/imagee.png" Id="R9024271949124e57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Kiril Harizanov</lastModifiedBy>
  <revision>3</revision>
  <lastPrinted>2015-10-26T22:35:00.0000000Z</lastPrinted>
  <dcterms:created xsi:type="dcterms:W3CDTF">2023-07-11T12:52:00.0000000Z</dcterms:created>
  <dcterms:modified xsi:type="dcterms:W3CDTF">2023-07-20T09:52:53.9732268Z</dcterms:modified>
  <category>computer programming;programming;software development;software engineering</category>
</coreProperties>
</file>