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BF61" w14:textId="77777777" w:rsidR="003A7AD8" w:rsidRDefault="003A7AD8" w:rsidP="003A7AD8">
      <w:pPr>
        <w:pStyle w:val="1"/>
        <w:spacing w:after="62"/>
      </w:pPr>
      <w:r>
        <w:t>MAINTENANCE&amp;MALFUNCTIONS</w:t>
      </w:r>
    </w:p>
    <w:p w14:paraId="283CE4A6" w14:textId="77777777" w:rsidR="003A7AD8" w:rsidRDefault="003A7AD8" w:rsidP="003A7AD8">
      <w:pPr>
        <w:pStyle w:val="2"/>
        <w:rPr>
          <w:sz w:val="14"/>
          <w:szCs w:val="12"/>
        </w:rPr>
      </w:pPr>
      <w:r>
        <w:rPr>
          <w:sz w:val="14"/>
          <w:szCs w:val="12"/>
        </w:rPr>
        <w:t>Possible malfunctions and methods of their eliminations</w:t>
      </w:r>
    </w:p>
    <w:tbl>
      <w:tblPr>
        <w:tblStyle w:val="TableGrid"/>
        <w:tblW w:w="5100" w:type="dxa"/>
        <w:tblInd w:w="108" w:type="dxa"/>
        <w:tblBorders>
          <w:top w:val="single" w:sz="2" w:space="0" w:color="595858"/>
          <w:left w:val="single" w:sz="2" w:space="0" w:color="595858"/>
          <w:bottom w:val="single" w:sz="2" w:space="0" w:color="595858"/>
          <w:right w:val="single" w:sz="2" w:space="0" w:color="595858"/>
          <w:insideH w:val="single" w:sz="2" w:space="0" w:color="595858"/>
          <w:insideV w:val="single" w:sz="2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840"/>
        <w:gridCol w:w="1387"/>
      </w:tblGrid>
      <w:tr w:rsidR="003A7AD8" w14:paraId="2A7B4F94" w14:textId="77777777" w:rsidTr="00D24F45">
        <w:trPr>
          <w:trHeight w:val="17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31C8A2C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Malfunction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8ED99F8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Probable causes</w:t>
            </w:r>
          </w:p>
        </w:tc>
        <w:tc>
          <w:tcPr>
            <w:tcW w:w="13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E388CB9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Actions</w:t>
            </w:r>
          </w:p>
        </w:tc>
      </w:tr>
      <w:tr w:rsidR="003A7AD8" w14:paraId="399D49B0" w14:textId="77777777" w:rsidTr="00D24F45">
        <w:trPr>
          <w:trHeight w:val="102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57A8A759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When the machine is turned on, the electric motor does not work.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C28DF37" w14:textId="4B0A6740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Switch failure</w:t>
            </w:r>
          </w:p>
          <w:p w14:paraId="470831AC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●The power cord or wiring is broken, power cord plug malfunction;</w:t>
            </w:r>
          </w:p>
          <w:p w14:paraId="20667485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No brush contact with the collector;</w:t>
            </w:r>
          </w:p>
          <w:p w14:paraId="1590CE69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Wear/damage of brushes</w:t>
            </w:r>
          </w:p>
        </w:tc>
        <w:tc>
          <w:tcPr>
            <w:tcW w:w="13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6F4B5F8B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Disconnect the machine from the mains and contact a qualified specialist.</w:t>
            </w:r>
          </w:p>
        </w:tc>
      </w:tr>
      <w:tr w:rsidR="003A7AD8" w14:paraId="6C64BA36" w14:textId="77777777" w:rsidTr="00D24F45">
        <w:trPr>
          <w:trHeight w:val="113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6220B7E2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Formation of a circular fire on the collector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C3B35DE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Brush wear/damage of the brush holder;</w:t>
            </w:r>
          </w:p>
          <w:p w14:paraId="268E342E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Malfunction in the armature coil</w:t>
            </w:r>
          </w:p>
        </w:tc>
        <w:tc>
          <w:tcPr>
            <w:tcW w:w="138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8749AD5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Disconnect the machine from the mains and contact a qualified specialist. Please don’t repair the machine by your own.</w:t>
            </w:r>
          </w:p>
        </w:tc>
      </w:tr>
      <w:tr w:rsidR="003A7AD8" w14:paraId="2B779200" w14:textId="77777777" w:rsidTr="00D24F45">
        <w:trPr>
          <w:trHeight w:val="624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6F48ABD7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When working, smoke or the smell of burning insulation appears from the ventilation openings.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51F54B78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Malfunction in the electric motor coil;</w:t>
            </w:r>
          </w:p>
          <w:p w14:paraId="4A5D17E1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Malfunction of the electrical part of the tool.</w:t>
            </w:r>
          </w:p>
        </w:tc>
        <w:tc>
          <w:tcPr>
            <w:tcW w:w="138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069F20B" w14:textId="77777777" w:rsidR="003A7AD8" w:rsidRDefault="003A7AD8" w:rsidP="00D24F45">
            <w:pPr>
              <w:widowControl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  <w:tr w:rsidR="003A7AD8" w14:paraId="42360E65" w14:textId="77777777" w:rsidTr="00D24F45">
        <w:trPr>
          <w:trHeight w:val="34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528C32C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Increased noise in the gearbox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7D4392A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Wear/breakage of gears or bearings</w:t>
            </w:r>
          </w:p>
        </w:tc>
        <w:tc>
          <w:tcPr>
            <w:tcW w:w="138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3A1D35B" w14:textId="77777777" w:rsidR="003A7AD8" w:rsidRDefault="003A7AD8" w:rsidP="00D24F45">
            <w:pPr>
              <w:widowControl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  <w:tr w:rsidR="003A7AD8" w14:paraId="0867B4A6" w14:textId="77777777" w:rsidTr="00D24F45">
        <w:trPr>
          <w:trHeight w:val="17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ED30558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When the machine is turned on, the spindle does not rotate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080D3D6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● Gearbox failure.</w:t>
            </w:r>
          </w:p>
        </w:tc>
        <w:tc>
          <w:tcPr>
            <w:tcW w:w="138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94BB4E7" w14:textId="77777777" w:rsidR="003A7AD8" w:rsidRDefault="003A7AD8" w:rsidP="00D24F45">
            <w:pPr>
              <w:widowControl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</w:tbl>
    <w:p w14:paraId="0D89F6A9" w14:textId="77777777" w:rsidR="003A7AD8" w:rsidRDefault="003A7AD8" w:rsidP="003A7AD8">
      <w:pPr>
        <w:pStyle w:val="2"/>
        <w:rPr>
          <w:sz w:val="14"/>
          <w:szCs w:val="12"/>
        </w:rPr>
      </w:pPr>
      <w:r>
        <w:rPr>
          <w:sz w:val="14"/>
          <w:szCs w:val="12"/>
        </w:rPr>
        <w:t>Critical state criteria</w:t>
      </w:r>
    </w:p>
    <w:tbl>
      <w:tblPr>
        <w:tblStyle w:val="TableGrid"/>
        <w:tblW w:w="5100" w:type="dxa"/>
        <w:tblInd w:w="108" w:type="dxa"/>
        <w:tblBorders>
          <w:top w:val="single" w:sz="2" w:space="0" w:color="595858"/>
          <w:left w:val="single" w:sz="2" w:space="0" w:color="595858"/>
          <w:bottom w:val="single" w:sz="2" w:space="0" w:color="595858"/>
          <w:right w:val="single" w:sz="2" w:space="0" w:color="595858"/>
          <w:insideH w:val="single" w:sz="2" w:space="0" w:color="595858"/>
          <w:insideV w:val="single" w:sz="2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840"/>
        <w:gridCol w:w="1387"/>
      </w:tblGrid>
      <w:tr w:rsidR="003A7AD8" w14:paraId="6A3C7DF2" w14:textId="77777777" w:rsidTr="00D24F45">
        <w:trPr>
          <w:trHeight w:val="17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0C86746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Critical state criteria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32E8C8C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Probable causes</w:t>
            </w:r>
          </w:p>
        </w:tc>
        <w:tc>
          <w:tcPr>
            <w:tcW w:w="138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BD29F77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Actions</w:t>
            </w:r>
          </w:p>
        </w:tc>
      </w:tr>
      <w:tr w:rsidR="003A7AD8" w14:paraId="050E2D7C" w14:textId="77777777" w:rsidTr="00D24F45">
        <w:trPr>
          <w:trHeight w:val="34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DB889C0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Cracks on the surfaces of bearing and housing parts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B89669D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Fatigue deformation of metal</w:t>
            </w:r>
          </w:p>
        </w:tc>
        <w:tc>
          <w:tcPr>
            <w:tcW w:w="138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132630A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Disc</w:t>
            </w:r>
            <w:r>
              <w:rPr>
                <w:rStyle w:val="a4"/>
              </w:rPr>
              <w:t>onnect the machine from the mains and contact a qualified specialist. Please don’t repair the machine by your own.</w:t>
            </w:r>
          </w:p>
        </w:tc>
      </w:tr>
      <w:tr w:rsidR="003A7AD8" w14:paraId="2ED44D61" w14:textId="77777777" w:rsidTr="00D24F45">
        <w:trPr>
          <w:trHeight w:val="340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BF3A007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The power cord or plug is damaged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C4EF171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Overload or breakage</w:t>
            </w:r>
          </w:p>
        </w:tc>
        <w:tc>
          <w:tcPr>
            <w:tcW w:w="138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B91436C" w14:textId="77777777" w:rsidR="003A7AD8" w:rsidRDefault="003A7AD8" w:rsidP="00D24F45">
            <w:pPr>
              <w:widowControl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  <w:tr w:rsidR="003A7AD8" w14:paraId="2C7C7C9C" w14:textId="77777777" w:rsidTr="00D24F45">
        <w:trPr>
          <w:trHeight w:val="113"/>
        </w:trPr>
        <w:tc>
          <w:tcPr>
            <w:tcW w:w="187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1A95AD8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Excessive wear or damage to the motor or reductor mechanism, or a combination of signs</w:t>
            </w:r>
          </w:p>
        </w:tc>
        <w:tc>
          <w:tcPr>
            <w:tcW w:w="184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90ECF11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Fatigue deformation of metal</w:t>
            </w:r>
          </w:p>
        </w:tc>
        <w:tc>
          <w:tcPr>
            <w:tcW w:w="138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82AC961" w14:textId="77777777" w:rsidR="003A7AD8" w:rsidRDefault="003A7AD8" w:rsidP="00D24F45">
            <w:pPr>
              <w:widowControl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</w:tbl>
    <w:p w14:paraId="3EC53581" w14:textId="77777777" w:rsidR="003A7AD8" w:rsidRDefault="003A7AD8" w:rsidP="003A7AD8">
      <w:pPr>
        <w:pStyle w:val="2"/>
        <w:rPr>
          <w:sz w:val="14"/>
          <w:szCs w:val="12"/>
        </w:rPr>
      </w:pPr>
      <w:r>
        <w:rPr>
          <w:sz w:val="14"/>
          <w:szCs w:val="12"/>
        </w:rPr>
        <w:t>Critical state criteria</w:t>
      </w:r>
    </w:p>
    <w:tbl>
      <w:tblPr>
        <w:tblStyle w:val="TableGrid"/>
        <w:tblW w:w="5100" w:type="dxa"/>
        <w:tblInd w:w="108" w:type="dxa"/>
        <w:tblBorders>
          <w:top w:val="single" w:sz="4" w:space="0" w:color="595858"/>
          <w:left w:val="single" w:sz="4" w:space="0" w:color="595858"/>
          <w:bottom w:val="single" w:sz="4" w:space="0" w:color="595858"/>
          <w:right w:val="single" w:sz="4" w:space="0" w:color="595858"/>
          <w:insideH w:val="single" w:sz="4" w:space="0" w:color="595858"/>
          <w:insideV w:val="single" w:sz="4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32"/>
      </w:tblGrid>
      <w:tr w:rsidR="003A7AD8" w14:paraId="046BD622" w14:textId="77777777" w:rsidTr="009E2A01">
        <w:trPr>
          <w:trHeight w:val="170"/>
        </w:trPr>
        <w:tc>
          <w:tcPr>
            <w:tcW w:w="22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EA25E9F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List of critical failures</w:t>
            </w:r>
          </w:p>
        </w:tc>
        <w:tc>
          <w:tcPr>
            <w:tcW w:w="283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614BB8D" w14:textId="77777777" w:rsidR="003A7AD8" w:rsidRDefault="003A7AD8" w:rsidP="00D24F45">
            <w:pPr>
              <w:pStyle w:val="a5"/>
              <w:rPr>
                <w:kern w:val="2"/>
              </w:rPr>
            </w:pPr>
            <w:r>
              <w:rPr>
                <w:kern w:val="2"/>
              </w:rPr>
              <w:t>Actions</w:t>
            </w:r>
          </w:p>
        </w:tc>
      </w:tr>
      <w:tr w:rsidR="003A7AD8" w14:paraId="7909F7F9" w14:textId="77777777" w:rsidTr="009E2A01">
        <w:trPr>
          <w:trHeight w:val="227"/>
        </w:trPr>
        <w:tc>
          <w:tcPr>
            <w:tcW w:w="22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8029BE3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 xml:space="preserve">Electric motor sparking </w:t>
            </w:r>
          </w:p>
        </w:tc>
        <w:tc>
          <w:tcPr>
            <w:tcW w:w="283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57231C85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It is necessary to contact a qualified specialist</w:t>
            </w:r>
          </w:p>
        </w:tc>
      </w:tr>
      <w:tr w:rsidR="003A7AD8" w14:paraId="3F4D1A98" w14:textId="77777777" w:rsidTr="009E2A01">
        <w:trPr>
          <w:trHeight w:val="227"/>
        </w:trPr>
        <w:tc>
          <w:tcPr>
            <w:tcW w:w="22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E7B0D9C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The appearance of extraneous noise</w:t>
            </w:r>
          </w:p>
        </w:tc>
        <w:tc>
          <w:tcPr>
            <w:tcW w:w="283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1C5E0C8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It is necessary to contact a qualified specialist</w:t>
            </w:r>
          </w:p>
        </w:tc>
      </w:tr>
      <w:tr w:rsidR="003A7AD8" w14:paraId="45BC0278" w14:textId="77777777" w:rsidTr="00D24F45">
        <w:trPr>
          <w:trHeight w:val="397"/>
        </w:trPr>
        <w:tc>
          <w:tcPr>
            <w:tcW w:w="5100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C020D11" w14:textId="77777777" w:rsidR="003A7AD8" w:rsidRDefault="003A7AD8" w:rsidP="00D24F45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If the above malfunctions are detected, it is necessary to disconnect the machine from the mains and contact a qualified specialist</w:t>
            </w:r>
          </w:p>
        </w:tc>
      </w:tr>
    </w:tbl>
    <w:p w14:paraId="2ECA5A47" w14:textId="3EE28D22" w:rsidR="000C1AA9" w:rsidRPr="001D4EF1" w:rsidRDefault="000C1AA9" w:rsidP="009E2A01">
      <w:pPr>
        <w:pStyle w:val="a0"/>
        <w:ind w:left="0" w:firstLine="0"/>
      </w:pPr>
    </w:p>
    <w:sectPr w:rsidR="000C1AA9" w:rsidRPr="001D4EF1" w:rsidSect="00736A33">
      <w:headerReference w:type="default" r:id="rId8"/>
      <w:footerReference w:type="default" r:id="rId9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75D3" w14:textId="77777777" w:rsidR="00F8405D" w:rsidRDefault="00F8405D" w:rsidP="00A4694F">
      <w:r>
        <w:separator/>
      </w:r>
    </w:p>
  </w:endnote>
  <w:endnote w:type="continuationSeparator" w:id="0">
    <w:p w14:paraId="14198BE2" w14:textId="77777777" w:rsidR="00F8405D" w:rsidRDefault="00F8405D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1A01" w14:textId="77777777" w:rsidR="00F8405D" w:rsidRDefault="00F8405D" w:rsidP="00A4694F">
      <w:r>
        <w:separator/>
      </w:r>
    </w:p>
  </w:footnote>
  <w:footnote w:type="continuationSeparator" w:id="0">
    <w:p w14:paraId="40A56E4E" w14:textId="77777777" w:rsidR="00F8405D" w:rsidRDefault="00F8405D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16D2F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F1314"/>
    <w:rsid w:val="00603914"/>
    <w:rsid w:val="00606B05"/>
    <w:rsid w:val="00611C44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36A33"/>
    <w:rsid w:val="007415B1"/>
    <w:rsid w:val="007A2D74"/>
    <w:rsid w:val="007B0608"/>
    <w:rsid w:val="007E34A7"/>
    <w:rsid w:val="007E36FA"/>
    <w:rsid w:val="0081058A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A703F"/>
    <w:rsid w:val="009A74FD"/>
    <w:rsid w:val="009B2589"/>
    <w:rsid w:val="009D314C"/>
    <w:rsid w:val="009D42AE"/>
    <w:rsid w:val="009E2A01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A2014"/>
    <w:rsid w:val="00BA307F"/>
    <w:rsid w:val="00BA3DB7"/>
    <w:rsid w:val="00BE2686"/>
    <w:rsid w:val="00C142CC"/>
    <w:rsid w:val="00C2152A"/>
    <w:rsid w:val="00C47C67"/>
    <w:rsid w:val="00C7209B"/>
    <w:rsid w:val="00C74368"/>
    <w:rsid w:val="00CC4ABC"/>
    <w:rsid w:val="00CD43AC"/>
    <w:rsid w:val="00CD6F56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8405D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13</cp:revision>
  <dcterms:created xsi:type="dcterms:W3CDTF">2025-07-07T03:50:00Z</dcterms:created>
  <dcterms:modified xsi:type="dcterms:W3CDTF">2025-09-28T01:20:00Z</dcterms:modified>
</cp:coreProperties>
</file>