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21.03.2025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03:38:22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7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ViewSonic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173985642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1200008755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NAMEOFPC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192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Монитор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В ПОЛЬЗОВАНИИ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21.03.2025 12:18:31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49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31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21.03.2025 12:38:22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В ПОЛЬЗОВАНИИ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dfbv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