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02:43:12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НА СКЛАДЕ (ID: </w:t>
      </w:r>
      <w:r w:rsidR="00ED5BBF" w:rsidRPr="00ED5BBF">
        <w:rPr>
          <w:lang w:val="en-US"/>
        </w:rPr>
        <w:t>4)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27.03.2025 11:26:12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>17</w:t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2025-03-27 02:43:12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sgvdfgbdrfgbtfdbgавпав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