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3296" w:rsidRDefault="00A73296" w:rsidP="00450F49">
      <w:pPr>
        <w:pStyle w:val="1"/>
        <w:numPr>
          <w:ilvl w:val="0"/>
          <w:numId w:val="0"/>
        </w:numPr>
      </w:pPr>
      <w:r>
        <w:t>НЕЙРОННЫЕ СЕТИ В БИОМЕТРИИ</w:t>
      </w:r>
    </w:p>
    <w:p w:rsidR="00A73296" w:rsidRDefault="00A73296">
      <w:pPr>
        <w:rPr>
          <w:b/>
          <w:bCs/>
        </w:rPr>
      </w:pPr>
    </w:p>
    <w:p w:rsidR="00450F49" w:rsidRDefault="00450F49" w:rsidP="00450F49">
      <w:pPr>
        <w:jc w:val="center"/>
        <w:rPr>
          <w:b/>
          <w:bCs/>
        </w:rPr>
      </w:pPr>
      <w:r>
        <w:rPr>
          <w:b/>
          <w:bCs/>
        </w:rPr>
        <w:t>Часть 2.</w:t>
      </w:r>
    </w:p>
    <w:p w:rsidR="00450F49" w:rsidRDefault="00450F49" w:rsidP="00450F49">
      <w:pPr>
        <w:jc w:val="center"/>
        <w:rPr>
          <w:b/>
          <w:bCs/>
        </w:rPr>
      </w:pPr>
    </w:p>
    <w:p w:rsidR="00450F49" w:rsidRDefault="00450F49" w:rsidP="00450F49">
      <w:pPr>
        <w:pStyle w:val="1"/>
      </w:pPr>
      <w:r w:rsidRPr="00450F49">
        <w:t>Распознавание по динамике</w:t>
      </w:r>
      <w:r>
        <w:t xml:space="preserve"> письма с помощью сверточной нейронной сети</w:t>
      </w:r>
    </w:p>
    <w:p w:rsidR="00450C46" w:rsidRDefault="00450C46">
      <w:pPr>
        <w:rPr>
          <w:bCs/>
        </w:rPr>
      </w:pPr>
    </w:p>
    <w:p w:rsidR="00450C46" w:rsidRPr="00450F49" w:rsidRDefault="00450C46" w:rsidP="006B094D">
      <w:pPr>
        <w:jc w:val="right"/>
        <w:rPr>
          <w:b/>
          <w:bCs/>
        </w:rPr>
      </w:pPr>
      <w:r>
        <w:rPr>
          <w:bCs/>
        </w:rPr>
        <w:t>(</w:t>
      </w:r>
      <w:r>
        <w:rPr>
          <w:bCs/>
          <w:lang w:val="en-US"/>
        </w:rPr>
        <w:t>[1]</w:t>
      </w:r>
      <w:r>
        <w:rPr>
          <w:bCs/>
        </w:rPr>
        <w:t xml:space="preserve"> Книга 1, раздел 10)</w:t>
      </w:r>
      <w:r w:rsidR="00B15F9D">
        <w:rPr>
          <w:rStyle w:val="ad"/>
          <w:bCs/>
        </w:rPr>
        <w:footnoteReference w:id="1"/>
      </w:r>
    </w:p>
    <w:p w:rsidR="006B094D" w:rsidRDefault="006B094D" w:rsidP="00251997">
      <w:pPr>
        <w:jc w:val="both"/>
        <w:rPr>
          <w:bCs/>
        </w:rPr>
      </w:pPr>
    </w:p>
    <w:p w:rsidR="00A73296" w:rsidRDefault="00450F49" w:rsidP="00251997">
      <w:pPr>
        <w:jc w:val="both"/>
        <w:rPr>
          <w:bCs/>
        </w:rPr>
      </w:pPr>
      <w:r>
        <w:rPr>
          <w:bCs/>
        </w:rPr>
        <w:t>Люди пишут по-разному, имеют не только различный почерк, но и разный способ письма, кто-то сжимает ручку сильно, кто-то небрежно, оказывают разное давление на лист бумаги.</w:t>
      </w:r>
    </w:p>
    <w:p w:rsidR="00450F49" w:rsidRDefault="00450F49" w:rsidP="00251997">
      <w:pPr>
        <w:jc w:val="both"/>
        <w:rPr>
          <w:bCs/>
        </w:rPr>
      </w:pPr>
      <w:r>
        <w:rPr>
          <w:bCs/>
        </w:rPr>
        <w:t xml:space="preserve">Эти характеристики письма </w:t>
      </w:r>
      <w:r w:rsidRPr="00450F49">
        <w:rPr>
          <w:bCs/>
        </w:rPr>
        <w:t xml:space="preserve">– </w:t>
      </w:r>
      <w:r>
        <w:rPr>
          <w:bCs/>
          <w:i/>
        </w:rPr>
        <w:t>динамические,</w:t>
      </w:r>
      <w:r>
        <w:rPr>
          <w:bCs/>
        </w:rPr>
        <w:t xml:space="preserve"> они изменяются во времени.</w:t>
      </w:r>
    </w:p>
    <w:p w:rsidR="00450F49" w:rsidRDefault="00450F49" w:rsidP="00251997">
      <w:pPr>
        <w:jc w:val="both"/>
        <w:rPr>
          <w:bCs/>
        </w:rPr>
      </w:pPr>
      <w:r>
        <w:rPr>
          <w:bCs/>
        </w:rPr>
        <w:t>Существуют инструменты, специальные ручки, которые могут измерять динамические параметры письма. Пример на рисунке (см. также Книга 1, раздел 10).</w:t>
      </w:r>
    </w:p>
    <w:p w:rsidR="00450F49" w:rsidRDefault="00B15F9D" w:rsidP="002043C9">
      <w:pPr>
        <w:jc w:val="center"/>
      </w:pPr>
      <w:r>
        <w:rPr>
          <w:noProof/>
          <w:lang w:eastAsia="ru-RU"/>
        </w:rPr>
        <w:drawing>
          <wp:inline distT="0" distB="0" distL="0" distR="0" wp14:anchorId="4978AA5A" wp14:editId="3C867578">
            <wp:extent cx="3948059" cy="3229583"/>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63773" cy="3242437"/>
                    </a:xfrm>
                    <a:prstGeom prst="rect">
                      <a:avLst/>
                    </a:prstGeom>
                  </pic:spPr>
                </pic:pic>
              </a:graphicData>
            </a:graphic>
          </wp:inline>
        </w:drawing>
      </w:r>
    </w:p>
    <w:p w:rsidR="00450F49" w:rsidRPr="00472AB3" w:rsidRDefault="006B094D" w:rsidP="00251997">
      <w:pPr>
        <w:jc w:val="both"/>
        <w:rPr>
          <w:b/>
        </w:rPr>
      </w:pPr>
      <w:r>
        <w:rPr>
          <w:b/>
        </w:rPr>
        <w:t>Рисунок 1. Специальная ручка с</w:t>
      </w:r>
      <w:r w:rsidR="00450F49" w:rsidRPr="00472AB3">
        <w:rPr>
          <w:b/>
        </w:rPr>
        <w:t xml:space="preserve"> сенсорами для измерения динамики подписи</w:t>
      </w:r>
    </w:p>
    <w:p w:rsidR="00450F49" w:rsidRDefault="00450F49" w:rsidP="00251997">
      <w:pPr>
        <w:jc w:val="both"/>
      </w:pPr>
    </w:p>
    <w:p w:rsidR="00450F49" w:rsidRDefault="00450F49" w:rsidP="00251997">
      <w:pPr>
        <w:jc w:val="both"/>
      </w:pPr>
      <w:r>
        <w:t>Такая ручка имеет 6 сенсоров:</w:t>
      </w:r>
    </w:p>
    <w:p w:rsidR="00450F49" w:rsidRDefault="006B6942" w:rsidP="006B6942">
      <w:pPr>
        <w:pStyle w:val="a0"/>
        <w:jc w:val="both"/>
      </w:pPr>
      <w:r>
        <w:t xml:space="preserve">1. </w:t>
      </w:r>
      <w:r w:rsidR="00450F49">
        <w:t>Микрофон</w:t>
      </w:r>
    </w:p>
    <w:p w:rsidR="00450F49" w:rsidRDefault="006B6942" w:rsidP="006B6942">
      <w:pPr>
        <w:pStyle w:val="a0"/>
        <w:jc w:val="both"/>
      </w:pPr>
      <w:r>
        <w:t xml:space="preserve">2. </w:t>
      </w:r>
      <w:r w:rsidR="00450F49">
        <w:t>Датчик силы сжатия ручки</w:t>
      </w:r>
    </w:p>
    <w:p w:rsidR="00450F49" w:rsidRDefault="006B6942" w:rsidP="006B6942">
      <w:pPr>
        <w:pStyle w:val="a0"/>
        <w:jc w:val="both"/>
      </w:pPr>
      <w:r>
        <w:t xml:space="preserve">3. </w:t>
      </w:r>
      <w:r w:rsidR="00450F49">
        <w:t xml:space="preserve">Датчик осевого </w:t>
      </w:r>
      <w:r w:rsidRPr="006B6942">
        <w:t>(</w:t>
      </w:r>
      <w:r>
        <w:t>вдоль ручки</w:t>
      </w:r>
      <w:r w:rsidRPr="006B6942">
        <w:t xml:space="preserve">) </w:t>
      </w:r>
      <w:r w:rsidR="00450F49">
        <w:t xml:space="preserve">давления </w:t>
      </w:r>
      <w:r>
        <w:t xml:space="preserve">на бумагу </w:t>
      </w:r>
      <w:r w:rsidR="00450F49">
        <w:t>(</w:t>
      </w:r>
      <w:r>
        <w:t>и в резервуаре</w:t>
      </w:r>
      <w:r w:rsidR="00450F49">
        <w:t xml:space="preserve"> с чернилами)</w:t>
      </w:r>
    </w:p>
    <w:p w:rsidR="006B6942" w:rsidRDefault="006B6942" w:rsidP="006B6942">
      <w:pPr>
        <w:ind w:left="720"/>
        <w:jc w:val="both"/>
      </w:pPr>
      <w:r>
        <w:t xml:space="preserve">4-6. Наклон и ускорение по трем осям </w:t>
      </w:r>
      <w:r w:rsidRPr="006B6942">
        <w:rPr>
          <w:lang w:val="en-US"/>
        </w:rPr>
        <w:t>X</w:t>
      </w:r>
      <w:r w:rsidRPr="006B6942">
        <w:t xml:space="preserve">, </w:t>
      </w:r>
      <w:r w:rsidRPr="006B6942">
        <w:rPr>
          <w:lang w:val="en-US"/>
        </w:rPr>
        <w:t>Y</w:t>
      </w:r>
      <w:r w:rsidRPr="006B6942">
        <w:t xml:space="preserve">, </w:t>
      </w:r>
      <w:r w:rsidRPr="006B6942">
        <w:rPr>
          <w:lang w:val="en-US"/>
        </w:rPr>
        <w:t>Z</w:t>
      </w:r>
      <w:r w:rsidRPr="006B6942">
        <w:t>.</w:t>
      </w:r>
    </w:p>
    <w:p w:rsidR="006B6942" w:rsidRDefault="006B6942" w:rsidP="006B6942">
      <w:pPr>
        <w:jc w:val="both"/>
      </w:pPr>
    </w:p>
    <w:p w:rsidR="006B6942" w:rsidRDefault="006B6942" w:rsidP="006B6942">
      <w:pPr>
        <w:jc w:val="both"/>
      </w:pPr>
      <w:r>
        <w:t>Используя такую ручку можно измерить динамические характеристики письма, для этого испытуемых просят написать некоторый текст, например, свое ФИО, подпись и т.п.</w:t>
      </w:r>
    </w:p>
    <w:p w:rsidR="006B6942" w:rsidRDefault="006B6942" w:rsidP="006B6942">
      <w:pPr>
        <w:jc w:val="both"/>
      </w:pPr>
      <w:r>
        <w:t xml:space="preserve">Данные сенсоров записываются. В эксперименте показания микрофона </w:t>
      </w:r>
      <w:r w:rsidRPr="006B6942">
        <w:t>(</w:t>
      </w:r>
      <w:r>
        <w:rPr>
          <w:lang w:val="en-US"/>
        </w:rPr>
        <w:t>CH</w:t>
      </w:r>
      <w:r w:rsidRPr="006B6942">
        <w:t>1)</w:t>
      </w:r>
      <w:r>
        <w:t xml:space="preserve"> не учитываются, также обнаружили что показания датчика наклона и ускорения по оси </w:t>
      </w:r>
      <w:r>
        <w:rPr>
          <w:lang w:val="en-US"/>
        </w:rPr>
        <w:t>X</w:t>
      </w:r>
      <w:r>
        <w:t xml:space="preserve"> (</w:t>
      </w:r>
      <w:r>
        <w:rPr>
          <w:lang w:val="en-US"/>
        </w:rPr>
        <w:t>CH</w:t>
      </w:r>
      <w:r w:rsidRPr="006B6942">
        <w:t>4)</w:t>
      </w:r>
      <w:r>
        <w:t xml:space="preserve"> практически не различаются, его показания тоже не будут учитываться. Для да</w:t>
      </w:r>
      <w:r w:rsidR="00450C46">
        <w:t xml:space="preserve">тчиков по осям </w:t>
      </w:r>
      <w:r w:rsidR="00450C46">
        <w:rPr>
          <w:lang w:val="en-US"/>
        </w:rPr>
        <w:t>Y</w:t>
      </w:r>
      <w:r w:rsidR="00450C46">
        <w:t xml:space="preserve"> </w:t>
      </w:r>
      <w:r w:rsidR="00450C46" w:rsidRPr="00450C46">
        <w:t xml:space="preserve">и </w:t>
      </w:r>
      <w:r w:rsidR="00450C46">
        <w:rPr>
          <w:lang w:val="en-US"/>
        </w:rPr>
        <w:t>Z</w:t>
      </w:r>
      <w:r w:rsidR="00450C46">
        <w:t xml:space="preserve"> взяли среднее значение, таким образом оставив три показания. На рис. 2 </w:t>
      </w:r>
      <w:r w:rsidR="00472AB3">
        <w:t>изображены</w:t>
      </w:r>
      <w:r w:rsidR="00450C46">
        <w:t xml:space="preserve"> эти показания для двух разны</w:t>
      </w:r>
      <w:r w:rsidR="00472AB3">
        <w:t>х</w:t>
      </w:r>
      <w:r w:rsidR="00450C46">
        <w:t xml:space="preserve"> испытуемых, откуда видно, что они различны.</w:t>
      </w:r>
    </w:p>
    <w:p w:rsidR="00450C46" w:rsidRPr="00450C46" w:rsidRDefault="00B15F9D" w:rsidP="006B6942">
      <w:pPr>
        <w:jc w:val="both"/>
      </w:pPr>
      <w:r>
        <w:rPr>
          <w:noProof/>
          <w:lang w:eastAsia="ru-RU"/>
        </w:rPr>
        <w:lastRenderedPageBreak/>
        <w:drawing>
          <wp:inline distT="0" distB="0" distL="0" distR="0" wp14:anchorId="3C9F7CD6" wp14:editId="7A5AD446">
            <wp:extent cx="5940425" cy="202374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023745"/>
                    </a:xfrm>
                    <a:prstGeom prst="rect">
                      <a:avLst/>
                    </a:prstGeom>
                  </pic:spPr>
                </pic:pic>
              </a:graphicData>
            </a:graphic>
          </wp:inline>
        </w:drawing>
      </w:r>
    </w:p>
    <w:p w:rsidR="006B6942" w:rsidRPr="00472AB3" w:rsidRDefault="00450C46" w:rsidP="006B6942">
      <w:pPr>
        <w:jc w:val="both"/>
        <w:rPr>
          <w:b/>
        </w:rPr>
      </w:pPr>
      <w:r w:rsidRPr="00472AB3">
        <w:rPr>
          <w:b/>
        </w:rPr>
        <w:t>Рис</w:t>
      </w:r>
      <w:r w:rsidR="00673F4C">
        <w:rPr>
          <w:b/>
        </w:rPr>
        <w:t>унок</w:t>
      </w:r>
      <w:r w:rsidRPr="00472AB3">
        <w:rPr>
          <w:b/>
        </w:rPr>
        <w:t xml:space="preserve"> 2. Записи показаний датчиков для двух </w:t>
      </w:r>
      <w:r w:rsidRPr="006B094D">
        <w:rPr>
          <w:b/>
        </w:rPr>
        <w:t>испытуемых</w:t>
      </w:r>
      <w:r w:rsidRPr="006B094D">
        <w:t xml:space="preserve"> (на рис. опечатка, третья линия графика (</w:t>
      </w:r>
      <w:r w:rsidRPr="006B094D">
        <w:rPr>
          <w:lang w:val="en-US"/>
        </w:rPr>
        <w:t>CH</w:t>
      </w:r>
      <w:r w:rsidRPr="006B094D">
        <w:t>5+</w:t>
      </w:r>
      <w:r w:rsidRPr="006B094D">
        <w:rPr>
          <w:lang w:val="en-US"/>
        </w:rPr>
        <w:t>CH</w:t>
      </w:r>
      <w:proofErr w:type="gramStart"/>
      <w:r w:rsidRPr="006B094D">
        <w:t>6)/</w:t>
      </w:r>
      <w:proofErr w:type="gramEnd"/>
      <w:r w:rsidRPr="006B094D">
        <w:t>2)</w:t>
      </w:r>
    </w:p>
    <w:p w:rsidR="00450F49" w:rsidRPr="00450F49" w:rsidRDefault="00450F49" w:rsidP="00251997">
      <w:pPr>
        <w:jc w:val="both"/>
      </w:pPr>
    </w:p>
    <w:p w:rsidR="00450C46" w:rsidRDefault="00450C46" w:rsidP="00251997">
      <w:pPr>
        <w:jc w:val="both"/>
      </w:pPr>
      <w:r>
        <w:t>Мы с вами привыкли что для обработки динамических данных используются рекуррентные или динамические сети, но авторы решили использовать 2</w:t>
      </w:r>
      <w:r>
        <w:rPr>
          <w:lang w:val="en-US"/>
        </w:rPr>
        <w:t>D</w:t>
      </w:r>
      <w:r>
        <w:t xml:space="preserve"> </w:t>
      </w:r>
      <w:proofErr w:type="spellStart"/>
      <w:r>
        <w:t>сверточную</w:t>
      </w:r>
      <w:proofErr w:type="spellEnd"/>
      <w:r>
        <w:t xml:space="preserve"> сеть. Для этого необходимо преобразовать временные последовательности – записи датчиков – в изо</w:t>
      </w:r>
      <w:r w:rsidR="00472AB3">
        <w:t>бражения. Осталось три временных</w:t>
      </w:r>
      <w:r>
        <w:t xml:space="preserve"> последовательности, логично их представить </w:t>
      </w:r>
      <w:r>
        <w:rPr>
          <w:lang w:val="en-US"/>
        </w:rPr>
        <w:t>R</w:t>
      </w:r>
      <w:r>
        <w:t xml:space="preserve">, </w:t>
      </w:r>
      <w:r>
        <w:rPr>
          <w:lang w:val="en-US"/>
        </w:rPr>
        <w:t>G</w:t>
      </w:r>
      <w:r>
        <w:t xml:space="preserve">, </w:t>
      </w:r>
      <w:r>
        <w:rPr>
          <w:lang w:val="en-US"/>
        </w:rPr>
        <w:t>B</w:t>
      </w:r>
      <w:r>
        <w:t xml:space="preserve"> каналами изображения (собственно ради этого авторы и взяли среднее между каналами </w:t>
      </w:r>
      <w:r>
        <w:rPr>
          <w:lang w:val="en-US"/>
        </w:rPr>
        <w:t>CH</w:t>
      </w:r>
      <w:r w:rsidR="00165746">
        <w:t>5 и</w:t>
      </w:r>
      <w:r>
        <w:t xml:space="preserve"> </w:t>
      </w:r>
      <w:r>
        <w:rPr>
          <w:lang w:val="en-US"/>
        </w:rPr>
        <w:t>CH</w:t>
      </w:r>
      <w:r w:rsidRPr="00450C46">
        <w:t>6</w:t>
      </w:r>
      <w:r w:rsidR="00165746">
        <w:t xml:space="preserve">, чтобы оставить три последовательности и использовать в дальнейшем уже готовые удобные </w:t>
      </w:r>
      <w:proofErr w:type="spellStart"/>
      <w:r w:rsidR="00165746">
        <w:t>фреймворки</w:t>
      </w:r>
      <w:proofErr w:type="spellEnd"/>
      <w:r w:rsidR="00165746">
        <w:t xml:space="preserve"> для обучения </w:t>
      </w:r>
      <w:proofErr w:type="spellStart"/>
      <w:r w:rsidR="00165746">
        <w:t>сверточных</w:t>
      </w:r>
      <w:proofErr w:type="spellEnd"/>
      <w:r w:rsidR="00165746">
        <w:t xml:space="preserve"> сетей</w:t>
      </w:r>
      <w:r w:rsidRPr="00450C46">
        <w:t>)</w:t>
      </w:r>
      <w:r w:rsidR="00165746">
        <w:t>.</w:t>
      </w:r>
    </w:p>
    <w:p w:rsidR="00673F4C" w:rsidRDefault="00673F4C" w:rsidP="00251997">
      <w:pPr>
        <w:jc w:val="both"/>
        <w:rPr>
          <w:b/>
        </w:rPr>
      </w:pPr>
    </w:p>
    <w:p w:rsidR="00165746" w:rsidRPr="00673F4C" w:rsidRDefault="00165746" w:rsidP="00251997">
      <w:pPr>
        <w:jc w:val="both"/>
        <w:rPr>
          <w:b/>
        </w:rPr>
      </w:pPr>
      <w:r w:rsidRPr="00673F4C">
        <w:rPr>
          <w:b/>
        </w:rPr>
        <w:t xml:space="preserve">Как представить последовательность (одномерный вектор) изображением (двумерная матрица)? </w:t>
      </w:r>
    </w:p>
    <w:p w:rsidR="00165746" w:rsidRDefault="00165746" w:rsidP="00251997">
      <w:pPr>
        <w:jc w:val="both"/>
      </w:pPr>
      <w:r>
        <w:t>Для этого авторы использовали так называемый «</w:t>
      </w:r>
      <w:bookmarkStart w:id="0" w:name="OLE_LINK8"/>
      <w:r>
        <w:t>график рекуррентности</w:t>
      </w:r>
      <w:bookmarkEnd w:id="0"/>
      <w:r>
        <w:t>»</w:t>
      </w:r>
      <w:r w:rsidR="00472AB3">
        <w:rPr>
          <w:rStyle w:val="ad"/>
        </w:rPr>
        <w:footnoteReference w:id="2"/>
      </w:r>
      <w:r>
        <w:t xml:space="preserve"> (</w:t>
      </w:r>
      <w:proofErr w:type="spellStart"/>
      <w:r w:rsidRPr="00165746">
        <w:t>recurrence</w:t>
      </w:r>
      <w:proofErr w:type="spellEnd"/>
      <w:r w:rsidRPr="00165746">
        <w:t xml:space="preserve"> </w:t>
      </w:r>
      <w:proofErr w:type="spellStart"/>
      <w:r w:rsidRPr="00165746">
        <w:t>plot</w:t>
      </w:r>
      <w:proofErr w:type="spellEnd"/>
      <w:r>
        <w:t>)</w:t>
      </w:r>
      <w:r>
        <w:rPr>
          <w:rStyle w:val="ad"/>
        </w:rPr>
        <w:footnoteReference w:id="3"/>
      </w:r>
      <w:r>
        <w:t>.</w:t>
      </w:r>
    </w:p>
    <w:p w:rsidR="00165746" w:rsidRDefault="00165746" w:rsidP="00251997">
      <w:pPr>
        <w:jc w:val="both"/>
      </w:pPr>
      <w:r>
        <w:t xml:space="preserve">Он строится следующим образом. Пусть последовательность </w:t>
      </w:r>
      <w:r w:rsidRPr="00165746">
        <w:rPr>
          <w:b/>
          <w:lang w:val="en-US"/>
        </w:rPr>
        <w:t>X</w:t>
      </w:r>
      <w:r w:rsidRPr="00165746">
        <w:rPr>
          <w:b/>
        </w:rPr>
        <w:t>(</w:t>
      </w:r>
      <w:r w:rsidRPr="00165746">
        <w:rPr>
          <w:b/>
          <w:lang w:val="en-US"/>
        </w:rPr>
        <w:t>n</w:t>
      </w:r>
      <w:r w:rsidRPr="00165746">
        <w:rPr>
          <w:b/>
        </w:rPr>
        <w:t>)</w:t>
      </w:r>
      <w:r w:rsidRPr="00165746">
        <w:t xml:space="preserve"> </w:t>
      </w:r>
      <w:r>
        <w:t xml:space="preserve">имеет </w:t>
      </w:r>
      <w:r w:rsidRPr="00165746">
        <w:rPr>
          <w:b/>
        </w:rPr>
        <w:t>М</w:t>
      </w:r>
      <w:r>
        <w:t xml:space="preserve"> отсчетов, матрица </w:t>
      </w:r>
      <w:r w:rsidRPr="00165746">
        <w:rPr>
          <w:b/>
          <w:lang w:val="en-US"/>
        </w:rPr>
        <w:t>R</w:t>
      </w:r>
      <w:r w:rsidRPr="00165746">
        <w:t xml:space="preserve"> </w:t>
      </w:r>
      <w:r w:rsidR="00673F4C">
        <w:t xml:space="preserve">соответствующего ему </w:t>
      </w:r>
      <w:r>
        <w:t xml:space="preserve">изображения будет иметь размер </w:t>
      </w:r>
      <w:r w:rsidRPr="00165746">
        <w:rPr>
          <w:b/>
        </w:rPr>
        <w:t>М*М</w:t>
      </w:r>
      <w:r>
        <w:t>. Для каждого элемента матрицы считаем</w:t>
      </w:r>
    </w:p>
    <w:p w:rsidR="00165746" w:rsidRDefault="00165746" w:rsidP="00251997">
      <w:pPr>
        <w:jc w:val="both"/>
        <w:rPr>
          <w:lang w:val="en-US"/>
        </w:rPr>
      </w:pPr>
      <m:oMathPara>
        <m:oMath>
          <m:r>
            <w:rPr>
              <w:rFonts w:ascii="Cambria Math" w:hAnsi="Cambria Math"/>
              <w:lang w:val="en-US"/>
            </w:rPr>
            <m:t>R</m:t>
          </m:r>
          <m:d>
            <m:dPr>
              <m:ctrlPr>
                <w:rPr>
                  <w:rFonts w:ascii="Cambria Math" w:hAnsi="Cambria Math"/>
                  <w:i/>
                  <w:lang w:val="en-US"/>
                </w:rPr>
              </m:ctrlPr>
            </m:dPr>
            <m:e>
              <m:r>
                <w:rPr>
                  <w:rFonts w:ascii="Cambria Math" w:hAnsi="Cambria Math"/>
                  <w:lang w:val="en-US"/>
                </w:rPr>
                <m:t>i,j</m:t>
              </m:r>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 xml:space="preserve">1 </m:t>
                    </m:r>
                    <m:r>
                      <w:rPr>
                        <w:rFonts w:ascii="Cambria Math" w:hAnsi="Cambria Math"/>
                      </w:rPr>
                      <m:t xml:space="preserve">если </m:t>
                    </m:r>
                    <m:d>
                      <m:dPr>
                        <m:begChr m:val="|"/>
                        <m:endChr m:val="|"/>
                        <m:ctrlPr>
                          <w:rPr>
                            <w:rFonts w:ascii="Cambria Math" w:hAnsi="Cambria Math"/>
                            <w:i/>
                            <w:lang w:val="en-US"/>
                          </w:rPr>
                        </m:ctrlPr>
                      </m:dPr>
                      <m:e>
                        <m:r>
                          <w:rPr>
                            <w:rFonts w:ascii="Cambria Math" w:hAnsi="Cambria Math"/>
                            <w:lang w:val="en-US"/>
                          </w:rPr>
                          <m:t>x</m:t>
                        </m:r>
                        <m:d>
                          <m:dPr>
                            <m:ctrlPr>
                              <w:rPr>
                                <w:rFonts w:ascii="Cambria Math" w:hAnsi="Cambria Math"/>
                                <w:i/>
                                <w:lang w:val="en-US"/>
                              </w:rPr>
                            </m:ctrlPr>
                          </m:dPr>
                          <m:e>
                            <m:r>
                              <w:rPr>
                                <w:rFonts w:ascii="Cambria Math" w:hAnsi="Cambria Math"/>
                                <w:lang w:val="en-US"/>
                              </w:rPr>
                              <m:t>i</m:t>
                            </m:r>
                          </m:e>
                        </m:d>
                        <m:r>
                          <w:rPr>
                            <w:rFonts w:ascii="Cambria Math" w:hAnsi="Cambria Math"/>
                            <w:lang w:val="en-US"/>
                          </w:rPr>
                          <m:t>-x(j)</m:t>
                        </m:r>
                      </m:e>
                    </m:d>
                    <m:r>
                      <w:rPr>
                        <w:rFonts w:ascii="Cambria Math" w:hAnsi="Cambria Math"/>
                        <w:lang w:val="en-US"/>
                      </w:rPr>
                      <m:t>&lt;e</m:t>
                    </m:r>
                  </m:e>
                </m:mr>
                <m:mr>
                  <m:e>
                    <m:r>
                      <w:rPr>
                        <w:rFonts w:ascii="Cambria Math" w:hAnsi="Cambria Math"/>
                        <w:lang w:val="en-US"/>
                      </w:rPr>
                      <m:t xml:space="preserve">0 </m:t>
                    </m:r>
                    <m:r>
                      <w:rPr>
                        <w:rFonts w:ascii="Cambria Math" w:hAnsi="Cambria Math"/>
                      </w:rPr>
                      <m:t>иначе</m:t>
                    </m:r>
                  </m:e>
                </m:mr>
              </m:m>
            </m:e>
          </m:d>
        </m:oMath>
      </m:oMathPara>
    </w:p>
    <w:p w:rsidR="00165746" w:rsidRDefault="009C77BC" w:rsidP="00251997">
      <w:pPr>
        <w:jc w:val="both"/>
      </w:pPr>
      <w:r>
        <w:t xml:space="preserve">То есть, элемент матрицы (пиксель) с координатами </w:t>
      </w:r>
      <w:r w:rsidRPr="009C77BC">
        <w:t>(</w:t>
      </w:r>
      <w:proofErr w:type="spellStart"/>
      <w:proofErr w:type="gramStart"/>
      <w:r>
        <w:rPr>
          <w:lang w:val="en-US"/>
        </w:rPr>
        <w:t>i</w:t>
      </w:r>
      <w:proofErr w:type="spellEnd"/>
      <w:r w:rsidRPr="009C77BC">
        <w:t>,</w:t>
      </w:r>
      <w:r>
        <w:rPr>
          <w:lang w:val="en-US"/>
        </w:rPr>
        <w:t>j</w:t>
      </w:r>
      <w:proofErr w:type="gramEnd"/>
      <w:r w:rsidRPr="009C77BC">
        <w:t xml:space="preserve">) </w:t>
      </w:r>
      <w:r>
        <w:t xml:space="preserve">будет не нулевым если элементы последовательности с этими номерами примерно совпадают, с точностью до заданного порога </w:t>
      </w:r>
      <w:r w:rsidRPr="009C77BC">
        <w:rPr>
          <w:b/>
        </w:rPr>
        <w:t>е</w:t>
      </w:r>
      <w:r>
        <w:rPr>
          <w:b/>
        </w:rPr>
        <w:t xml:space="preserve">. </w:t>
      </w:r>
      <w:r w:rsidR="00472AB3">
        <w:t xml:space="preserve">Для некоторых последовательностей (сигналов) такие матрицы приведены на рис. 3. Очевидно, главная диагональ матрицы всегда </w:t>
      </w:r>
      <w:r w:rsidR="00673F4C">
        <w:t xml:space="preserve">равна </w:t>
      </w:r>
      <w:r w:rsidR="00472AB3">
        <w:t xml:space="preserve">1. </w:t>
      </w:r>
    </w:p>
    <w:p w:rsidR="00472AB3" w:rsidRDefault="00472AB3" w:rsidP="00251997">
      <w:pPr>
        <w:jc w:val="both"/>
      </w:pPr>
      <w:r>
        <w:rPr>
          <w:noProof/>
          <w:lang w:eastAsia="ru-RU"/>
        </w:rPr>
        <w:drawing>
          <wp:inline distT="0" distB="0" distL="0" distR="0">
            <wp:extent cx="5940425" cy="2022238"/>
            <wp:effectExtent l="0" t="0" r="3175" b="0"/>
            <wp:docPr id="11" name="Рисунок 11" descr="https://upload.wikimedia.org/wikipedia/commons/4/46/Rp_examples7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4/46/Rp_examples740.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2022238"/>
                    </a:xfrm>
                    <a:prstGeom prst="rect">
                      <a:avLst/>
                    </a:prstGeom>
                    <a:noFill/>
                    <a:ln>
                      <a:noFill/>
                    </a:ln>
                  </pic:spPr>
                </pic:pic>
              </a:graphicData>
            </a:graphic>
          </wp:inline>
        </w:drawing>
      </w:r>
    </w:p>
    <w:p w:rsidR="00472AB3" w:rsidRPr="00673F4C" w:rsidRDefault="00472AB3" w:rsidP="00251997">
      <w:pPr>
        <w:jc w:val="both"/>
      </w:pPr>
      <w:r w:rsidRPr="00472AB3">
        <w:rPr>
          <w:b/>
        </w:rPr>
        <w:t xml:space="preserve">Рисунок 3. Примеры графиков рекуррентности. </w:t>
      </w:r>
      <w:r w:rsidR="00673F4C">
        <w:t>(черный цвет – соответствует единичному значению пикселя)</w:t>
      </w:r>
    </w:p>
    <w:p w:rsidR="00450C46" w:rsidRDefault="00450C46" w:rsidP="00251997">
      <w:pPr>
        <w:jc w:val="both"/>
      </w:pPr>
    </w:p>
    <w:p w:rsidR="00472AB3" w:rsidRPr="00B15F9D" w:rsidRDefault="00673F4C" w:rsidP="00251997">
      <w:pPr>
        <w:jc w:val="both"/>
      </w:pPr>
      <w:r>
        <w:lastRenderedPageBreak/>
        <w:t xml:space="preserve">На рис.4 показаны графики рекуррентности для двух испытуемых, </w:t>
      </w:r>
      <w:r>
        <w:rPr>
          <w:lang w:val="en-US"/>
        </w:rPr>
        <w:t>R</w:t>
      </w:r>
      <w:r w:rsidRPr="00673F4C">
        <w:t xml:space="preserve">, </w:t>
      </w:r>
      <w:r>
        <w:rPr>
          <w:lang w:val="en-US"/>
        </w:rPr>
        <w:t>G</w:t>
      </w:r>
      <w:r w:rsidRPr="00673F4C">
        <w:t xml:space="preserve"> </w:t>
      </w:r>
      <w:r>
        <w:t xml:space="preserve">и </w:t>
      </w:r>
      <w:r>
        <w:rPr>
          <w:lang w:val="en-US"/>
        </w:rPr>
        <w:t>B</w:t>
      </w:r>
      <w:r>
        <w:t xml:space="preserve"> каналы. Видно, что они различаются меду собой. </w:t>
      </w:r>
      <w:r w:rsidR="00B15F9D">
        <w:t xml:space="preserve">Цветовые каналы затем объединены в одно </w:t>
      </w:r>
      <w:r w:rsidR="00B15F9D">
        <w:rPr>
          <w:lang w:val="en-US"/>
        </w:rPr>
        <w:t>RGB</w:t>
      </w:r>
      <w:r w:rsidR="00B15F9D">
        <w:t xml:space="preserve"> изображение. </w:t>
      </w:r>
    </w:p>
    <w:p w:rsidR="00673F4C" w:rsidRDefault="00673F4C" w:rsidP="00251997">
      <w:pPr>
        <w:jc w:val="both"/>
      </w:pPr>
    </w:p>
    <w:p w:rsidR="00472AB3" w:rsidRDefault="00673F4C" w:rsidP="00251997">
      <w:pPr>
        <w:jc w:val="both"/>
      </w:pPr>
      <w:r>
        <w:rPr>
          <w:noProof/>
          <w:lang w:eastAsia="ru-RU"/>
        </w:rPr>
        <w:drawing>
          <wp:inline distT="0" distB="0" distL="0" distR="0" wp14:anchorId="7A2EEB3C" wp14:editId="762A7863">
            <wp:extent cx="5940425" cy="4202430"/>
            <wp:effectExtent l="0" t="0" r="3175"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202430"/>
                    </a:xfrm>
                    <a:prstGeom prst="rect">
                      <a:avLst/>
                    </a:prstGeom>
                  </pic:spPr>
                </pic:pic>
              </a:graphicData>
            </a:graphic>
          </wp:inline>
        </w:drawing>
      </w:r>
    </w:p>
    <w:p w:rsidR="00A73296" w:rsidRDefault="00A73296" w:rsidP="00251997">
      <w:pPr>
        <w:jc w:val="both"/>
      </w:pPr>
    </w:p>
    <w:p w:rsidR="007F7BA7" w:rsidRDefault="00B15F9D" w:rsidP="00251997">
      <w:pPr>
        <w:jc w:val="both"/>
      </w:pPr>
      <w:r>
        <w:rPr>
          <w:noProof/>
          <w:lang w:eastAsia="ru-RU"/>
        </w:rPr>
        <w:drawing>
          <wp:inline distT="0" distB="0" distL="0" distR="0" wp14:anchorId="6AE5A382" wp14:editId="22682878">
            <wp:extent cx="5940425" cy="3061970"/>
            <wp:effectExtent l="0" t="0" r="3175"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061970"/>
                    </a:xfrm>
                    <a:prstGeom prst="rect">
                      <a:avLst/>
                    </a:prstGeom>
                  </pic:spPr>
                </pic:pic>
              </a:graphicData>
            </a:graphic>
          </wp:inline>
        </w:drawing>
      </w:r>
    </w:p>
    <w:p w:rsidR="00B15F9D" w:rsidRPr="00B15F9D" w:rsidRDefault="00B15F9D" w:rsidP="00251997">
      <w:pPr>
        <w:jc w:val="both"/>
      </w:pPr>
      <w:r w:rsidRPr="00B15F9D">
        <w:rPr>
          <w:b/>
        </w:rPr>
        <w:t>Рисунок 4. Графики рекуррентности для двух испытуемых.</w:t>
      </w:r>
      <w:r>
        <w:t xml:space="preserve"> Сверху – </w:t>
      </w:r>
      <w:r>
        <w:rPr>
          <w:lang w:val="en-US"/>
        </w:rPr>
        <w:t>R</w:t>
      </w:r>
      <w:r w:rsidRPr="00B15F9D">
        <w:t>,</w:t>
      </w:r>
      <w:r>
        <w:t xml:space="preserve"> </w:t>
      </w:r>
      <w:r>
        <w:rPr>
          <w:lang w:val="en-US"/>
        </w:rPr>
        <w:t>G</w:t>
      </w:r>
      <w:r w:rsidRPr="00B15F9D">
        <w:t xml:space="preserve"> </w:t>
      </w:r>
      <w:r>
        <w:t xml:space="preserve">и </w:t>
      </w:r>
      <w:r>
        <w:rPr>
          <w:lang w:val="en-US"/>
        </w:rPr>
        <w:t>B</w:t>
      </w:r>
      <w:r w:rsidRPr="00B15F9D">
        <w:t xml:space="preserve"> </w:t>
      </w:r>
      <w:r>
        <w:t>каналы по отдельности</w:t>
      </w:r>
      <w:r w:rsidR="002043C9">
        <w:t xml:space="preserve"> (белый цвет соответствует единичному значению пикселя)</w:t>
      </w:r>
      <w:r>
        <w:t>, снизу – каналы объединены в одно цветное изображение.</w:t>
      </w:r>
    </w:p>
    <w:p w:rsidR="00B15F9D" w:rsidRDefault="00B15F9D" w:rsidP="00251997">
      <w:pPr>
        <w:jc w:val="both"/>
      </w:pPr>
    </w:p>
    <w:p w:rsidR="00B15F9D" w:rsidRDefault="00B15F9D" w:rsidP="00B15F9D">
      <w:pPr>
        <w:jc w:val="both"/>
      </w:pPr>
      <w:r>
        <w:t xml:space="preserve">Теперь, когда мы перевели наши данные в изображения, можно создать и обучить </w:t>
      </w:r>
      <w:proofErr w:type="spellStart"/>
      <w:r>
        <w:t>сверточную</w:t>
      </w:r>
      <w:proofErr w:type="spellEnd"/>
      <w:r>
        <w:t xml:space="preserve"> сеть для их распознавания. Для этого был создан набор данных из 260 </w:t>
      </w:r>
      <w:r>
        <w:lastRenderedPageBreak/>
        <w:t>изображений</w:t>
      </w:r>
      <w:r w:rsidR="002043C9">
        <w:t xml:space="preserve"> размером 256*256 пикселей (отмасштабированы), по 10 изображений на каждого испытуемого. 90% данных для обучения, 10% для теста. Использовались некоторые архитектуры нейронных сетей из библиотеки </w:t>
      </w:r>
      <w:proofErr w:type="spellStart"/>
      <w:proofErr w:type="gramStart"/>
      <w:r w:rsidR="002043C9">
        <w:rPr>
          <w:lang w:val="en-US"/>
        </w:rPr>
        <w:t>Caffe</w:t>
      </w:r>
      <w:proofErr w:type="spellEnd"/>
      <w:r w:rsidR="002043C9">
        <w:t xml:space="preserve"> </w:t>
      </w:r>
      <w:r w:rsidR="002043C9">
        <w:rPr>
          <w:rStyle w:val="ad"/>
        </w:rPr>
        <w:footnoteReference w:id="4"/>
      </w:r>
      <w:r w:rsidR="008B30F8">
        <w:t>,</w:t>
      </w:r>
      <w:proofErr w:type="gramEnd"/>
      <w:r w:rsidR="008B30F8">
        <w:t xml:space="preserve"> их вид приведен на рис. 5, с некоторыми небольшими модификациями, подробности см. в работе (</w:t>
      </w:r>
      <w:r w:rsidR="008B30F8" w:rsidRPr="008B30F8">
        <w:t>[1]</w:t>
      </w:r>
      <w:r w:rsidR="008B30F8">
        <w:t>, раздел 10</w:t>
      </w:r>
      <w:r w:rsidR="008B30F8" w:rsidRPr="008B30F8">
        <w:t>)</w:t>
      </w:r>
      <w:r w:rsidR="008B30F8">
        <w:t xml:space="preserve">. </w:t>
      </w:r>
    </w:p>
    <w:p w:rsidR="002043C9" w:rsidRPr="002043C9" w:rsidRDefault="002043C9" w:rsidP="00B15F9D">
      <w:pPr>
        <w:jc w:val="both"/>
      </w:pPr>
    </w:p>
    <w:p w:rsidR="00B15F9D" w:rsidRPr="008B30F8" w:rsidRDefault="002043C9" w:rsidP="00251997">
      <w:pPr>
        <w:jc w:val="both"/>
        <w:rPr>
          <w:lang w:val="en-US"/>
        </w:rPr>
      </w:pPr>
      <w:r>
        <w:rPr>
          <w:noProof/>
          <w:lang w:eastAsia="ru-RU"/>
        </w:rPr>
        <w:drawing>
          <wp:inline distT="0" distB="0" distL="0" distR="0" wp14:anchorId="4903C363" wp14:editId="2904BF10">
            <wp:extent cx="5940425" cy="2454275"/>
            <wp:effectExtent l="0" t="0" r="3175"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454275"/>
                    </a:xfrm>
                    <a:prstGeom prst="rect">
                      <a:avLst/>
                    </a:prstGeom>
                  </pic:spPr>
                </pic:pic>
              </a:graphicData>
            </a:graphic>
          </wp:inline>
        </w:drawing>
      </w:r>
      <w:r w:rsidR="008B30F8">
        <w:t>а</w:t>
      </w:r>
      <w:r w:rsidR="008B30F8" w:rsidRPr="008B30F8">
        <w:rPr>
          <w:lang w:val="en-US"/>
        </w:rPr>
        <w:t xml:space="preserve">) </w:t>
      </w:r>
      <w:r w:rsidR="008B30F8" w:rsidRPr="008B30F8">
        <w:rPr>
          <w:rFonts w:ascii="CMR10" w:hAnsi="CMR10" w:cs="CMR10"/>
          <w:sz w:val="22"/>
          <w:szCs w:val="22"/>
          <w:lang w:val="en-US"/>
        </w:rPr>
        <w:t>CIFAR10_</w:t>
      </w:r>
      <w:r w:rsidR="008B30F8" w:rsidRPr="008B30F8">
        <w:rPr>
          <w:rFonts w:ascii="CMR10" w:hAnsi="CMR10" w:cs="CMR10"/>
          <w:sz w:val="22"/>
          <w:szCs w:val="22"/>
          <w:lang w:val="en-US"/>
        </w:rPr>
        <w:t>full</w:t>
      </w:r>
    </w:p>
    <w:p w:rsidR="002043C9" w:rsidRPr="008B30F8" w:rsidRDefault="002043C9" w:rsidP="00251997">
      <w:pPr>
        <w:jc w:val="both"/>
        <w:rPr>
          <w:lang w:val="en-US"/>
        </w:rPr>
      </w:pPr>
      <w:r>
        <w:rPr>
          <w:noProof/>
          <w:lang w:eastAsia="ru-RU"/>
        </w:rPr>
        <w:drawing>
          <wp:inline distT="0" distB="0" distL="0" distR="0" wp14:anchorId="1D9FE5B2" wp14:editId="43448A7C">
            <wp:extent cx="5940425" cy="131572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315720"/>
                    </a:xfrm>
                    <a:prstGeom prst="rect">
                      <a:avLst/>
                    </a:prstGeom>
                  </pic:spPr>
                </pic:pic>
              </a:graphicData>
            </a:graphic>
          </wp:inline>
        </w:drawing>
      </w:r>
      <w:r w:rsidR="008B30F8">
        <w:t>б</w:t>
      </w:r>
      <w:r w:rsidR="008B30F8" w:rsidRPr="008B30F8">
        <w:rPr>
          <w:lang w:val="en-US"/>
        </w:rPr>
        <w:t xml:space="preserve">) </w:t>
      </w:r>
      <w:bookmarkStart w:id="3" w:name="OLE_LINK13"/>
      <w:bookmarkStart w:id="4" w:name="OLE_LINK14"/>
      <w:r w:rsidR="008B30F8" w:rsidRPr="008B30F8">
        <w:rPr>
          <w:rFonts w:ascii="CMR10" w:hAnsi="CMR10" w:cs="CMR10"/>
          <w:sz w:val="22"/>
          <w:szCs w:val="22"/>
          <w:lang w:val="en-US"/>
        </w:rPr>
        <w:t>MNIST</w:t>
      </w:r>
      <w:bookmarkEnd w:id="3"/>
      <w:bookmarkEnd w:id="4"/>
    </w:p>
    <w:p w:rsidR="008B30F8" w:rsidRDefault="008B30F8" w:rsidP="00251997">
      <w:pPr>
        <w:jc w:val="both"/>
      </w:pPr>
    </w:p>
    <w:p w:rsidR="008B30F8" w:rsidRDefault="008B30F8" w:rsidP="00251997">
      <w:pPr>
        <w:jc w:val="both"/>
        <w:rPr>
          <w:b/>
        </w:rPr>
      </w:pPr>
      <w:r w:rsidRPr="008B30F8">
        <w:rPr>
          <w:b/>
        </w:rPr>
        <w:t xml:space="preserve">Рисунок 5. Архитектуры CIFAR10_full и MNIST </w:t>
      </w:r>
    </w:p>
    <w:p w:rsidR="008B30F8" w:rsidRDefault="008B30F8" w:rsidP="00251997">
      <w:pPr>
        <w:jc w:val="both"/>
        <w:rPr>
          <w:b/>
        </w:rPr>
      </w:pPr>
    </w:p>
    <w:p w:rsidR="008B30F8" w:rsidRDefault="008B30F8" w:rsidP="00251997">
      <w:pPr>
        <w:jc w:val="both"/>
      </w:pPr>
      <w:r>
        <w:t>Результаты приведены в таблице (</w:t>
      </w:r>
      <w:r>
        <w:rPr>
          <w:lang w:val="en-US"/>
        </w:rPr>
        <w:t>mean</w:t>
      </w:r>
      <w:r w:rsidRPr="008B30F8">
        <w:t xml:space="preserve"> </w:t>
      </w:r>
      <w:r>
        <w:rPr>
          <w:lang w:val="en-US"/>
        </w:rPr>
        <w:t>average</w:t>
      </w:r>
      <w:r w:rsidRPr="008B30F8">
        <w:t xml:space="preserve"> </w:t>
      </w:r>
      <w:r>
        <w:rPr>
          <w:lang w:val="en-US"/>
        </w:rPr>
        <w:t>precision</w:t>
      </w:r>
      <w:r w:rsidRPr="008B30F8">
        <w:t>)</w:t>
      </w:r>
      <w:r>
        <w:t xml:space="preserve"> и на рис.6</w:t>
      </w:r>
      <w:r w:rsidRPr="008B30F8">
        <w:t xml:space="preserve"> (</w:t>
      </w:r>
      <w:r>
        <w:rPr>
          <w:lang w:val="en-US"/>
        </w:rPr>
        <w:t>confusion</w:t>
      </w:r>
      <w:r w:rsidRPr="008B30F8">
        <w:t xml:space="preserve"> </w:t>
      </w:r>
      <w:r>
        <w:rPr>
          <w:lang w:val="en-US"/>
        </w:rPr>
        <w:t>matrix</w:t>
      </w:r>
      <w:r w:rsidRPr="008B30F8">
        <w:t>).</w:t>
      </w:r>
    </w:p>
    <w:p w:rsidR="008B30F8" w:rsidRPr="008B30F8" w:rsidRDefault="008B30F8" w:rsidP="00251997">
      <w:pPr>
        <w:jc w:val="both"/>
      </w:pPr>
      <w:r>
        <w:t>Конечно, результаты не столь впечатляющи как, скажем, для отпечатков пальцев, тем не менее имеют перспективу.</w:t>
      </w:r>
    </w:p>
    <w:p w:rsidR="008B30F8" w:rsidRDefault="008B30F8" w:rsidP="00251997">
      <w:pPr>
        <w:jc w:val="both"/>
      </w:pPr>
      <w:r>
        <w:rPr>
          <w:noProof/>
          <w:lang w:eastAsia="ru-RU"/>
        </w:rPr>
        <w:drawing>
          <wp:inline distT="0" distB="0" distL="0" distR="0" wp14:anchorId="1AAE438D" wp14:editId="02ECADF5">
            <wp:extent cx="5940425" cy="112395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123950"/>
                    </a:xfrm>
                    <a:prstGeom prst="rect">
                      <a:avLst/>
                    </a:prstGeom>
                  </pic:spPr>
                </pic:pic>
              </a:graphicData>
            </a:graphic>
          </wp:inline>
        </w:drawing>
      </w:r>
    </w:p>
    <w:p w:rsidR="008B30F8" w:rsidRDefault="008B30F8" w:rsidP="00251997">
      <w:pPr>
        <w:jc w:val="both"/>
      </w:pPr>
      <w:r w:rsidRPr="008B30F8">
        <w:rPr>
          <w:noProof/>
          <w:lang w:eastAsia="ru-RU"/>
        </w:rPr>
        <w:lastRenderedPageBreak/>
        <w:drawing>
          <wp:inline distT="0" distB="0" distL="0" distR="0">
            <wp:extent cx="5324475" cy="3988435"/>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4475" cy="3988435"/>
                    </a:xfrm>
                    <a:prstGeom prst="rect">
                      <a:avLst/>
                    </a:prstGeom>
                    <a:noFill/>
                    <a:ln>
                      <a:noFill/>
                    </a:ln>
                  </pic:spPr>
                </pic:pic>
              </a:graphicData>
            </a:graphic>
          </wp:inline>
        </w:drawing>
      </w:r>
    </w:p>
    <w:p w:rsidR="008B30F8" w:rsidRPr="008B30F8" w:rsidRDefault="008B30F8" w:rsidP="00251997">
      <w:pPr>
        <w:jc w:val="both"/>
        <w:rPr>
          <w:b/>
        </w:rPr>
      </w:pPr>
      <w:r w:rsidRPr="008B30F8">
        <w:rPr>
          <w:b/>
        </w:rPr>
        <w:t>Рисунок 6. Матрица потерь для эксперимента</w:t>
      </w:r>
    </w:p>
    <w:p w:rsidR="00D4335D" w:rsidRDefault="00D4335D">
      <w:pPr>
        <w:spacing w:after="160" w:line="259" w:lineRule="auto"/>
      </w:pPr>
    </w:p>
    <w:p w:rsidR="003220F7" w:rsidRDefault="003220F7" w:rsidP="003220F7">
      <w:pPr>
        <w:pStyle w:val="1"/>
        <w:numPr>
          <w:ilvl w:val="0"/>
          <w:numId w:val="0"/>
        </w:numPr>
        <w:jc w:val="left"/>
      </w:pPr>
      <w:r>
        <w:t>Послесловие</w:t>
      </w:r>
    </w:p>
    <w:p w:rsidR="003220F7" w:rsidRDefault="003220F7" w:rsidP="003220F7">
      <w:pPr>
        <w:jc w:val="both"/>
      </w:pPr>
      <w:r>
        <w:t>Системы биометрии постоянно развиваются, появляются новые измерители и измерения, улучшаются методы, растет производительность вычислительных систем и количество внедрений. Нельзя останавливаться лишь на одном каком-то методе, всегда есть вероятность что его могут скомпрометировать, провести атаку. Мы видели с вами такие примеры. Приведенные здесь материалы лишь маленькая часть возможностей, которые доступны сегодня. Многие исследователи стремятся объединить различные способы</w:t>
      </w:r>
      <w:r w:rsidR="002E1729">
        <w:t xml:space="preserve"> измерения</w:t>
      </w:r>
      <w:r>
        <w:t>, чтобы по</w:t>
      </w:r>
      <w:r w:rsidR="002E1729">
        <w:t xml:space="preserve">высить защищенность системы. </w:t>
      </w:r>
    </w:p>
    <w:p w:rsidR="002E1729" w:rsidRPr="003220F7" w:rsidRDefault="002E1729" w:rsidP="003220F7">
      <w:pPr>
        <w:jc w:val="both"/>
      </w:pPr>
      <w:r>
        <w:t>В качестве примера приведу работу моего студента-</w:t>
      </w:r>
      <w:proofErr w:type="spellStart"/>
      <w:r>
        <w:t>курсовика</w:t>
      </w:r>
      <w:proofErr w:type="spellEnd"/>
      <w:r>
        <w:t>, который пытался распознать смену пользователя смартфона по показаниям датчика ускорения. Ведь люди по-разному держат, по-разному нажимают на экран, имеют разную походку. Этого может быть достаточно чтобы определить, что пользователь сменился. Но как всегда, «дьявол кроется в деталях», различить, скажем двух пользователей (студента и меня) проблем не составило (и получить свою отличную оценку), но означает ли это что такая система может любых пользователей различить? Конечно нет! Выбор или разработка метода должны исходить из конкретных требований, нет и не может быть универсальных решений. Сделать систему распознавания лиц на 100 или на миллион человек — это кардинально разные зада</w:t>
      </w:r>
      <w:r w:rsidR="00502E29">
        <w:t>чи, и потребуют разных методов.</w:t>
      </w:r>
      <w:bookmarkStart w:id="5" w:name="_GoBack"/>
      <w:bookmarkEnd w:id="5"/>
    </w:p>
    <w:p w:rsidR="003220F7" w:rsidRDefault="003220F7">
      <w:pPr>
        <w:spacing w:after="160" w:line="259" w:lineRule="auto"/>
      </w:pPr>
    </w:p>
    <w:p w:rsidR="00F569DC" w:rsidRDefault="00F569DC">
      <w:pPr>
        <w:spacing w:after="160" w:line="259" w:lineRule="auto"/>
      </w:pPr>
      <w:r>
        <w:br w:type="page"/>
      </w:r>
    </w:p>
    <w:p w:rsidR="00840395" w:rsidRDefault="00840395" w:rsidP="00450F49">
      <w:pPr>
        <w:pStyle w:val="1"/>
        <w:numPr>
          <w:ilvl w:val="0"/>
          <w:numId w:val="0"/>
        </w:numPr>
        <w:ind w:left="1069"/>
      </w:pPr>
      <w:r>
        <w:lastRenderedPageBreak/>
        <w:t>Что нужно вынести с этой лекции:</w:t>
      </w:r>
    </w:p>
    <w:p w:rsidR="00840395" w:rsidRDefault="00F569DC" w:rsidP="00840395">
      <w:pPr>
        <w:pStyle w:val="a0"/>
        <w:numPr>
          <w:ilvl w:val="0"/>
          <w:numId w:val="6"/>
        </w:numPr>
        <w:spacing w:after="160" w:line="259" w:lineRule="auto"/>
        <w:jc w:val="both"/>
      </w:pPr>
      <w:r>
        <w:t>Понимать,</w:t>
      </w:r>
      <w:r w:rsidR="00840395">
        <w:t xml:space="preserve"> как </w:t>
      </w:r>
      <w:r w:rsidR="00D4335D">
        <w:t xml:space="preserve">строится график рекуррентности. </w:t>
      </w:r>
    </w:p>
    <w:p w:rsidR="008618DE" w:rsidRDefault="00F569DC" w:rsidP="00F569DC">
      <w:pPr>
        <w:pStyle w:val="a0"/>
        <w:numPr>
          <w:ilvl w:val="0"/>
          <w:numId w:val="6"/>
        </w:numPr>
        <w:spacing w:after="160" w:line="259" w:lineRule="auto"/>
        <w:jc w:val="both"/>
      </w:pPr>
      <w:r>
        <w:t>Понимать,</w:t>
      </w:r>
      <w:r w:rsidR="00840395">
        <w:t xml:space="preserve"> как </w:t>
      </w:r>
      <w:r>
        <w:t>можно использовать динамические характеристики письма для идентификации</w:t>
      </w:r>
      <w:r w:rsidR="000E0C2B">
        <w:t>.</w:t>
      </w:r>
    </w:p>
    <w:p w:rsidR="00F569DC" w:rsidRDefault="00F569DC" w:rsidP="008618DE">
      <w:pPr>
        <w:pStyle w:val="a0"/>
        <w:spacing w:after="160" w:line="259" w:lineRule="auto"/>
        <w:jc w:val="both"/>
        <w:rPr>
          <w:b/>
        </w:rPr>
      </w:pPr>
    </w:p>
    <w:p w:rsidR="007F6536" w:rsidRPr="007F6536" w:rsidRDefault="007F6536" w:rsidP="008618DE">
      <w:pPr>
        <w:pStyle w:val="a0"/>
        <w:spacing w:after="160" w:line="259" w:lineRule="auto"/>
        <w:jc w:val="both"/>
        <w:rPr>
          <w:b/>
        </w:rPr>
      </w:pPr>
      <w:r w:rsidRPr="007F6536">
        <w:rPr>
          <w:b/>
        </w:rPr>
        <w:t>Самостоятельная работа:</w:t>
      </w:r>
    </w:p>
    <w:p w:rsidR="007F6536" w:rsidRDefault="000F0345" w:rsidP="008618DE">
      <w:pPr>
        <w:pStyle w:val="a0"/>
        <w:spacing w:after="160" w:line="259" w:lineRule="auto"/>
        <w:jc w:val="both"/>
      </w:pPr>
      <w:r>
        <w:t>Подумать о том, что биометрические системы подвержены атакам, почитать как такие атаки можно проводить, как защищаться, как оценить</w:t>
      </w:r>
      <w:r w:rsidR="000E0C2B">
        <w:t xml:space="preserve"> степень защищенности. </w:t>
      </w:r>
    </w:p>
    <w:p w:rsidR="003A70E3" w:rsidRDefault="003A70E3">
      <w:pPr>
        <w:spacing w:after="160" w:line="259" w:lineRule="auto"/>
      </w:pPr>
      <w:r>
        <w:br w:type="page"/>
      </w:r>
    </w:p>
    <w:p w:rsidR="00E25994" w:rsidRPr="00F54FC0" w:rsidRDefault="00E25994" w:rsidP="00450F49">
      <w:pPr>
        <w:pStyle w:val="1"/>
        <w:numPr>
          <w:ilvl w:val="0"/>
          <w:numId w:val="0"/>
        </w:numPr>
      </w:pPr>
      <w:r w:rsidRPr="00F54FC0">
        <w:lastRenderedPageBreak/>
        <w:t>Список литерат</w:t>
      </w:r>
      <w:r>
        <w:t>у</w:t>
      </w:r>
      <w:r w:rsidRPr="00F54FC0">
        <w:t>ры</w:t>
      </w:r>
    </w:p>
    <w:p w:rsidR="00E25994" w:rsidRPr="00F54FC0" w:rsidRDefault="00E25994" w:rsidP="00A73296"/>
    <w:p w:rsidR="00B15F9D" w:rsidRPr="00B15F9D" w:rsidRDefault="00E25994" w:rsidP="00B15F9D">
      <w:pPr>
        <w:pStyle w:val="a0"/>
        <w:numPr>
          <w:ilvl w:val="0"/>
          <w:numId w:val="4"/>
        </w:numPr>
        <w:rPr>
          <w:lang w:val="en-US"/>
        </w:rPr>
      </w:pPr>
      <w:bookmarkStart w:id="6" w:name="OLE_LINK9"/>
      <w:bookmarkStart w:id="7" w:name="OLE_LINK10"/>
      <w:proofErr w:type="spellStart"/>
      <w:r w:rsidRPr="00207368">
        <w:rPr>
          <w:lang w:val="en-US"/>
        </w:rPr>
        <w:t>Vatsa</w:t>
      </w:r>
      <w:proofErr w:type="spellEnd"/>
      <w:r w:rsidRPr="00207368">
        <w:rPr>
          <w:lang w:val="en-US"/>
        </w:rPr>
        <w:t xml:space="preserve"> M., Singh R., </w:t>
      </w:r>
      <w:proofErr w:type="spellStart"/>
      <w:r w:rsidRPr="00207368">
        <w:rPr>
          <w:lang w:val="en-US"/>
        </w:rPr>
        <w:t>Majumdar</w:t>
      </w:r>
      <w:proofErr w:type="spellEnd"/>
      <w:r w:rsidRPr="00207368">
        <w:rPr>
          <w:lang w:val="en-US"/>
        </w:rPr>
        <w:t xml:space="preserve"> A. (</w:t>
      </w:r>
      <w:proofErr w:type="gramStart"/>
      <w:r w:rsidRPr="00207368">
        <w:rPr>
          <w:lang w:val="en-US"/>
        </w:rPr>
        <w:t>ed</w:t>
      </w:r>
      <w:proofErr w:type="gramEnd"/>
      <w:r w:rsidRPr="00207368">
        <w:rPr>
          <w:lang w:val="en-US"/>
        </w:rPr>
        <w:t>.). Deep Learning in Biometrics</w:t>
      </w:r>
      <w:bookmarkEnd w:id="6"/>
      <w:bookmarkEnd w:id="7"/>
      <w:r w:rsidRPr="00207368">
        <w:rPr>
          <w:lang w:val="en-US"/>
        </w:rPr>
        <w:t>. – CRC Press, 2018.</w:t>
      </w:r>
    </w:p>
    <w:p w:rsidR="006E6865" w:rsidRPr="00207368" w:rsidRDefault="006E6865" w:rsidP="00207368">
      <w:pPr>
        <w:pStyle w:val="a0"/>
        <w:numPr>
          <w:ilvl w:val="0"/>
          <w:numId w:val="4"/>
        </w:numPr>
        <w:rPr>
          <w:lang w:val="en-US"/>
        </w:rPr>
      </w:pPr>
      <w:r w:rsidRPr="006E6865">
        <w:rPr>
          <w:lang w:val="en-US"/>
        </w:rPr>
        <w:t>Richard Jiang, Chang-</w:t>
      </w:r>
      <w:proofErr w:type="spellStart"/>
      <w:r w:rsidRPr="006E6865">
        <w:rPr>
          <w:lang w:val="en-US"/>
        </w:rPr>
        <w:t>Tsun</w:t>
      </w:r>
      <w:proofErr w:type="spellEnd"/>
      <w:r w:rsidRPr="006E6865">
        <w:rPr>
          <w:lang w:val="en-US"/>
        </w:rPr>
        <w:t xml:space="preserve"> Li, Danny Crookes, </w:t>
      </w:r>
      <w:proofErr w:type="spellStart"/>
      <w:r w:rsidRPr="006E6865">
        <w:rPr>
          <w:lang w:val="en-US"/>
        </w:rPr>
        <w:t>Weizhi</w:t>
      </w:r>
      <w:proofErr w:type="spellEnd"/>
      <w:r w:rsidRPr="006E6865">
        <w:rPr>
          <w:lang w:val="en-US"/>
        </w:rPr>
        <w:t xml:space="preserve"> </w:t>
      </w:r>
      <w:proofErr w:type="spellStart"/>
      <w:r w:rsidRPr="006E6865">
        <w:rPr>
          <w:lang w:val="en-US"/>
        </w:rPr>
        <w:t>Meng</w:t>
      </w:r>
      <w:proofErr w:type="spellEnd"/>
      <w:r w:rsidRPr="006E6865">
        <w:rPr>
          <w:lang w:val="en-US"/>
        </w:rPr>
        <w:t xml:space="preserve">, Christophe Rosenberger. </w:t>
      </w:r>
      <w:r w:rsidRPr="00673F4C">
        <w:rPr>
          <w:lang w:val="en-US"/>
        </w:rPr>
        <w:t xml:space="preserve">Deep biometrics. </w:t>
      </w:r>
      <w:r>
        <w:rPr>
          <w:lang w:val="en-US"/>
        </w:rPr>
        <w:t>S</w:t>
      </w:r>
      <w:r w:rsidRPr="00673F4C">
        <w:rPr>
          <w:lang w:val="en-US"/>
        </w:rPr>
        <w:t>pringer, 2020</w:t>
      </w:r>
      <w:r>
        <w:rPr>
          <w:lang w:val="en-US"/>
        </w:rPr>
        <w:t xml:space="preserve"> </w:t>
      </w:r>
    </w:p>
    <w:sectPr w:rsidR="006E6865" w:rsidRPr="0020736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5CE7" w:rsidRDefault="00D45CE7" w:rsidP="00904C26">
      <w:r>
        <w:separator/>
      </w:r>
    </w:p>
  </w:endnote>
  <w:endnote w:type="continuationSeparator" w:id="0">
    <w:p w:rsidR="00D45CE7" w:rsidRDefault="00D45CE7" w:rsidP="00904C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nsolas">
    <w:panose1 w:val="020B0609020204030204"/>
    <w:charset w:val="CC"/>
    <w:family w:val="modern"/>
    <w:pitch w:val="fixed"/>
    <w:sig w:usb0="E10002FF" w:usb1="4000FCFF" w:usb2="00000009" w:usb3="00000000" w:csb0="0000019F" w:csb1="00000000"/>
  </w:font>
  <w:font w:name="Cambria Math">
    <w:panose1 w:val="02040503050406030204"/>
    <w:charset w:val="CC"/>
    <w:family w:val="roman"/>
    <w:pitch w:val="variable"/>
    <w:sig w:usb0="E00002FF" w:usb1="420024FF" w:usb2="00000000" w:usb3="00000000" w:csb0="0000019F" w:csb1="00000000"/>
  </w:font>
  <w:font w:name="CMR10">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5CE7" w:rsidRDefault="00D45CE7" w:rsidP="00904C26">
      <w:r>
        <w:separator/>
      </w:r>
    </w:p>
  </w:footnote>
  <w:footnote w:type="continuationSeparator" w:id="0">
    <w:p w:rsidR="00D45CE7" w:rsidRDefault="00D45CE7" w:rsidP="00904C26">
      <w:r>
        <w:continuationSeparator/>
      </w:r>
    </w:p>
  </w:footnote>
  <w:footnote w:id="1">
    <w:p w:rsidR="00B15F9D" w:rsidRPr="00B15F9D" w:rsidRDefault="00B15F9D">
      <w:pPr>
        <w:pStyle w:val="ab"/>
      </w:pPr>
      <w:r>
        <w:rPr>
          <w:rStyle w:val="ad"/>
        </w:rPr>
        <w:footnoteRef/>
      </w:r>
      <w:r>
        <w:t xml:space="preserve"> </w:t>
      </w:r>
      <w:r w:rsidRPr="00B15F9D">
        <w:t xml:space="preserve"> </w:t>
      </w:r>
      <w:r>
        <w:t xml:space="preserve">Для цветных картинок см. </w:t>
      </w:r>
      <w:r w:rsidRPr="00B15F9D">
        <w:t>https://www.researchgate.net/publication/331210201_Person_Identification_Using_Handwriting_Dynamics_and_Convolutional_Neural_Networks/link/5c6c4d44a6fdcc404ebee23a/download</w:t>
      </w:r>
    </w:p>
  </w:footnote>
  <w:footnote w:id="2">
    <w:p w:rsidR="00472AB3" w:rsidRDefault="00472AB3">
      <w:pPr>
        <w:pStyle w:val="ab"/>
      </w:pPr>
      <w:r>
        <w:rPr>
          <w:rStyle w:val="ad"/>
        </w:rPr>
        <w:footnoteRef/>
      </w:r>
      <w:r>
        <w:t xml:space="preserve"> Называют по-разному, рекуррентный график, кросс-рекуррентный график и пр. </w:t>
      </w:r>
    </w:p>
  </w:footnote>
  <w:footnote w:id="3">
    <w:p w:rsidR="00165746" w:rsidRDefault="00165746">
      <w:pPr>
        <w:pStyle w:val="ab"/>
      </w:pPr>
      <w:r>
        <w:rPr>
          <w:rStyle w:val="ad"/>
        </w:rPr>
        <w:footnoteRef/>
      </w:r>
      <w:r>
        <w:t xml:space="preserve"> </w:t>
      </w:r>
      <w:hyperlink r:id="rId1" w:history="1">
        <w:r w:rsidRPr="00137A50">
          <w:rPr>
            <w:rStyle w:val="aa"/>
          </w:rPr>
          <w:t>https://en.wikipedia.org/wiki/Recurrence_plot</w:t>
        </w:r>
      </w:hyperlink>
      <w:r>
        <w:t xml:space="preserve"> </w:t>
      </w:r>
    </w:p>
  </w:footnote>
  <w:footnote w:id="4">
    <w:p w:rsidR="002043C9" w:rsidRDefault="002043C9">
      <w:pPr>
        <w:pStyle w:val="ab"/>
      </w:pPr>
      <w:r>
        <w:rPr>
          <w:rStyle w:val="ad"/>
        </w:rPr>
        <w:footnoteRef/>
      </w:r>
      <w:r>
        <w:t xml:space="preserve"> </w:t>
      </w:r>
      <w:bookmarkStart w:id="1" w:name="OLE_LINK11"/>
      <w:bookmarkStart w:id="2" w:name="OLE_LINK12"/>
      <w:r w:rsidRPr="002043C9">
        <w:t>http://ca</w:t>
      </w:r>
      <w:proofErr w:type="spellStart"/>
      <w:r>
        <w:rPr>
          <w:lang w:val="en-US"/>
        </w:rPr>
        <w:t>ff</w:t>
      </w:r>
      <w:proofErr w:type="spellEnd"/>
      <w:r w:rsidRPr="002043C9">
        <w:t>e.berkeleyvision.org</w:t>
      </w:r>
      <w:bookmarkEnd w:id="1"/>
      <w:bookmarkEnd w:id="2"/>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22350F"/>
    <w:multiLevelType w:val="multilevel"/>
    <w:tmpl w:val="B5DEA2D6"/>
    <w:lvl w:ilvl="0">
      <w:start w:val="1"/>
      <w:numFmt w:val="decimal"/>
      <w:pStyle w:val="1"/>
      <w:lvlText w:val="%1."/>
      <w:lvlJc w:val="left"/>
      <w:pPr>
        <w:ind w:left="360" w:hanging="360"/>
      </w:pPr>
    </w:lvl>
    <w:lvl w:ilvl="1">
      <w:start w:val="1"/>
      <w:numFmt w:val="decimal"/>
      <w:pStyle w:val="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9C5154D"/>
    <w:multiLevelType w:val="hybridMultilevel"/>
    <w:tmpl w:val="5E5E938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B4C4138"/>
    <w:multiLevelType w:val="hybridMultilevel"/>
    <w:tmpl w:val="C082B8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C2C072D"/>
    <w:multiLevelType w:val="multilevel"/>
    <w:tmpl w:val="D80CD55A"/>
    <w:lvl w:ilvl="0">
      <w:start w:val="4"/>
      <w:numFmt w:val="decimal"/>
      <w:lvlText w:val="%1"/>
      <w:lvlJc w:val="left"/>
      <w:pPr>
        <w:ind w:left="360" w:hanging="360"/>
      </w:pPr>
      <w:rPr>
        <w:rFonts w:hint="default"/>
      </w:rPr>
    </w:lvl>
    <w:lvl w:ilvl="1">
      <w:start w:val="6"/>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51347D3A"/>
    <w:multiLevelType w:val="hybridMultilevel"/>
    <w:tmpl w:val="C8D063B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66F3800"/>
    <w:multiLevelType w:val="hybridMultilevel"/>
    <w:tmpl w:val="A9B4E0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782025F8"/>
    <w:multiLevelType w:val="hybridMultilevel"/>
    <w:tmpl w:val="13261306"/>
    <w:lvl w:ilvl="0" w:tplc="B0F40578">
      <w:start w:val="1"/>
      <w:numFmt w:val="decimal"/>
      <w:lvlText w:val="Рис. %1."/>
      <w:lvlJc w:val="left"/>
      <w:pPr>
        <w:ind w:left="1069"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0"/>
  </w:num>
  <w:num w:numId="2">
    <w:abstractNumId w:val="0"/>
  </w:num>
  <w:num w:numId="3">
    <w:abstractNumId w:val="6"/>
  </w:num>
  <w:num w:numId="4">
    <w:abstractNumId w:val="2"/>
  </w:num>
  <w:num w:numId="5">
    <w:abstractNumId w:val="4"/>
  </w:num>
  <w:num w:numId="6">
    <w:abstractNumId w:val="1"/>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3296"/>
    <w:rsid w:val="00000DEA"/>
    <w:rsid w:val="0002018C"/>
    <w:rsid w:val="00032AB5"/>
    <w:rsid w:val="000460C5"/>
    <w:rsid w:val="000A71C4"/>
    <w:rsid w:val="000B41C7"/>
    <w:rsid w:val="000D49B3"/>
    <w:rsid w:val="000E0C2B"/>
    <w:rsid w:val="000F0345"/>
    <w:rsid w:val="001126A6"/>
    <w:rsid w:val="00165746"/>
    <w:rsid w:val="001A4B4C"/>
    <w:rsid w:val="00200A0A"/>
    <w:rsid w:val="002043C9"/>
    <w:rsid w:val="00207368"/>
    <w:rsid w:val="0025159F"/>
    <w:rsid w:val="00251997"/>
    <w:rsid w:val="00293A91"/>
    <w:rsid w:val="002E1729"/>
    <w:rsid w:val="002F044C"/>
    <w:rsid w:val="003073CA"/>
    <w:rsid w:val="003220F7"/>
    <w:rsid w:val="00335ABF"/>
    <w:rsid w:val="00345DE4"/>
    <w:rsid w:val="00353CB5"/>
    <w:rsid w:val="003A70E3"/>
    <w:rsid w:val="003E3663"/>
    <w:rsid w:val="00420256"/>
    <w:rsid w:val="00421963"/>
    <w:rsid w:val="00450C46"/>
    <w:rsid w:val="00450F49"/>
    <w:rsid w:val="00472AB3"/>
    <w:rsid w:val="004C1B19"/>
    <w:rsid w:val="005019E6"/>
    <w:rsid w:val="00502E29"/>
    <w:rsid w:val="00530799"/>
    <w:rsid w:val="005E6112"/>
    <w:rsid w:val="006642BA"/>
    <w:rsid w:val="00673F4C"/>
    <w:rsid w:val="006921C4"/>
    <w:rsid w:val="006B094D"/>
    <w:rsid w:val="006B6942"/>
    <w:rsid w:val="006E6865"/>
    <w:rsid w:val="00720030"/>
    <w:rsid w:val="00737A9F"/>
    <w:rsid w:val="007F6536"/>
    <w:rsid w:val="007F7BA7"/>
    <w:rsid w:val="00805F83"/>
    <w:rsid w:val="00830992"/>
    <w:rsid w:val="00840395"/>
    <w:rsid w:val="008618DE"/>
    <w:rsid w:val="0087174A"/>
    <w:rsid w:val="008A2F86"/>
    <w:rsid w:val="008B30F8"/>
    <w:rsid w:val="008D3BDD"/>
    <w:rsid w:val="008E07D2"/>
    <w:rsid w:val="008F149A"/>
    <w:rsid w:val="008F6481"/>
    <w:rsid w:val="00904C26"/>
    <w:rsid w:val="00920133"/>
    <w:rsid w:val="00943050"/>
    <w:rsid w:val="00955C96"/>
    <w:rsid w:val="00975013"/>
    <w:rsid w:val="009A5C4B"/>
    <w:rsid w:val="009C77BC"/>
    <w:rsid w:val="009D4C38"/>
    <w:rsid w:val="00A062B9"/>
    <w:rsid w:val="00A73296"/>
    <w:rsid w:val="00AC44AD"/>
    <w:rsid w:val="00B11BA1"/>
    <w:rsid w:val="00B12FAA"/>
    <w:rsid w:val="00B15F9D"/>
    <w:rsid w:val="00B329D3"/>
    <w:rsid w:val="00B329D4"/>
    <w:rsid w:val="00B91B64"/>
    <w:rsid w:val="00BD7E11"/>
    <w:rsid w:val="00C21028"/>
    <w:rsid w:val="00CB63E8"/>
    <w:rsid w:val="00D009C8"/>
    <w:rsid w:val="00D32B96"/>
    <w:rsid w:val="00D32D31"/>
    <w:rsid w:val="00D4335D"/>
    <w:rsid w:val="00D459F8"/>
    <w:rsid w:val="00D45CE7"/>
    <w:rsid w:val="00D953DE"/>
    <w:rsid w:val="00DB7843"/>
    <w:rsid w:val="00DE7A7B"/>
    <w:rsid w:val="00DF2126"/>
    <w:rsid w:val="00E25994"/>
    <w:rsid w:val="00EA408B"/>
    <w:rsid w:val="00EB75A5"/>
    <w:rsid w:val="00F411E6"/>
    <w:rsid w:val="00F54FC0"/>
    <w:rsid w:val="00F569DC"/>
    <w:rsid w:val="00F96C88"/>
    <w:rsid w:val="00FA0C6C"/>
    <w:rsid w:val="00FB7E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62A86B-6343-40E6-AAAA-3810973D0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A408B"/>
    <w:pPr>
      <w:spacing w:after="0" w:line="240" w:lineRule="auto"/>
    </w:pPr>
    <w:rPr>
      <w:rFonts w:ascii="Times New Roman" w:hAnsi="Times New Roman" w:cs="Times New Roman"/>
      <w:sz w:val="24"/>
      <w:szCs w:val="24"/>
    </w:rPr>
  </w:style>
  <w:style w:type="paragraph" w:styleId="1">
    <w:name w:val="heading 1"/>
    <w:basedOn w:val="a"/>
    <w:next w:val="a"/>
    <w:link w:val="10"/>
    <w:qFormat/>
    <w:rsid w:val="00450F49"/>
    <w:pPr>
      <w:numPr>
        <w:numId w:val="2"/>
      </w:numPr>
      <w:ind w:left="0" w:firstLine="0"/>
      <w:jc w:val="center"/>
      <w:outlineLvl w:val="0"/>
    </w:pPr>
    <w:rPr>
      <w:b/>
    </w:rPr>
  </w:style>
  <w:style w:type="paragraph" w:styleId="2">
    <w:name w:val="heading 2"/>
    <w:basedOn w:val="a0"/>
    <w:next w:val="a1"/>
    <w:link w:val="20"/>
    <w:uiPriority w:val="9"/>
    <w:unhideWhenUsed/>
    <w:qFormat/>
    <w:rsid w:val="005E6112"/>
    <w:pPr>
      <w:numPr>
        <w:ilvl w:val="1"/>
        <w:numId w:val="2"/>
      </w:numPr>
      <w:ind w:left="0" w:firstLine="709"/>
      <w:outlineLvl w:val="1"/>
    </w:pPr>
    <w:rPr>
      <w:b/>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Body Text"/>
    <w:basedOn w:val="a"/>
    <w:link w:val="a5"/>
    <w:uiPriority w:val="99"/>
    <w:unhideWhenUsed/>
    <w:qFormat/>
    <w:rsid w:val="00335ABF"/>
    <w:pPr>
      <w:ind w:firstLine="709"/>
      <w:jc w:val="both"/>
    </w:pPr>
  </w:style>
  <w:style w:type="character" w:customStyle="1" w:styleId="a5">
    <w:name w:val="Основной текст Знак"/>
    <w:basedOn w:val="a2"/>
    <w:link w:val="a1"/>
    <w:uiPriority w:val="99"/>
    <w:rsid w:val="00335ABF"/>
    <w:rPr>
      <w:rFonts w:ascii="Times New Roman" w:hAnsi="Times New Roman" w:cs="Times New Roman"/>
      <w:sz w:val="24"/>
      <w:szCs w:val="24"/>
    </w:rPr>
  </w:style>
  <w:style w:type="paragraph" w:customStyle="1" w:styleId="a6">
    <w:name w:val="Обычный текст"/>
    <w:basedOn w:val="a"/>
    <w:qFormat/>
    <w:rsid w:val="005E6112"/>
    <w:pPr>
      <w:ind w:firstLine="709"/>
      <w:jc w:val="both"/>
    </w:pPr>
  </w:style>
  <w:style w:type="character" w:customStyle="1" w:styleId="10">
    <w:name w:val="Заголовок 1 Знак"/>
    <w:basedOn w:val="a2"/>
    <w:link w:val="1"/>
    <w:rsid w:val="00450F49"/>
    <w:rPr>
      <w:rFonts w:ascii="Times New Roman" w:hAnsi="Times New Roman" w:cs="Times New Roman"/>
      <w:b/>
      <w:sz w:val="24"/>
      <w:szCs w:val="24"/>
    </w:rPr>
  </w:style>
  <w:style w:type="paragraph" w:styleId="a0">
    <w:name w:val="List Paragraph"/>
    <w:basedOn w:val="a"/>
    <w:uiPriority w:val="34"/>
    <w:qFormat/>
    <w:rsid w:val="005E6112"/>
    <w:pPr>
      <w:ind w:left="720"/>
      <w:contextualSpacing/>
    </w:pPr>
  </w:style>
  <w:style w:type="character" w:customStyle="1" w:styleId="20">
    <w:name w:val="Заголовок 2 Знак"/>
    <w:basedOn w:val="a2"/>
    <w:link w:val="2"/>
    <w:uiPriority w:val="9"/>
    <w:rsid w:val="005E6112"/>
    <w:rPr>
      <w:rFonts w:ascii="Times New Roman" w:hAnsi="Times New Roman" w:cs="Times New Roman"/>
      <w:b/>
      <w:sz w:val="24"/>
      <w:szCs w:val="24"/>
    </w:rPr>
  </w:style>
  <w:style w:type="paragraph" w:styleId="a7">
    <w:name w:val="Plain Text"/>
    <w:basedOn w:val="a"/>
    <w:link w:val="a8"/>
    <w:uiPriority w:val="99"/>
    <w:semiHidden/>
    <w:unhideWhenUsed/>
    <w:qFormat/>
    <w:rsid w:val="00335ABF"/>
    <w:pPr>
      <w:jc w:val="both"/>
    </w:pPr>
    <w:rPr>
      <w:rFonts w:ascii="Consolas" w:hAnsi="Consolas" w:cs="Consolas"/>
      <w:sz w:val="21"/>
      <w:szCs w:val="21"/>
    </w:rPr>
  </w:style>
  <w:style w:type="character" w:customStyle="1" w:styleId="a8">
    <w:name w:val="Текст Знак"/>
    <w:basedOn w:val="a2"/>
    <w:link w:val="a7"/>
    <w:uiPriority w:val="99"/>
    <w:semiHidden/>
    <w:rsid w:val="00335ABF"/>
    <w:rPr>
      <w:rFonts w:ascii="Consolas" w:hAnsi="Consolas" w:cs="Consolas"/>
      <w:sz w:val="21"/>
      <w:szCs w:val="21"/>
    </w:rPr>
  </w:style>
  <w:style w:type="paragraph" w:customStyle="1" w:styleId="a9">
    <w:name w:val="Рисунок"/>
    <w:basedOn w:val="a"/>
    <w:next w:val="a"/>
    <w:qFormat/>
    <w:rsid w:val="00720030"/>
    <w:pPr>
      <w:spacing w:line="360" w:lineRule="auto"/>
      <w:ind w:firstLine="567"/>
      <w:jc w:val="both"/>
    </w:pPr>
  </w:style>
  <w:style w:type="character" w:styleId="aa">
    <w:name w:val="Hyperlink"/>
    <w:basedOn w:val="a2"/>
    <w:uiPriority w:val="99"/>
    <w:unhideWhenUsed/>
    <w:rsid w:val="00A73296"/>
    <w:rPr>
      <w:color w:val="0563C1" w:themeColor="hyperlink"/>
      <w:u w:val="single"/>
    </w:rPr>
  </w:style>
  <w:style w:type="paragraph" w:styleId="ab">
    <w:name w:val="footnote text"/>
    <w:basedOn w:val="a"/>
    <w:link w:val="ac"/>
    <w:uiPriority w:val="99"/>
    <w:semiHidden/>
    <w:unhideWhenUsed/>
    <w:rsid w:val="00904C26"/>
    <w:rPr>
      <w:sz w:val="20"/>
      <w:szCs w:val="20"/>
    </w:rPr>
  </w:style>
  <w:style w:type="character" w:customStyle="1" w:styleId="ac">
    <w:name w:val="Текст сноски Знак"/>
    <w:basedOn w:val="a2"/>
    <w:link w:val="ab"/>
    <w:uiPriority w:val="99"/>
    <w:semiHidden/>
    <w:rsid w:val="00904C26"/>
    <w:rPr>
      <w:rFonts w:ascii="Times New Roman" w:hAnsi="Times New Roman" w:cs="Times New Roman"/>
      <w:sz w:val="20"/>
      <w:szCs w:val="20"/>
    </w:rPr>
  </w:style>
  <w:style w:type="character" w:styleId="ad">
    <w:name w:val="footnote reference"/>
    <w:basedOn w:val="a2"/>
    <w:uiPriority w:val="99"/>
    <w:semiHidden/>
    <w:unhideWhenUsed/>
    <w:rsid w:val="00904C26"/>
    <w:rPr>
      <w:vertAlign w:val="superscript"/>
    </w:rPr>
  </w:style>
  <w:style w:type="character" w:styleId="ae">
    <w:name w:val="Placeholder Text"/>
    <w:basedOn w:val="a2"/>
    <w:uiPriority w:val="99"/>
    <w:semiHidden/>
    <w:rsid w:val="0016574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Recurrence_pl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7DB72D-5834-4086-A4B3-213D603E7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7</Pages>
  <Words>887</Words>
  <Characters>5062</Characters>
  <Application>Microsoft Office Word</Application>
  <DocSecurity>0</DocSecurity>
  <Lines>42</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neuron</dc:creator>
  <cp:keywords/>
  <dc:description/>
  <cp:lastModifiedBy>neuron</cp:lastModifiedBy>
  <cp:revision>25</cp:revision>
  <dcterms:created xsi:type="dcterms:W3CDTF">2020-04-13T04:01:00Z</dcterms:created>
  <dcterms:modified xsi:type="dcterms:W3CDTF">2020-04-21T14:13:00Z</dcterms:modified>
</cp:coreProperties>
</file>