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79556387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150951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A97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47A48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849B4">
        <w:rPr>
          <w:rFonts w:ascii="Times New Roman" w:hAnsi="Times New Roman" w:cs="Times New Roman"/>
          <w:sz w:val="28"/>
          <w:szCs w:val="28"/>
        </w:rPr>
        <w:t>Прикладные задачи нелинейной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C5FD" w14:textId="60BFF885" w:rsidR="00D24F3D" w:rsidRPr="003F2FAC" w:rsidRDefault="00282B48" w:rsidP="00E41FED">
      <w:pPr>
        <w:jc w:val="center"/>
        <w:rPr>
          <w:rFonts w:cs="Times New Roman"/>
          <w:b/>
          <w:sz w:val="32"/>
          <w:szCs w:val="32"/>
        </w:rPr>
      </w:pPr>
      <w:r w:rsidRPr="008849B4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DE51A7">
        <w:rPr>
          <w:rFonts w:ascii="Times New Roman" w:hAnsi="Times New Roman" w:cs="Times New Roman"/>
          <w:b/>
          <w:sz w:val="32"/>
          <w:szCs w:val="32"/>
        </w:rPr>
        <w:t>5</w:t>
      </w:r>
      <w:r w:rsidR="008849B4" w:rsidRPr="008849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E51A7" w:rsidRPr="00DE51A7">
        <w:rPr>
          <w:rFonts w:ascii="Times New Roman" w:hAnsi="Times New Roman" w:cs="Times New Roman"/>
          <w:b/>
          <w:sz w:val="32"/>
          <w:szCs w:val="32"/>
        </w:rPr>
        <w:t>Нелинейная модель демографической динамики. Эндогенные колебания численности населения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3BC481" w:rsidR="00282B48" w:rsidRPr="009E797E" w:rsidRDefault="008849B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Сидоров Станислав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17761BB8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DD07EF">
              <w:rPr>
                <w:rFonts w:cs="Times New Roman"/>
              </w:rPr>
              <w:t>4</w:t>
            </w:r>
            <w:r w:rsidR="00EE5D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F9055BB" w:rsidR="00E81BD3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F35A8B8" w14:textId="77777777" w:rsidR="00E81BD3" w:rsidRDefault="00E81BD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End w:id="0"/>
    <w:p w14:paraId="1BF9B698" w14:textId="09551699" w:rsidR="00D24F3D" w:rsidRPr="00E81BD3" w:rsidRDefault="008849B4" w:rsidP="00E81BD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4E21B9"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287F56" w:rsidRPr="00287F56">
        <w:rPr>
          <w:rFonts w:ascii="Times New Roman" w:hAnsi="Times New Roman" w:cs="Times New Roman"/>
          <w:b/>
          <w:bCs/>
          <w:sz w:val="28"/>
          <w:szCs w:val="28"/>
        </w:rPr>
        <w:t>Проведите качественный анализ системы</w:t>
      </w:r>
      <w:r w:rsidR="00287F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7F56" w:rsidRPr="00287F56">
        <w:rPr>
          <w:rFonts w:ascii="Times New Roman" w:hAnsi="Times New Roman" w:cs="Times New Roman"/>
          <w:b/>
          <w:bCs/>
          <w:sz w:val="28"/>
          <w:szCs w:val="28"/>
        </w:rPr>
        <w:t>моделирующей динамику численности населения земледельческой общины</w:t>
      </w:r>
      <w:r w:rsidR="00E81BD3" w:rsidRPr="00E81B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0BD8D0" w14:textId="7DF2DCFF" w:rsidR="00E81BD3" w:rsidRPr="00E81BD3" w:rsidRDefault="00000000" w:rsidP="00E81BD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=r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*n*(1-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e>
              </m:eqArr>
            </m:e>
          </m:d>
        </m:oMath>
      </m:oMathPara>
    </w:p>
    <w:p w14:paraId="0FD29E3F" w14:textId="77777777" w:rsidR="00E63964" w:rsidRDefault="00E63964" w:rsidP="00E6396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г</w:t>
      </w:r>
      <w:r w:rsidRPr="00E63964">
        <w:rPr>
          <w:rFonts w:ascii="Times New Roman" w:hAnsi="Times New Roman" w:cs="Times New Roman"/>
          <w:sz w:val="28"/>
          <w:szCs w:val="28"/>
        </w:rPr>
        <w:t>де:</w:t>
      </w:r>
    </w:p>
    <w:p w14:paraId="5CABB12D" w14:textId="30CEF1ED" w:rsid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964">
        <w:rPr>
          <w:rFonts w:ascii="Times New Roman" w:hAnsi="Times New Roman" w:cs="Times New Roman"/>
          <w:sz w:val="28"/>
          <w:szCs w:val="28"/>
        </w:rPr>
        <w:t xml:space="preserve"> - численность населения</w:t>
      </w:r>
    </w:p>
    <w:p w14:paraId="17E1162E" w14:textId="12C4B137" w:rsid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3964">
        <w:rPr>
          <w:rFonts w:ascii="Times New Roman" w:hAnsi="Times New Roman" w:cs="Times New Roman"/>
          <w:sz w:val="28"/>
          <w:szCs w:val="28"/>
        </w:rPr>
        <w:t xml:space="preserve"> - запас продовольствия</w:t>
      </w:r>
    </w:p>
    <w:p w14:paraId="01B7CEA2" w14:textId="77777777" w:rsid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63964">
        <w:rPr>
          <w:rFonts w:ascii="Times New Roman" w:hAnsi="Times New Roman" w:cs="Times New Roman"/>
          <w:sz w:val="28"/>
          <w:szCs w:val="28"/>
        </w:rPr>
        <w:t>r = 0.02 - коэффициент роста населения</w:t>
      </w:r>
    </w:p>
    <w:p w14:paraId="22E2D42A" w14:textId="1DB9F34F" w:rsidR="00E63964" w:rsidRP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63964">
        <w:rPr>
          <w:rFonts w:ascii="Times New Roman" w:hAnsi="Times New Roman" w:cs="Times New Roman"/>
          <w:sz w:val="28"/>
          <w:szCs w:val="28"/>
        </w:rPr>
        <w:t>q = 1.6 - коэффициент использования ресурсов</w:t>
      </w:r>
    </w:p>
    <w:p w14:paraId="48D0FA2D" w14:textId="77777777" w:rsidR="000E5A98" w:rsidRPr="000E5A98" w:rsidRDefault="000E5A98" w:rsidP="000E5A9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Существует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два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параметра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оказывающих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влияние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поведение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— q и r.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прокармливаемость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определяет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насколько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человек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прокормить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себя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других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Согласно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теории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этот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варьироваться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1,2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Второй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прирост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населения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который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указывает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насколько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увеличивается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население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учётом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имеющегося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продовольствия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и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изменяется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диапазоне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0,01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0,02. </w:t>
      </w:r>
    </w:p>
    <w:p w14:paraId="141A6A90" w14:textId="77777777" w:rsidR="000E5A98" w:rsidRPr="000E5A98" w:rsidRDefault="000E5A98" w:rsidP="000E5A9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DD4312" w14:textId="5476E476" w:rsidR="00E63964" w:rsidRDefault="000E5A98" w:rsidP="000E5A9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очередь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проведём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привычную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линеаризацию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внимательном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рассмотрении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обнаружим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единственную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стационарную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— (1;1).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Записав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Якобиан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подставив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него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стационарной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составив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характеристическое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уравнение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затем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найдя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собственные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сможем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проанализировать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фазовый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портрет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A98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0E5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CC5069" w14:textId="3A7505EB" w:rsidR="009B70CF" w:rsidRPr="00627B97" w:rsidRDefault="00EE5DF7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1-</w:t>
      </w:r>
      <w:r w:rsidR="00E94104">
        <w:rPr>
          <w:rFonts w:ascii="Times New Roman" w:hAnsi="Times New Roman" w:cs="Times New Roman"/>
          <w:sz w:val="28"/>
          <w:szCs w:val="28"/>
        </w:rPr>
        <w:t>4</w:t>
      </w:r>
      <w:r w:rsidR="009B70CF">
        <w:rPr>
          <w:rFonts w:ascii="Times New Roman" w:hAnsi="Times New Roman" w:cs="Times New Roman"/>
          <w:sz w:val="28"/>
          <w:szCs w:val="28"/>
        </w:rPr>
        <w:t>.</w:t>
      </w:r>
    </w:p>
    <w:p w14:paraId="78961CFF" w14:textId="5F9C7DA6" w:rsidR="008849B4" w:rsidRDefault="00E63964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64">
        <w:rPr>
          <w:noProof/>
        </w:rPr>
        <w:lastRenderedPageBreak/>
        <w:drawing>
          <wp:inline distT="0" distB="0" distL="0" distR="0" wp14:anchorId="1384C6C7" wp14:editId="7DAB3865">
            <wp:extent cx="5599981" cy="4091940"/>
            <wp:effectExtent l="0" t="0" r="1270" b="3810"/>
            <wp:docPr id="210779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93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88" cy="40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3C9" w14:textId="58EF4374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94104"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программы численного решения</w:t>
      </w:r>
    </w:p>
    <w:p w14:paraId="63A905D5" w14:textId="357DE6AE" w:rsidR="009B70CF" w:rsidRDefault="00E63964" w:rsidP="00B83A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964">
        <w:rPr>
          <w:noProof/>
        </w:rPr>
        <w:drawing>
          <wp:inline distT="0" distB="0" distL="0" distR="0" wp14:anchorId="097AA618" wp14:editId="7C7E09DE">
            <wp:extent cx="5836831" cy="3238500"/>
            <wp:effectExtent l="0" t="0" r="0" b="0"/>
            <wp:docPr id="1901575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5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629" cy="32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C27B" w14:textId="7EA4C5B8" w:rsidR="009B70CF" w:rsidRPr="00B05FAA" w:rsidRDefault="009B70CF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05FAA">
        <w:rPr>
          <w:rFonts w:ascii="Times New Roman" w:hAnsi="Times New Roman" w:cs="Times New Roman"/>
          <w:sz w:val="28"/>
          <w:szCs w:val="28"/>
        </w:rPr>
        <w:t>Динамика численности населения (</w:t>
      </w:r>
      <w:r w:rsidR="00B05FAA" w:rsidRPr="00B05FAA">
        <w:rPr>
          <w:rFonts w:ascii="Times New Roman" w:hAnsi="Times New Roman" w:cs="Times New Roman"/>
          <w:i/>
          <w:iCs/>
          <w:sz w:val="28"/>
          <w:szCs w:val="28"/>
          <w:lang w:val="en-US"/>
        </w:rPr>
        <w:t>D1</w:t>
      </w:r>
      <w:r w:rsidR="00B05FAA" w:rsidRPr="00B05FAA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&lt;2&gt;</w:t>
      </w:r>
      <w:r w:rsidR="00B05FAA">
        <w:rPr>
          <w:rFonts w:ascii="Times New Roman" w:hAnsi="Times New Roman" w:cs="Times New Roman"/>
          <w:sz w:val="28"/>
          <w:szCs w:val="28"/>
        </w:rPr>
        <w:t>)</w:t>
      </w:r>
      <w:r w:rsidR="00B0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5FAA">
        <w:rPr>
          <w:rFonts w:ascii="Times New Roman" w:eastAsia="Malgun Gothic" w:hAnsi="Times New Roman" w:cs="Times New Roman"/>
          <w:sz w:val="28"/>
          <w:szCs w:val="28"/>
          <w:lang w:eastAsia="ko-KR"/>
        </w:rPr>
        <w:t>и запасов продовольствия (</w:t>
      </w:r>
      <w:r w:rsidR="00B05FAA" w:rsidRPr="00B05FAA">
        <w:rPr>
          <w:rFonts w:ascii="Times New Roman" w:eastAsia="Malgun Gothic" w:hAnsi="Times New Roman" w:cs="Times New Roman"/>
          <w:i/>
          <w:iCs/>
          <w:sz w:val="28"/>
          <w:szCs w:val="28"/>
          <w:lang w:val="en-US" w:eastAsia="ko-KR"/>
        </w:rPr>
        <w:t>D1</w:t>
      </w:r>
      <w:r w:rsidR="00B05FAA" w:rsidRPr="00B05FAA">
        <w:rPr>
          <w:rFonts w:ascii="Times New Roman" w:eastAsia="Malgun Gothic" w:hAnsi="Times New Roman" w:cs="Times New Roman"/>
          <w:i/>
          <w:iCs/>
          <w:sz w:val="28"/>
          <w:szCs w:val="28"/>
          <w:vertAlign w:val="superscript"/>
          <w:lang w:val="en-US" w:eastAsia="ko-KR"/>
        </w:rPr>
        <w:t>&lt;3&gt;</w:t>
      </w:r>
      <w:r w:rsidR="00B05FAA">
        <w:rPr>
          <w:rFonts w:ascii="Times New Roman" w:eastAsia="Malgun Gothic" w:hAnsi="Times New Roman" w:cs="Times New Roman"/>
          <w:sz w:val="28"/>
          <w:szCs w:val="28"/>
          <w:lang w:eastAsia="ko-KR"/>
        </w:rPr>
        <w:t>)</w:t>
      </w:r>
      <w:r w:rsidR="00B05FAA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r w:rsidR="00B05FAA">
        <w:rPr>
          <w:rFonts w:ascii="Times New Roman" w:eastAsia="Malgun Gothic" w:hAnsi="Times New Roman" w:cs="Times New Roman"/>
          <w:sz w:val="28"/>
          <w:szCs w:val="28"/>
          <w:lang w:eastAsia="ko-KR"/>
        </w:rPr>
        <w:t>за 1000 лет</w:t>
      </w:r>
    </w:p>
    <w:p w14:paraId="5BD80504" w14:textId="6AF4E493" w:rsidR="009B70CF" w:rsidRDefault="00E63964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964">
        <w:rPr>
          <w:noProof/>
        </w:rPr>
        <w:lastRenderedPageBreak/>
        <w:drawing>
          <wp:inline distT="0" distB="0" distL="0" distR="0" wp14:anchorId="4D23E281" wp14:editId="74CD6A03">
            <wp:extent cx="5876019" cy="3649980"/>
            <wp:effectExtent l="0" t="0" r="0" b="7620"/>
            <wp:docPr id="43683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5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692" cy="36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FE5B" w14:textId="7ED8E325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63964">
        <w:rPr>
          <w:rFonts w:ascii="Times New Roman" w:hAnsi="Times New Roman" w:cs="Times New Roman"/>
          <w:sz w:val="28"/>
          <w:szCs w:val="28"/>
        </w:rPr>
        <w:t>Фазовый портрет</w:t>
      </w:r>
      <w:r w:rsidR="00B05FAA">
        <w:rPr>
          <w:rFonts w:ascii="Times New Roman" w:hAnsi="Times New Roman" w:cs="Times New Roman"/>
          <w:sz w:val="28"/>
          <w:szCs w:val="28"/>
        </w:rPr>
        <w:t>. Устойчивый фокус</w:t>
      </w:r>
    </w:p>
    <w:p w14:paraId="488A4D10" w14:textId="38BF9E70" w:rsidR="00B05FAA" w:rsidRDefault="00B05FAA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F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E10FF" wp14:editId="5A8AC96D">
            <wp:extent cx="4183380" cy="4402510"/>
            <wp:effectExtent l="0" t="0" r="7620" b="0"/>
            <wp:docPr id="138715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59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742" cy="44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EF6" w14:textId="51D452E8" w:rsidR="00B05FAA" w:rsidRPr="00B05FAA" w:rsidRDefault="00B05FAA" w:rsidP="00B05FA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41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Динамика системы в пространстве (</w:t>
      </w:r>
      <w:r>
        <w:rPr>
          <w:rFonts w:ascii="Times New Roman" w:hAnsi="Times New Roman" w:cs="Times New Roman"/>
          <w:sz w:val="28"/>
          <w:szCs w:val="28"/>
          <w:lang w:val="en-US"/>
        </w:rPr>
        <w:t>t, n, k)</w:t>
      </w:r>
    </w:p>
    <w:p w14:paraId="69A05EB3" w14:textId="77777777" w:rsidR="00136006" w:rsidRDefault="00136006" w:rsidP="00B05FA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1A4C1F05" w14:textId="77777777" w:rsidR="000E5A98" w:rsidRDefault="000E5A98" w:rsidP="000E5A98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 xml:space="preserve">Очевидно, что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на Рисунке 2 </w:t>
      </w: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изменения в численности населения и запасах продовольствия имеют следующие тенденции:</w:t>
      </w:r>
    </w:p>
    <w:p w14:paraId="123EA9D2" w14:textId="77777777" w:rsidR="000E5A98" w:rsidRDefault="000E5A98" w:rsidP="000E5A98">
      <w:pPr>
        <w:pStyle w:val="a6"/>
        <w:widowControl/>
        <w:numPr>
          <w:ilvl w:val="0"/>
          <w:numId w:val="39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Стремление к устойчивому состоянию фокуса (</w:t>
      </w: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Рисунок 3</w:t>
      </w: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) — (1,1) при переходе времени к бесконечности;</w:t>
      </w:r>
    </w:p>
    <w:p w14:paraId="07B29DA7" w14:textId="3955C83F" w:rsidR="000E5A98" w:rsidRDefault="000E5A98" w:rsidP="000E5A98">
      <w:pPr>
        <w:pStyle w:val="a6"/>
        <w:widowControl/>
        <w:numPr>
          <w:ilvl w:val="0"/>
          <w:numId w:val="39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Уменьшение запасов продовольствия сопровождается снижением численности населения, однако это происходит с некоторой задержкой</w:t>
      </w:r>
      <w:r w:rsidR="00AD6D54"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0265D261" w14:textId="77777777" w:rsidR="000E5A98" w:rsidRDefault="000E5A98" w:rsidP="000E5A98">
      <w:pPr>
        <w:pStyle w:val="a6"/>
        <w:widowControl/>
        <w:numPr>
          <w:ilvl w:val="0"/>
          <w:numId w:val="39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Падения и подъемы обеих численностей происходят циклически, причем первый цикл более продолжителен и выражен в большей амплитуде;</w:t>
      </w:r>
    </w:p>
    <w:p w14:paraId="33B45F8D" w14:textId="774B78FF" w:rsidR="000E5A98" w:rsidRPr="000E5A98" w:rsidRDefault="000E5A98" w:rsidP="000E5A98">
      <w:pPr>
        <w:pStyle w:val="a6"/>
        <w:widowControl/>
        <w:numPr>
          <w:ilvl w:val="0"/>
          <w:numId w:val="39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Рост численностей наблюдается при наличии свободных земель.</w:t>
      </w:r>
    </w:p>
    <w:p w14:paraId="10C3FD9B" w14:textId="77777777" w:rsidR="000E5A98" w:rsidRDefault="000E5A98" w:rsidP="00B05FA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676FA55A" w14:textId="1BC9335B" w:rsidR="00B05FAA" w:rsidRPr="00B05FAA" w:rsidRDefault="00B05FAA" w:rsidP="00B05FA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В итоге, получаем:</w:t>
      </w:r>
    </w:p>
    <w:p w14:paraId="45BC3D53" w14:textId="77777777" w:rsidR="000E5A98" w:rsidRPr="000E5A98" w:rsidRDefault="00681D1A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Стабильная точка</w:t>
      </w:r>
      <w:r w:rsidR="00B05FAA"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:</w:t>
      </w: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d>
          <m:dPr>
            <m:ctrlPr>
              <w:rPr>
                <w:rFonts w:ascii="Cambria Math" w:eastAsia="Malgun Gothic" w:hAnsi="Cambria Math" w:cs="Times New Roman"/>
                <w:i/>
                <w:sz w:val="28"/>
                <w:szCs w:val="28"/>
                <w:lang w:eastAsia="ko-KR"/>
              </w:rPr>
            </m:ctrlPr>
          </m:dPr>
          <m:e>
            <m:f>
              <m:fPr>
                <m:ctrlPr>
                  <w:rPr>
                    <w:rFonts w:ascii="Cambria Math" w:eastAsia="Malgun Gothic" w:hAnsi="Cambria Math" w:cs="Times New Roman"/>
                    <w:i/>
                    <w:sz w:val="28"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eastAsia="Malgun Gothic" w:hAnsi="Cambria Math" w:cs="Times New Roman"/>
                    <w:sz w:val="28"/>
                    <w:szCs w:val="28"/>
                    <w:lang w:eastAsia="ko-KR"/>
                  </w:rPr>
                  <m:t>q</m:t>
                </m:r>
              </m:num>
              <m:den>
                <m:r>
                  <w:rPr>
                    <w:rFonts w:ascii="Cambria Math" w:eastAsia="Malgun Gothic" w:hAnsi="Cambria Math" w:cs="Times New Roman"/>
                    <w:sz w:val="28"/>
                    <w:szCs w:val="28"/>
                    <w:lang w:eastAsia="ko-KR"/>
                  </w:rPr>
                  <m:t>q-1</m:t>
                </m:r>
              </m:den>
            </m:f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,0</m:t>
            </m:r>
          </m:e>
        </m:d>
      </m:oMath>
    </w:p>
    <w:p w14:paraId="17991BDE" w14:textId="17BFDCE3" w:rsidR="000E5A98" w:rsidRDefault="00681D1A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Фазовый портрет: Устойчивый фокус</w:t>
      </w:r>
      <w:r w:rsidR="00AD6D54"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1BE9950F" w14:textId="1491C8EB" w:rsidR="000E5A98" w:rsidRDefault="00AD6D54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Т</w:t>
      </w:r>
      <w:r w:rsidR="00681D1A"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раектория стремится к стабильному состоянию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2E9871C1" w14:textId="68F8B83E" w:rsidR="000E5A98" w:rsidRDefault="00681D1A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Первые 3-4 цикла показывают увеличение численности</w:t>
      </w:r>
      <w:r w:rsidR="00AD6D54"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33F8E66C" w14:textId="54F22816" w:rsidR="000E5A98" w:rsidRDefault="00681D1A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Тенденция колебаний зависит от параметров r и q</w:t>
      </w:r>
      <w:r w:rsidR="00AD6D54"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5AA4AE29" w14:textId="2000ACCE" w:rsidR="00AD6D54" w:rsidRDefault="00681D1A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E5A98">
        <w:rPr>
          <w:rFonts w:ascii="Times New Roman" w:eastAsia="Malgun Gothic" w:hAnsi="Times New Roman" w:cs="Times New Roman"/>
          <w:sz w:val="28"/>
          <w:szCs w:val="28"/>
          <w:lang w:eastAsia="ko-KR"/>
        </w:rPr>
        <w:t>Глубина сокращения численности уменьшается с каждым последующим циклом</w:t>
      </w:r>
      <w:r w:rsidR="00AD6D54"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377CE448" w14:textId="77777777" w:rsidR="00AD6D54" w:rsidRPr="00AD6D54" w:rsidRDefault="000E5A98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AD6D54">
        <w:rPr>
          <w:rFonts w:ascii="Times New Roman" w:hAnsi="Times New Roman" w:cs="Times New Roman"/>
          <w:sz w:val="28"/>
          <w:szCs w:val="28"/>
        </w:rPr>
        <w:t>Амплитуда колебаний, особенно в первом цикле, увеличилась;</w:t>
      </w:r>
    </w:p>
    <w:p w14:paraId="354DD13B" w14:textId="77777777" w:rsidR="00AD6D54" w:rsidRPr="00AD6D54" w:rsidRDefault="000E5A98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AD6D54">
        <w:rPr>
          <w:rFonts w:ascii="Times New Roman" w:hAnsi="Times New Roman" w:cs="Times New Roman"/>
          <w:sz w:val="28"/>
          <w:szCs w:val="28"/>
        </w:rPr>
        <w:t>Период, как и ожидалось при линеаризации, сократился;</w:t>
      </w:r>
    </w:p>
    <w:p w14:paraId="51FFDA83" w14:textId="46B7A9C1" w:rsidR="000E5A98" w:rsidRPr="00AD6D54" w:rsidRDefault="000E5A98" w:rsidP="000E5A98">
      <w:pPr>
        <w:pStyle w:val="a6"/>
        <w:widowControl/>
        <w:numPr>
          <w:ilvl w:val="0"/>
          <w:numId w:val="40"/>
        </w:numPr>
        <w:tabs>
          <w:tab w:val="left" w:pos="1276"/>
        </w:tabs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AD6D54">
        <w:rPr>
          <w:rFonts w:ascii="Times New Roman" w:hAnsi="Times New Roman" w:cs="Times New Roman"/>
          <w:sz w:val="28"/>
          <w:szCs w:val="28"/>
        </w:rPr>
        <w:t>Частота и общее количество циклов возросли;</w:t>
      </w:r>
    </w:p>
    <w:p w14:paraId="52147D2E" w14:textId="77777777" w:rsidR="00AD6D54" w:rsidRDefault="00AD6D54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5E23C" w14:textId="2AEFF19A" w:rsidR="00821DFF" w:rsidRDefault="00821DFF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F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0E119CB3" w14:textId="4D4CC28D" w:rsidR="00A2132E" w:rsidRPr="00AD6D54" w:rsidRDefault="00AD6D54" w:rsidP="00AD6D5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A98">
        <w:rPr>
          <w:rFonts w:ascii="Times New Roman" w:hAnsi="Times New Roman" w:cs="Times New Roman"/>
          <w:sz w:val="28"/>
          <w:szCs w:val="28"/>
        </w:rPr>
        <w:t>Таким образом, можно сделать следующие вывод</w:t>
      </w:r>
      <w:r>
        <w:rPr>
          <w:rFonts w:ascii="Times New Roman" w:hAnsi="Times New Roman" w:cs="Times New Roman"/>
          <w:sz w:val="28"/>
          <w:szCs w:val="28"/>
        </w:rPr>
        <w:t xml:space="preserve">ы: </w:t>
      </w:r>
      <w:r w:rsidRPr="00AD6D5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Модель адекватно отражает численность популяции в зависимости от доступности провизии, при этом уменьшение провизии негативно сказывается на численности населения. Динамика колебаний проявляется в периодичности, причем первый цикл </w:t>
      </w:r>
      <w:r w:rsidRPr="00AD6D54"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>динамики заметно отличается: он имеет более длительный период и большую амплитуду, когда численность населения некоторое время увеличивается, несмотря на снижение провизии. Этот цикл может привести к резкому падению численности и даже к вымиранию населения. При увеличении параметров системы её поведение становится более резким и быстрым: все периоды сокращаются, амплитуда возрастает, а сходимость к устойчивому состоянию происходит быстрее. Общее поведение системы демонстрирует устойчивый фокус; независимо от параметров сходимость всегда ведёт к одной и той же точке равновесия (1,1). Характеристики поведения системы могут быть определены с помощью линеаризации. Таким образом, система демонстрирует сложную динамику, включающую колебания и стабилизацию, где численность населения изменяется в зависимости от доступности ресурсов, колебания постепенно уменьшаются, приводя к стабильному состоянию, а параметры r и q значительно влияют на поведение системы.</w:t>
      </w:r>
    </w:p>
    <w:p w14:paraId="18F36A96" w14:textId="77777777" w:rsidR="00AD6D54" w:rsidRDefault="00AD6D5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080BD" w14:textId="63178919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F8E4DD3" w14:textId="77777777" w:rsidR="00821DFF" w:rsidRDefault="00821DFF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а) основная литература: </w:t>
      </w:r>
    </w:p>
    <w:p w14:paraId="736E156D" w14:textId="77777777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Юмагулов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М.Г. Введение в нелинейную динамику: теория, приложения, модели: Учебное пособие для вузов. – ЭБС Лань-Пресс, 2022. – 368 с. </w:t>
      </w:r>
    </w:p>
    <w:p w14:paraId="059E9798" w14:textId="77777777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Ч.1.— Москва, Ижевск: Институт компьютерных исследований, 2019. — 416 c. — ISBN 978-5-4344-0744-1. —Текст: электронный // Электронно-библиотечная система IPR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SMART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[сайт]. —URL: http://www.iprbookshop.ru/91959.html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пользователей.</w:t>
      </w:r>
    </w:p>
    <w:p w14:paraId="6733340F" w14:textId="522EC006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Ч.2.— Москва, Ижевск: Институт компьютерных исследований, 2019. — 548 c. — ISBN 978-5-4344-0745-8. — Текст: электронный //Электронно-библиотечная система IPR SMART: </w:t>
      </w: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[сайт]. — URL: http://www.iprbookshop.ru/91960.html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</w:t>
      </w:r>
    </w:p>
    <w:p w14:paraId="431DFBB5" w14:textId="77777777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Ширяев, В.И. Финансовые рынки: Нейронные сети, хаос и нелинейная динамика. — М.: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Ленанд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2019. - 232 c. </w:t>
      </w:r>
    </w:p>
    <w:p w14:paraId="2534473E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б) дополнительная литература: </w:t>
      </w:r>
    </w:p>
    <w:p w14:paraId="0295B51E" w14:textId="288297AE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Дзержинский Р.И., Пронина Е.Н. Прикладные задачи в анализе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динамики систем: компьютерный практикум [Электронный ресурс]: Учебное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пособие.—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М., МИРЭА— Российский технологический университет, 2018.— 136 с. </w:t>
      </w:r>
    </w:p>
    <w:p w14:paraId="797EA026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Малинецкий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Г.Г. и др. Нелинейная динамика и хаос: Основные понятия. — М.: КД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Либроком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2018. - 240 c. </w:t>
      </w:r>
    </w:p>
    <w:p w14:paraId="5ED02622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Чуличков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А.И. Математические модели нелинейной динамики. М. –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Физматлит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2000. 298 с. </w:t>
      </w:r>
    </w:p>
    <w:p w14:paraId="2A9B5D5A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Гринченко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Мацыпура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Снарский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А.А. Введение в нелинейную динамику. Хаос и фракталы. М.: Изд-во ЛКИ, 2007.</w:t>
      </w:r>
    </w:p>
    <w:p w14:paraId="260A9200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Гаушус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Э.В. Исследование динамических систем методом точечных преобразований. М.: Наука, 1976. </w:t>
      </w:r>
    </w:p>
    <w:p w14:paraId="0317342C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Кроновер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Р.М. Фракталы и хаос в динамических системах: Учеб. пособие для вузов: Пер. с англ. — М.: Техносфера, 2006. — 488 с.: ил. — (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Mир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математики). </w:t>
      </w:r>
    </w:p>
    <w:p w14:paraId="3490CC1C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Антипов, О.И. Бифуркации, катастрофы, синергетика, фракталы и нейронные сети в физических, биологических и экономических системах: учеб. пособие. —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Самара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Изд-во ПГУТИ, 2013. http://rucont.ru/efd/319612 </w:t>
      </w:r>
    </w:p>
    <w:p w14:paraId="783D1D33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Булавин Л.А. Компьютерное моделирование физических систем: учебное пособие. – Долгопрудный: Интеллект, 2011. (МИРЭА шифр 004 Б090) </w:t>
      </w:r>
    </w:p>
    <w:p w14:paraId="2C5F4581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Генерация хаоса / А. С. Дмитриев [и др.]. — М.: Техносфера, 2012. — 424 с.: ил. — (Мир физики и техники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).(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шифр 621.37Г29 НТБ </w:t>
      </w: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МИРЭА) </w:t>
      </w:r>
    </w:p>
    <w:p w14:paraId="2C933F17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в) ресурсы информационно-справочной системы, необходимые для освоения дисциплины: </w:t>
      </w:r>
    </w:p>
    <w:p w14:paraId="035405E8" w14:textId="0593C67D" w:rsidR="00821DFF" w:rsidRPr="00821DFF" w:rsidRDefault="00821DFF" w:rsidP="00821DFF">
      <w:pPr>
        <w:pStyle w:val="a6"/>
        <w:numPr>
          <w:ilvl w:val="0"/>
          <w:numId w:val="2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Научная электронная библиотека </w:t>
      </w:r>
      <w:hyperlink r:id="rId13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http://www.elibrary.ru</w:t>
        </w:r>
      </w:hyperlink>
    </w:p>
    <w:p w14:paraId="54B64859" w14:textId="333C995B" w:rsidR="0084261A" w:rsidRPr="00821DFF" w:rsidRDefault="00821DFF" w:rsidP="00821DFF">
      <w:pPr>
        <w:pStyle w:val="a6"/>
        <w:numPr>
          <w:ilvl w:val="0"/>
          <w:numId w:val="2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Консультант Плюс </w:t>
      </w:r>
      <w:hyperlink r:id="rId14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http://www.consultant.ru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1872" w14:textId="77777777" w:rsidR="008F7704" w:rsidRDefault="008F7704" w:rsidP="00C9721C">
      <w:r>
        <w:separator/>
      </w:r>
    </w:p>
  </w:endnote>
  <w:endnote w:type="continuationSeparator" w:id="0">
    <w:p w14:paraId="3692F2F9" w14:textId="77777777" w:rsidR="008F7704" w:rsidRDefault="008F7704" w:rsidP="00C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652EE" w14:textId="77777777" w:rsidR="008F7704" w:rsidRDefault="008F7704" w:rsidP="00C9721C">
      <w:r>
        <w:separator/>
      </w:r>
    </w:p>
  </w:footnote>
  <w:footnote w:type="continuationSeparator" w:id="0">
    <w:p w14:paraId="25183D8B" w14:textId="77777777" w:rsidR="008F7704" w:rsidRDefault="008F7704" w:rsidP="00C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67F"/>
    <w:multiLevelType w:val="multilevel"/>
    <w:tmpl w:val="789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07519"/>
    <w:multiLevelType w:val="multilevel"/>
    <w:tmpl w:val="1E5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529"/>
    <w:multiLevelType w:val="multilevel"/>
    <w:tmpl w:val="825A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6BB02CA"/>
    <w:multiLevelType w:val="hybridMultilevel"/>
    <w:tmpl w:val="4632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32145"/>
    <w:multiLevelType w:val="hybridMultilevel"/>
    <w:tmpl w:val="033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2AB682E"/>
    <w:multiLevelType w:val="hybridMultilevel"/>
    <w:tmpl w:val="D13A5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524C2"/>
    <w:multiLevelType w:val="hybridMultilevel"/>
    <w:tmpl w:val="DA9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527DA"/>
    <w:multiLevelType w:val="hybridMultilevel"/>
    <w:tmpl w:val="20BE8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41553D"/>
    <w:multiLevelType w:val="multilevel"/>
    <w:tmpl w:val="7C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60EE9"/>
    <w:multiLevelType w:val="multilevel"/>
    <w:tmpl w:val="4A6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36D26"/>
    <w:multiLevelType w:val="multilevel"/>
    <w:tmpl w:val="3FD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CA963E3"/>
    <w:multiLevelType w:val="hybridMultilevel"/>
    <w:tmpl w:val="86643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DE3363"/>
    <w:multiLevelType w:val="multilevel"/>
    <w:tmpl w:val="2E7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C4934"/>
    <w:multiLevelType w:val="multilevel"/>
    <w:tmpl w:val="1E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8" w15:restartNumberingAfterBreak="0">
    <w:nsid w:val="7D16790A"/>
    <w:multiLevelType w:val="hybridMultilevel"/>
    <w:tmpl w:val="736A41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07615556">
    <w:abstractNumId w:val="18"/>
  </w:num>
  <w:num w:numId="2" w16cid:durableId="704018400">
    <w:abstractNumId w:val="31"/>
  </w:num>
  <w:num w:numId="3" w16cid:durableId="1567885300">
    <w:abstractNumId w:val="37"/>
  </w:num>
  <w:num w:numId="4" w16cid:durableId="1191187621">
    <w:abstractNumId w:val="27"/>
  </w:num>
  <w:num w:numId="5" w16cid:durableId="12929026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9"/>
  </w:num>
  <w:num w:numId="8" w16cid:durableId="217479479">
    <w:abstractNumId w:val="10"/>
  </w:num>
  <w:num w:numId="9" w16cid:durableId="960500260">
    <w:abstractNumId w:val="23"/>
  </w:num>
  <w:num w:numId="10" w16cid:durableId="873929628">
    <w:abstractNumId w:val="8"/>
  </w:num>
  <w:num w:numId="11" w16cid:durableId="1459452309">
    <w:abstractNumId w:val="13"/>
  </w:num>
  <w:num w:numId="12" w16cid:durableId="935139224">
    <w:abstractNumId w:val="0"/>
  </w:num>
  <w:num w:numId="13" w16cid:durableId="392968372">
    <w:abstractNumId w:val="30"/>
  </w:num>
  <w:num w:numId="14" w16cid:durableId="329219588">
    <w:abstractNumId w:val="17"/>
  </w:num>
  <w:num w:numId="15" w16cid:durableId="1437402775">
    <w:abstractNumId w:val="14"/>
  </w:num>
  <w:num w:numId="16" w16cid:durableId="1764641797">
    <w:abstractNumId w:val="7"/>
  </w:num>
  <w:num w:numId="17" w16cid:durableId="1729719754">
    <w:abstractNumId w:val="15"/>
  </w:num>
  <w:num w:numId="18" w16cid:durableId="1898011186">
    <w:abstractNumId w:val="22"/>
  </w:num>
  <w:num w:numId="19" w16cid:durableId="1431468312">
    <w:abstractNumId w:val="33"/>
  </w:num>
  <w:num w:numId="20" w16cid:durableId="95713839">
    <w:abstractNumId w:val="20"/>
  </w:num>
  <w:num w:numId="21" w16cid:durableId="2047483277">
    <w:abstractNumId w:val="9"/>
  </w:num>
  <w:num w:numId="22" w16cid:durableId="1843087041">
    <w:abstractNumId w:val="11"/>
  </w:num>
  <w:num w:numId="23" w16cid:durableId="356289">
    <w:abstractNumId w:val="2"/>
  </w:num>
  <w:num w:numId="24" w16cid:durableId="2041393394">
    <w:abstractNumId w:val="4"/>
  </w:num>
  <w:num w:numId="25" w16cid:durableId="881095007">
    <w:abstractNumId w:val="29"/>
  </w:num>
  <w:num w:numId="26" w16cid:durableId="1568614208">
    <w:abstractNumId w:val="34"/>
  </w:num>
  <w:num w:numId="27" w16cid:durableId="1663700703">
    <w:abstractNumId w:val="24"/>
  </w:num>
  <w:num w:numId="28" w16cid:durableId="1659572132">
    <w:abstractNumId w:val="16"/>
  </w:num>
  <w:num w:numId="29" w16cid:durableId="664938876">
    <w:abstractNumId w:val="21"/>
  </w:num>
  <w:num w:numId="30" w16cid:durableId="1891527936">
    <w:abstractNumId w:val="32"/>
  </w:num>
  <w:num w:numId="31" w16cid:durableId="1016233759">
    <w:abstractNumId w:val="3"/>
  </w:num>
  <w:num w:numId="32" w16cid:durableId="425737541">
    <w:abstractNumId w:val="5"/>
  </w:num>
  <w:num w:numId="33" w16cid:durableId="1427069285">
    <w:abstractNumId w:val="25"/>
  </w:num>
  <w:num w:numId="34" w16cid:durableId="1007363700">
    <w:abstractNumId w:val="36"/>
  </w:num>
  <w:num w:numId="35" w16cid:durableId="795172603">
    <w:abstractNumId w:val="35"/>
  </w:num>
  <w:num w:numId="36" w16cid:durableId="463809916">
    <w:abstractNumId w:val="26"/>
  </w:num>
  <w:num w:numId="37" w16cid:durableId="865948237">
    <w:abstractNumId w:val="28"/>
  </w:num>
  <w:num w:numId="38" w16cid:durableId="1485588638">
    <w:abstractNumId w:val="6"/>
  </w:num>
  <w:num w:numId="39" w16cid:durableId="853349017">
    <w:abstractNumId w:val="12"/>
  </w:num>
  <w:num w:numId="40" w16cid:durableId="37932853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2B94"/>
    <w:rsid w:val="00077908"/>
    <w:rsid w:val="000807DF"/>
    <w:rsid w:val="00083EBA"/>
    <w:rsid w:val="000842D7"/>
    <w:rsid w:val="000A2102"/>
    <w:rsid w:val="000D4341"/>
    <w:rsid w:val="000D5B16"/>
    <w:rsid w:val="000E5A98"/>
    <w:rsid w:val="000E741F"/>
    <w:rsid w:val="000F4FBB"/>
    <w:rsid w:val="00123861"/>
    <w:rsid w:val="00134307"/>
    <w:rsid w:val="00136006"/>
    <w:rsid w:val="00162742"/>
    <w:rsid w:val="00177CB5"/>
    <w:rsid w:val="00182315"/>
    <w:rsid w:val="001B1292"/>
    <w:rsid w:val="001F5D49"/>
    <w:rsid w:val="00245EEF"/>
    <w:rsid w:val="00282B48"/>
    <w:rsid w:val="00287F56"/>
    <w:rsid w:val="002B14DD"/>
    <w:rsid w:val="002B6F6A"/>
    <w:rsid w:val="002C148D"/>
    <w:rsid w:val="002C29E7"/>
    <w:rsid w:val="002D3588"/>
    <w:rsid w:val="002F327F"/>
    <w:rsid w:val="003145FF"/>
    <w:rsid w:val="00326046"/>
    <w:rsid w:val="00326851"/>
    <w:rsid w:val="00351BAE"/>
    <w:rsid w:val="003568D7"/>
    <w:rsid w:val="003609CD"/>
    <w:rsid w:val="00363AA4"/>
    <w:rsid w:val="00367BF0"/>
    <w:rsid w:val="00396948"/>
    <w:rsid w:val="003A3C89"/>
    <w:rsid w:val="003A4C06"/>
    <w:rsid w:val="003A78F0"/>
    <w:rsid w:val="003C2F80"/>
    <w:rsid w:val="003F1A20"/>
    <w:rsid w:val="004328B8"/>
    <w:rsid w:val="00434F45"/>
    <w:rsid w:val="0046557A"/>
    <w:rsid w:val="00486A6C"/>
    <w:rsid w:val="004A0797"/>
    <w:rsid w:val="004B10A8"/>
    <w:rsid w:val="004B1AF0"/>
    <w:rsid w:val="004B2DCB"/>
    <w:rsid w:val="004E21B9"/>
    <w:rsid w:val="00504C6E"/>
    <w:rsid w:val="00512DAD"/>
    <w:rsid w:val="00515276"/>
    <w:rsid w:val="00540A0E"/>
    <w:rsid w:val="0055447A"/>
    <w:rsid w:val="0057499F"/>
    <w:rsid w:val="0059239A"/>
    <w:rsid w:val="005D6804"/>
    <w:rsid w:val="005E1A17"/>
    <w:rsid w:val="005E4C65"/>
    <w:rsid w:val="005F248F"/>
    <w:rsid w:val="005F4901"/>
    <w:rsid w:val="00601410"/>
    <w:rsid w:val="00607B79"/>
    <w:rsid w:val="00622D84"/>
    <w:rsid w:val="00623B3E"/>
    <w:rsid w:val="0062537E"/>
    <w:rsid w:val="00627B97"/>
    <w:rsid w:val="00654B40"/>
    <w:rsid w:val="00657F11"/>
    <w:rsid w:val="00666686"/>
    <w:rsid w:val="00681D1A"/>
    <w:rsid w:val="0069108C"/>
    <w:rsid w:val="006B28EF"/>
    <w:rsid w:val="006C1FD4"/>
    <w:rsid w:val="006D0822"/>
    <w:rsid w:val="006D5E7B"/>
    <w:rsid w:val="006D66CA"/>
    <w:rsid w:val="006E32FE"/>
    <w:rsid w:val="006F623D"/>
    <w:rsid w:val="007033DE"/>
    <w:rsid w:val="00715DA5"/>
    <w:rsid w:val="00723498"/>
    <w:rsid w:val="007373DA"/>
    <w:rsid w:val="00751880"/>
    <w:rsid w:val="00767114"/>
    <w:rsid w:val="00773334"/>
    <w:rsid w:val="007825DF"/>
    <w:rsid w:val="007976AA"/>
    <w:rsid w:val="00797825"/>
    <w:rsid w:val="007B70D3"/>
    <w:rsid w:val="007D4BC1"/>
    <w:rsid w:val="008008A5"/>
    <w:rsid w:val="0080158A"/>
    <w:rsid w:val="00812B9E"/>
    <w:rsid w:val="00821DFF"/>
    <w:rsid w:val="00835691"/>
    <w:rsid w:val="0084261A"/>
    <w:rsid w:val="00845A09"/>
    <w:rsid w:val="008849B4"/>
    <w:rsid w:val="008920D1"/>
    <w:rsid w:val="008C0F07"/>
    <w:rsid w:val="008F2E94"/>
    <w:rsid w:val="008F7704"/>
    <w:rsid w:val="009010A8"/>
    <w:rsid w:val="00932453"/>
    <w:rsid w:val="00935FA2"/>
    <w:rsid w:val="0093647D"/>
    <w:rsid w:val="00955C60"/>
    <w:rsid w:val="00956F2B"/>
    <w:rsid w:val="00966F0F"/>
    <w:rsid w:val="0097644D"/>
    <w:rsid w:val="009B70CF"/>
    <w:rsid w:val="009D0E45"/>
    <w:rsid w:val="009D2C54"/>
    <w:rsid w:val="009D4239"/>
    <w:rsid w:val="009E4195"/>
    <w:rsid w:val="009E64FD"/>
    <w:rsid w:val="009F3A2F"/>
    <w:rsid w:val="00A2132E"/>
    <w:rsid w:val="00A24B27"/>
    <w:rsid w:val="00A272EE"/>
    <w:rsid w:val="00A53678"/>
    <w:rsid w:val="00A53E07"/>
    <w:rsid w:val="00A62FC4"/>
    <w:rsid w:val="00AB342E"/>
    <w:rsid w:val="00AB7198"/>
    <w:rsid w:val="00AB7D0F"/>
    <w:rsid w:val="00AC0A04"/>
    <w:rsid w:val="00AC4D1B"/>
    <w:rsid w:val="00AD12C2"/>
    <w:rsid w:val="00AD6D54"/>
    <w:rsid w:val="00B05FAA"/>
    <w:rsid w:val="00B1190C"/>
    <w:rsid w:val="00B35903"/>
    <w:rsid w:val="00B61F70"/>
    <w:rsid w:val="00B77475"/>
    <w:rsid w:val="00B83A50"/>
    <w:rsid w:val="00B97C75"/>
    <w:rsid w:val="00BC5A6F"/>
    <w:rsid w:val="00C0509E"/>
    <w:rsid w:val="00C46684"/>
    <w:rsid w:val="00C52339"/>
    <w:rsid w:val="00C664C9"/>
    <w:rsid w:val="00C77591"/>
    <w:rsid w:val="00C9721C"/>
    <w:rsid w:val="00CB6F0E"/>
    <w:rsid w:val="00CC2940"/>
    <w:rsid w:val="00CC690C"/>
    <w:rsid w:val="00CD7663"/>
    <w:rsid w:val="00CE750F"/>
    <w:rsid w:val="00D0411F"/>
    <w:rsid w:val="00D159CB"/>
    <w:rsid w:val="00D174A1"/>
    <w:rsid w:val="00D24F3D"/>
    <w:rsid w:val="00D35D91"/>
    <w:rsid w:val="00D45D73"/>
    <w:rsid w:val="00D7512E"/>
    <w:rsid w:val="00DC3F57"/>
    <w:rsid w:val="00DD07EF"/>
    <w:rsid w:val="00DE51A7"/>
    <w:rsid w:val="00DF6BE5"/>
    <w:rsid w:val="00DF713C"/>
    <w:rsid w:val="00E1090E"/>
    <w:rsid w:val="00E15C2D"/>
    <w:rsid w:val="00E26E66"/>
    <w:rsid w:val="00E415C9"/>
    <w:rsid w:val="00E416EB"/>
    <w:rsid w:val="00E41FED"/>
    <w:rsid w:val="00E500EB"/>
    <w:rsid w:val="00E56AB0"/>
    <w:rsid w:val="00E63964"/>
    <w:rsid w:val="00E74C64"/>
    <w:rsid w:val="00E77AC7"/>
    <w:rsid w:val="00E81BD3"/>
    <w:rsid w:val="00E81E85"/>
    <w:rsid w:val="00E8449B"/>
    <w:rsid w:val="00E94104"/>
    <w:rsid w:val="00E97546"/>
    <w:rsid w:val="00EA0478"/>
    <w:rsid w:val="00EE0187"/>
    <w:rsid w:val="00EE3607"/>
    <w:rsid w:val="00EE5DF7"/>
    <w:rsid w:val="00F532E6"/>
    <w:rsid w:val="00F55E09"/>
    <w:rsid w:val="00F70F03"/>
    <w:rsid w:val="00F860EF"/>
    <w:rsid w:val="00FA0B44"/>
    <w:rsid w:val="00FC3949"/>
    <w:rsid w:val="00FD20F9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37832067-E773-4273-A29B-F2ADCD2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FA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715DA5"/>
    <w:rPr>
      <w:color w:val="666666"/>
    </w:rPr>
  </w:style>
  <w:style w:type="paragraph" w:styleId="ae">
    <w:name w:val="header"/>
    <w:basedOn w:val="a"/>
    <w:link w:val="af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No Spacing"/>
    <w:autoRedefine/>
    <w:uiPriority w:val="1"/>
    <w:qFormat/>
    <w:rsid w:val="0080158A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Mangal"/>
      <w:bCs/>
      <w:kern w:val="2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ibrary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8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Кирилл Ким</cp:lastModifiedBy>
  <cp:revision>35</cp:revision>
  <dcterms:created xsi:type="dcterms:W3CDTF">2024-09-09T18:40:00Z</dcterms:created>
  <dcterms:modified xsi:type="dcterms:W3CDTF">2024-12-09T07:19:00Z</dcterms:modified>
</cp:coreProperties>
</file>