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C4E3" w14:textId="69271802" w:rsidR="001B6E85" w:rsidRDefault="001B6E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892ECE" w14:textId="57A59EA4" w:rsidR="0002180C" w:rsidRDefault="0002180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7C3DB83" w14:textId="1BD0ECBB" w:rsidR="001B6E85" w:rsidRDefault="001B6E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353713" w14:textId="77777777" w:rsidR="0002180C" w:rsidRPr="0002180C" w:rsidRDefault="0002180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E26AB2" w14:textId="77777777" w:rsidR="001B6E85" w:rsidRPr="001B6E85" w:rsidRDefault="001B6E85">
      <w:pPr>
        <w:jc w:val="both"/>
        <w:rPr>
          <w:rFonts w:ascii="Times New Roman" w:hAnsi="Times New Roman" w:cs="Times New Roman"/>
          <w:i/>
          <w:iCs/>
          <w:sz w:val="16"/>
          <w:szCs w:val="16"/>
        </w:rPr>
        <w:sectPr w:rsidR="001B6E85" w:rsidRPr="001B6E85" w:rsidSect="006D3B2B">
          <w:footerReference w:type="default" r:id="rId8"/>
          <w:pgSz w:w="11906" w:h="16838"/>
          <w:pgMar w:top="617" w:right="1417" w:bottom="1417" w:left="1417" w:header="720" w:footer="720" w:gutter="0"/>
          <w:cols w:space="0"/>
          <w:titlePg/>
          <w:docGrid w:linePitch="360"/>
        </w:sectPr>
      </w:pPr>
    </w:p>
    <w:bookmarkStart w:id="0" w:name="_Toc55397133" w:displacedByCustomXml="next"/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ru-RU"/>
        </w:rPr>
        <w:id w:val="-146342671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6DB87414" w14:textId="65A3F1E4" w:rsidR="00BF0CFC" w:rsidRPr="00BF0CFC" w:rsidRDefault="00BF0CFC" w:rsidP="00BF0CFC">
          <w:pPr>
            <w:pStyle w:val="ad"/>
            <w:spacing w:before="0" w:after="56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 w:rsidRPr="008B36C2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A88BCEA" w14:textId="4FC34F93" w:rsidR="00D40638" w:rsidRDefault="00BF0CFC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89796" w:history="1">
            <w:r w:rsidR="00D40638" w:rsidRPr="008B2351">
              <w:rPr>
                <w:rStyle w:val="aa"/>
                <w:noProof/>
              </w:rPr>
              <w:t>Введение</w:t>
            </w:r>
            <w:r w:rsidR="00D40638">
              <w:rPr>
                <w:noProof/>
                <w:webHidden/>
              </w:rPr>
              <w:tab/>
            </w:r>
            <w:r w:rsidR="00D40638">
              <w:rPr>
                <w:noProof/>
                <w:webHidden/>
              </w:rPr>
              <w:fldChar w:fldCharType="begin"/>
            </w:r>
            <w:r w:rsidR="00D40638">
              <w:rPr>
                <w:noProof/>
                <w:webHidden/>
              </w:rPr>
              <w:instrText xml:space="preserve"> PAGEREF _Toc214989796 \h </w:instrText>
            </w:r>
            <w:r w:rsidR="00D40638">
              <w:rPr>
                <w:noProof/>
                <w:webHidden/>
              </w:rPr>
            </w:r>
            <w:r w:rsidR="00D40638">
              <w:rPr>
                <w:noProof/>
                <w:webHidden/>
              </w:rPr>
              <w:fldChar w:fldCharType="separate"/>
            </w:r>
            <w:r w:rsidR="00D40638">
              <w:rPr>
                <w:noProof/>
                <w:webHidden/>
              </w:rPr>
              <w:t>4</w:t>
            </w:r>
            <w:r w:rsidR="00D40638">
              <w:rPr>
                <w:noProof/>
                <w:webHidden/>
              </w:rPr>
              <w:fldChar w:fldCharType="end"/>
            </w:r>
          </w:hyperlink>
        </w:p>
        <w:p w14:paraId="1AC44FE0" w14:textId="693824A6" w:rsidR="00D40638" w:rsidRDefault="00D40638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797" w:history="1">
            <w:r w:rsidRPr="008B2351">
              <w:rPr>
                <w:rStyle w:val="a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8B2351">
              <w:rPr>
                <w:rStyle w:val="aa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094E" w14:textId="7DA94BFF" w:rsidR="00D40638" w:rsidRDefault="00D40638">
          <w:pPr>
            <w:pStyle w:val="2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798" w:history="1">
            <w:r w:rsidRPr="008B2351">
              <w:rPr>
                <w:rStyle w:val="a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8B2351">
              <w:rPr>
                <w:rStyle w:val="aa"/>
                <w:noProof/>
              </w:rPr>
              <w:t>Описание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6F9BC" w14:textId="328C657A" w:rsidR="00D40638" w:rsidRDefault="00D40638">
          <w:pPr>
            <w:pStyle w:val="2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799" w:history="1">
            <w:r w:rsidRPr="008B2351">
              <w:rPr>
                <w:rStyle w:val="aa"/>
                <w:noProof/>
                <w:snapToGrid w:val="0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8B2351">
              <w:rPr>
                <w:rStyle w:val="aa"/>
                <w:noProof/>
                <w:snapToGrid w:val="0"/>
              </w:rPr>
              <w:t>Логистическая регрессия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779A3" w14:textId="43D6591D" w:rsidR="00D40638" w:rsidRDefault="00D40638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800" w:history="1">
            <w:r w:rsidRPr="008B2351">
              <w:rPr>
                <w:rStyle w:val="a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8B2351">
              <w:rPr>
                <w:rStyle w:val="a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241F9" w14:textId="6706A836" w:rsidR="00D40638" w:rsidRDefault="00D40638">
          <w:pPr>
            <w:pStyle w:val="2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801" w:history="1">
            <w:r w:rsidRPr="008B2351">
              <w:rPr>
                <w:rStyle w:val="a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8B2351">
              <w:rPr>
                <w:rStyle w:val="aa"/>
                <w:noProof/>
              </w:rPr>
              <w:t>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CC8C" w14:textId="34D2E2E4" w:rsidR="00D40638" w:rsidRDefault="00D40638">
          <w:pPr>
            <w:pStyle w:val="2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802" w:history="1">
            <w:r w:rsidRPr="008B2351">
              <w:rPr>
                <w:rStyle w:val="a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8B2351">
              <w:rPr>
                <w:rStyle w:val="aa"/>
                <w:noProof/>
              </w:rPr>
              <w:t>Разработка программы логистической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8B73B" w14:textId="3D014626" w:rsidR="00D40638" w:rsidRDefault="00D40638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803" w:history="1">
            <w:r w:rsidRPr="008B2351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A17E5" w14:textId="41B0A66F" w:rsidR="00D40638" w:rsidRDefault="00D40638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804" w:history="1">
            <w:r w:rsidRPr="008B2351">
              <w:rPr>
                <w:rStyle w:val="aa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79BE" w14:textId="2C6ECA92" w:rsidR="00D40638" w:rsidRDefault="00D40638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805" w:history="1">
            <w:r w:rsidRPr="008B2351">
              <w:rPr>
                <w:rStyle w:val="a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47C9" w14:textId="008CCC2D" w:rsidR="00D40638" w:rsidRDefault="00D40638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806" w:history="1">
            <w:r w:rsidRPr="008B2351">
              <w:rPr>
                <w:rStyle w:val="a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DB17" w14:textId="688F704F" w:rsidR="00D40638" w:rsidRDefault="00D40638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807" w:history="1">
            <w:r w:rsidRPr="008B2351">
              <w:rPr>
                <w:rStyle w:val="aa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9B880" w14:textId="2C0B29F6" w:rsidR="00D40638" w:rsidRDefault="00D40638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14989808" w:history="1">
            <w:r w:rsidRPr="008B2351">
              <w:rPr>
                <w:rStyle w:val="aa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FA1D" w14:textId="5BD7FAB6" w:rsidR="00BF0CFC" w:rsidRDefault="00BF0CFC">
          <w:r>
            <w:rPr>
              <w:b/>
              <w:bCs/>
            </w:rPr>
            <w:fldChar w:fldCharType="end"/>
          </w:r>
        </w:p>
      </w:sdtContent>
    </w:sdt>
    <w:p w14:paraId="30610F7C" w14:textId="77777777" w:rsidR="00BF0CFC" w:rsidRPr="00BF0CFC" w:rsidRDefault="00BF0CFC" w:rsidP="00BF0C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9787DF" w14:textId="410322F6" w:rsidR="008F5205" w:rsidRDefault="008F5205">
      <w:r>
        <w:br w:type="page"/>
      </w:r>
    </w:p>
    <w:p w14:paraId="2B5C191A" w14:textId="22794459" w:rsidR="005D385F" w:rsidRPr="001B6E85" w:rsidRDefault="00130C7D" w:rsidP="00C03BC3">
      <w:pPr>
        <w:pStyle w:val="1"/>
        <w:spacing w:after="567"/>
        <w:ind w:left="0" w:firstLine="709"/>
        <w:jc w:val="both"/>
      </w:pPr>
      <w:bookmarkStart w:id="1" w:name="_Toc73212128"/>
      <w:bookmarkStart w:id="2" w:name="_Toc214989796"/>
      <w:r w:rsidRPr="001B6E85">
        <w:lastRenderedPageBreak/>
        <w:t>Введение</w:t>
      </w:r>
      <w:bookmarkEnd w:id="0"/>
      <w:bookmarkEnd w:id="1"/>
      <w:bookmarkEnd w:id="2"/>
    </w:p>
    <w:p w14:paraId="53737B32" w14:textId="3A96298B" w:rsidR="000D5889" w:rsidRPr="000D5889" w:rsidRDefault="000D5889" w:rsidP="000D5889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0D5889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В современных условиях высокой конкуренции на финансовом рынке проблема оттока клиентов является одной из наиболее актуальных для банков. Потеря клиентов ведет к прямым убыткам, увеличению затрат на привлечение новых клиентов и снижению доходности бизнеса. Согласно исследованиям, привлечение нового клиента обходится в 5-7 раз дороже, чем удержание существующего.</w:t>
      </w:r>
    </w:p>
    <w:p w14:paraId="0274691E" w14:textId="77777777" w:rsidR="000D5889" w:rsidRPr="000D5889" w:rsidRDefault="000D5889" w:rsidP="000D5889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0D5889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Актуальность проблемы обусловлена необходимостью разработки эффективных методов прогнозирования оттока клиентов, что позволяет банкам своевременно принимать превентивные меры по удержанию ценных клиентов и оптимизировать маркетинговые стратегии.</w:t>
      </w:r>
    </w:p>
    <w:p w14:paraId="0B635CA1" w14:textId="1E92F1AD" w:rsidR="000D5889" w:rsidRDefault="000D5889" w:rsidP="000D5889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0D5889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Целью данной работы является разработка сценария анализа и обработки данных для прогнозирования оттока клиентов банка с использованием логистической регрессии.</w:t>
      </w:r>
    </w:p>
    <w:p w14:paraId="7E6B6FB5" w14:textId="77777777" w:rsidR="000D5889" w:rsidRPr="000D5889" w:rsidRDefault="000D5889" w:rsidP="000D5889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val="ru-RU" w:eastAsia="en-US"/>
        </w:rPr>
      </w:pPr>
      <w:r w:rsidRPr="000D5889">
        <w:rPr>
          <w:rFonts w:ascii="Times New Roman" w:eastAsiaTheme="minorHAnsi" w:hAnsi="Times New Roman" w:cs="Times New Roman"/>
          <w:b/>
          <w:bCs/>
          <w:sz w:val="28"/>
          <w:szCs w:val="28"/>
          <w:lang w:val="ru-RU" w:eastAsia="en-US"/>
        </w:rPr>
        <w:t>Задачи работы:</w:t>
      </w:r>
    </w:p>
    <w:p w14:paraId="50C5FD19" w14:textId="77777777" w:rsidR="000D5889" w:rsidRPr="000D5889" w:rsidRDefault="000D5889">
      <w:pPr>
        <w:pStyle w:val="ab"/>
        <w:numPr>
          <w:ilvl w:val="0"/>
          <w:numId w:val="9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Исследовать данные о клиентах банка и выявить факторы, влияющие на отток</w:t>
      </w:r>
    </w:p>
    <w:p w14:paraId="3FAB1BED" w14:textId="77777777" w:rsidR="000D5889" w:rsidRPr="000D5889" w:rsidRDefault="000D5889">
      <w:pPr>
        <w:pStyle w:val="ab"/>
        <w:numPr>
          <w:ilvl w:val="0"/>
          <w:numId w:val="9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Провести предобработку данных и создать новые признаки</w:t>
      </w:r>
    </w:p>
    <w:p w14:paraId="1E258CE1" w14:textId="77777777" w:rsidR="000D5889" w:rsidRPr="000D5889" w:rsidRDefault="000D5889">
      <w:pPr>
        <w:pStyle w:val="ab"/>
        <w:numPr>
          <w:ilvl w:val="0"/>
          <w:numId w:val="9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Построить и оценить модели классификации</w:t>
      </w:r>
    </w:p>
    <w:p w14:paraId="3A652FB7" w14:textId="77777777" w:rsidR="000D5889" w:rsidRPr="000D5889" w:rsidRDefault="000D5889">
      <w:pPr>
        <w:pStyle w:val="ab"/>
        <w:numPr>
          <w:ilvl w:val="0"/>
          <w:numId w:val="9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Проанализировать важность признаков и сделать выводы</w:t>
      </w:r>
    </w:p>
    <w:p w14:paraId="312A7C19" w14:textId="13209AFF" w:rsidR="000D5889" w:rsidRPr="000D5889" w:rsidRDefault="000D5889">
      <w:pPr>
        <w:pStyle w:val="ab"/>
        <w:numPr>
          <w:ilvl w:val="0"/>
          <w:numId w:val="9"/>
        </w:numPr>
        <w:tabs>
          <w:tab w:val="left" w:pos="1276"/>
        </w:tabs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Разработать практические рекомендации для банка</w:t>
      </w:r>
    </w:p>
    <w:p w14:paraId="3684B913" w14:textId="40A8A8FA" w:rsidR="00C10046" w:rsidRPr="00094A73" w:rsidRDefault="00130C7D" w:rsidP="00CE4D33">
      <w:pPr>
        <w:tabs>
          <w:tab w:val="left" w:pos="1276"/>
        </w:tabs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94A73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br w:type="page"/>
      </w:r>
    </w:p>
    <w:p w14:paraId="1CBCE7D2" w14:textId="0F049441" w:rsidR="005D385F" w:rsidRPr="001B6E85" w:rsidRDefault="00127DDB">
      <w:pPr>
        <w:pStyle w:val="1"/>
        <w:numPr>
          <w:ilvl w:val="0"/>
          <w:numId w:val="1"/>
        </w:numPr>
        <w:spacing w:after="567"/>
        <w:ind w:left="709" w:firstLine="0"/>
        <w:jc w:val="both"/>
      </w:pPr>
      <w:bookmarkStart w:id="3" w:name="_Toc73212129"/>
      <w:bookmarkStart w:id="4" w:name="_Toc214989797"/>
      <w:r w:rsidRPr="001B6E85">
        <w:lastRenderedPageBreak/>
        <w:t>Теоретическая часть</w:t>
      </w:r>
      <w:bookmarkEnd w:id="3"/>
      <w:bookmarkEnd w:id="4"/>
    </w:p>
    <w:p w14:paraId="16161592" w14:textId="0573B1EA" w:rsidR="00315A86" w:rsidRPr="001B6E85" w:rsidRDefault="009D434B">
      <w:pPr>
        <w:pStyle w:val="2"/>
        <w:numPr>
          <w:ilvl w:val="1"/>
          <w:numId w:val="1"/>
        </w:numPr>
        <w:tabs>
          <w:tab w:val="left" w:pos="851"/>
        </w:tabs>
        <w:spacing w:before="851" w:after="567"/>
        <w:ind w:left="709" w:firstLine="0"/>
        <w:jc w:val="both"/>
      </w:pPr>
      <w:bookmarkStart w:id="5" w:name="_Toc214989798"/>
      <w:r>
        <w:t>Описание предметной области и постановка задачи</w:t>
      </w:r>
      <w:bookmarkEnd w:id="5"/>
    </w:p>
    <w:p w14:paraId="6555D8EB" w14:textId="08E14FA1" w:rsidR="009D434B" w:rsidRDefault="009D434B" w:rsidP="0054017D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val="ru-RU" w:eastAsia="en-US"/>
        </w:rPr>
        <w:t xml:space="preserve">Отток клиентов </w:t>
      </w:r>
      <w:r w:rsidRPr="009D434B">
        <w:rPr>
          <w:rFonts w:ascii="Times New Roman" w:eastAsiaTheme="minorHAnsi" w:hAnsi="Times New Roman" w:cs="Times New Roman"/>
          <w:sz w:val="28"/>
          <w:szCs w:val="28"/>
          <w:lang w:eastAsia="en-US"/>
        </w:rPr>
        <w:t>—</w:t>
      </w: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это явление, когда клиенты прекращают пользоваться услугами компании. </w:t>
      </w:r>
      <w:r w:rsidR="000D5889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В банковской сфере отток может проявляться в различных формах:</w:t>
      </w:r>
    </w:p>
    <w:p w14:paraId="3345671B" w14:textId="77777777" w:rsidR="000D5889" w:rsidRPr="000D5889" w:rsidRDefault="000D5889">
      <w:pPr>
        <w:pStyle w:val="ab"/>
        <w:numPr>
          <w:ilvl w:val="0"/>
          <w:numId w:val="10"/>
        </w:numPr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Закрытие счетов и перевод средств в другие банки</w:t>
      </w:r>
    </w:p>
    <w:p w14:paraId="483D5415" w14:textId="77777777" w:rsidR="000D5889" w:rsidRPr="000D5889" w:rsidRDefault="000D5889">
      <w:pPr>
        <w:pStyle w:val="ab"/>
        <w:numPr>
          <w:ilvl w:val="0"/>
          <w:numId w:val="10"/>
        </w:numPr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Прекращение использования банковских продуктов</w:t>
      </w:r>
    </w:p>
    <w:p w14:paraId="7B1BA274" w14:textId="77777777" w:rsidR="000D5889" w:rsidRPr="000D5889" w:rsidRDefault="000D5889">
      <w:pPr>
        <w:pStyle w:val="ab"/>
        <w:numPr>
          <w:ilvl w:val="0"/>
          <w:numId w:val="10"/>
        </w:numPr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Снижение активности по имеющимся продуктам</w:t>
      </w:r>
    </w:p>
    <w:p w14:paraId="2E1EDA6C" w14:textId="6204EFDB" w:rsidR="000D5889" w:rsidRPr="000D5889" w:rsidRDefault="000D5889">
      <w:pPr>
        <w:pStyle w:val="ab"/>
        <w:numPr>
          <w:ilvl w:val="0"/>
          <w:numId w:val="10"/>
        </w:numPr>
        <w:ind w:left="1276" w:hanging="567"/>
        <w:rPr>
          <w:rFonts w:eastAsiaTheme="minorHAnsi"/>
          <w:szCs w:val="28"/>
        </w:rPr>
      </w:pPr>
      <w:r w:rsidRPr="000D5889">
        <w:rPr>
          <w:rFonts w:eastAsiaTheme="minorHAnsi"/>
          <w:szCs w:val="28"/>
        </w:rPr>
        <w:t>Отказ от продления договоров на обслуживание</w:t>
      </w:r>
    </w:p>
    <w:p w14:paraId="55EFC623" w14:textId="77777777" w:rsidR="00AD6464" w:rsidRPr="00AD6464" w:rsidRDefault="00AD6464" w:rsidP="00AD646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AD646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Математическая постановка задачи:</w:t>
      </w:r>
    </w:p>
    <w:p w14:paraId="6A910C3F" w14:textId="77777777" w:rsidR="00AD6464" w:rsidRPr="00AD6464" w:rsidRDefault="00AD6464" w:rsidP="00AD646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AD646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Задача прогнозирования оттока является задачей бинарной классификации, где:</w:t>
      </w:r>
    </w:p>
    <w:p w14:paraId="074F2B5C" w14:textId="77777777" w:rsidR="00AD6464" w:rsidRPr="00AD6464" w:rsidRDefault="00AD6464">
      <w:pPr>
        <w:pStyle w:val="ab"/>
        <w:numPr>
          <w:ilvl w:val="0"/>
          <w:numId w:val="7"/>
        </w:numPr>
        <w:ind w:left="1276" w:hanging="567"/>
        <w:rPr>
          <w:rFonts w:eastAsiaTheme="minorHAnsi"/>
          <w:szCs w:val="28"/>
        </w:rPr>
      </w:pPr>
      <w:r w:rsidRPr="00AD6464">
        <w:rPr>
          <w:rFonts w:eastAsiaTheme="minorHAnsi"/>
          <w:szCs w:val="28"/>
        </w:rPr>
        <w:t>y=1 — клиент уйдет,</w:t>
      </w:r>
    </w:p>
    <w:p w14:paraId="4858A9D8" w14:textId="77777777" w:rsidR="00AD6464" w:rsidRPr="00AD6464" w:rsidRDefault="00AD6464">
      <w:pPr>
        <w:pStyle w:val="ab"/>
        <w:numPr>
          <w:ilvl w:val="0"/>
          <w:numId w:val="7"/>
        </w:numPr>
        <w:ind w:left="1276" w:hanging="567"/>
        <w:rPr>
          <w:rFonts w:eastAsiaTheme="minorHAnsi"/>
          <w:szCs w:val="28"/>
        </w:rPr>
      </w:pPr>
      <w:r w:rsidRPr="00AD6464">
        <w:rPr>
          <w:rFonts w:eastAsiaTheme="minorHAnsi"/>
          <w:szCs w:val="28"/>
        </w:rPr>
        <w:t>y=0 — клиент останется.</w:t>
      </w:r>
    </w:p>
    <w:p w14:paraId="0849479E" w14:textId="77777777" w:rsidR="00AD6464" w:rsidRPr="00AD6464" w:rsidRDefault="00AD6464" w:rsidP="00AD646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AD646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Критерий качества:</w:t>
      </w:r>
    </w:p>
    <w:p w14:paraId="2A8032B5" w14:textId="77777777" w:rsidR="00AD6464" w:rsidRPr="00AD6464" w:rsidRDefault="00AD6464" w:rsidP="00AD646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AD646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Оценка качества модели осуществляется с помощью метрик:</w:t>
      </w:r>
    </w:p>
    <w:p w14:paraId="13260566" w14:textId="77777777" w:rsidR="00AD6464" w:rsidRPr="00AD6464" w:rsidRDefault="00AD6464">
      <w:pPr>
        <w:pStyle w:val="ab"/>
        <w:numPr>
          <w:ilvl w:val="0"/>
          <w:numId w:val="8"/>
        </w:numPr>
        <w:ind w:left="1276" w:hanging="567"/>
        <w:rPr>
          <w:rFonts w:eastAsiaTheme="minorHAnsi"/>
          <w:szCs w:val="28"/>
        </w:rPr>
      </w:pPr>
      <w:proofErr w:type="spellStart"/>
      <w:r w:rsidRPr="00AD6464">
        <w:rPr>
          <w:rFonts w:eastAsiaTheme="minorHAnsi"/>
          <w:szCs w:val="28"/>
        </w:rPr>
        <w:t>Accuracy</w:t>
      </w:r>
      <w:proofErr w:type="spellEnd"/>
      <w:r w:rsidRPr="00AD6464">
        <w:rPr>
          <w:rFonts w:eastAsiaTheme="minorHAnsi"/>
          <w:szCs w:val="28"/>
        </w:rPr>
        <w:t xml:space="preserve"> (точность) — общая доля правильных прогнозов</w:t>
      </w:r>
    </w:p>
    <w:p w14:paraId="34A9E403" w14:textId="77777777" w:rsidR="00AD6464" w:rsidRPr="00AD6464" w:rsidRDefault="00AD6464">
      <w:pPr>
        <w:pStyle w:val="ab"/>
        <w:numPr>
          <w:ilvl w:val="0"/>
          <w:numId w:val="8"/>
        </w:numPr>
        <w:ind w:left="1276" w:hanging="567"/>
        <w:rPr>
          <w:rFonts w:eastAsiaTheme="minorHAnsi"/>
          <w:szCs w:val="28"/>
        </w:rPr>
      </w:pPr>
      <w:r w:rsidRPr="00AD6464">
        <w:rPr>
          <w:rFonts w:eastAsiaTheme="minorHAnsi"/>
          <w:szCs w:val="28"/>
        </w:rPr>
        <w:t>Precision (точность) — доля истинных штормов среди спрогнозированных</w:t>
      </w:r>
    </w:p>
    <w:p w14:paraId="749D0547" w14:textId="44450215" w:rsidR="00AD6464" w:rsidRPr="00AD6464" w:rsidRDefault="00AD6464">
      <w:pPr>
        <w:pStyle w:val="ab"/>
        <w:numPr>
          <w:ilvl w:val="0"/>
          <w:numId w:val="8"/>
        </w:numPr>
        <w:ind w:left="1276" w:hanging="567"/>
        <w:rPr>
          <w:rFonts w:eastAsiaTheme="minorHAnsi"/>
          <w:szCs w:val="28"/>
        </w:rPr>
      </w:pPr>
      <w:proofErr w:type="spellStart"/>
      <w:r w:rsidRPr="00AD6464">
        <w:rPr>
          <w:rFonts w:eastAsiaTheme="minorHAnsi"/>
          <w:szCs w:val="28"/>
        </w:rPr>
        <w:t>Recall</w:t>
      </w:r>
      <w:proofErr w:type="spellEnd"/>
      <w:r w:rsidRPr="00AD6464">
        <w:rPr>
          <w:rFonts w:eastAsiaTheme="minorHAnsi"/>
          <w:szCs w:val="28"/>
        </w:rPr>
        <w:t xml:space="preserve"> (полнота) — дол</w:t>
      </w:r>
      <w:r w:rsidR="000D5889">
        <w:rPr>
          <w:rFonts w:eastAsiaTheme="minorHAnsi"/>
          <w:szCs w:val="28"/>
        </w:rPr>
        <w:t>я</w:t>
      </w:r>
      <w:r w:rsidRPr="00AD6464">
        <w:rPr>
          <w:rFonts w:eastAsiaTheme="minorHAnsi"/>
          <w:szCs w:val="28"/>
        </w:rPr>
        <w:t xml:space="preserve"> обнаруженных реальных штормов</w:t>
      </w:r>
    </w:p>
    <w:p w14:paraId="46E06BDB" w14:textId="77777777" w:rsidR="00AD6464" w:rsidRPr="00AD6464" w:rsidRDefault="00AD6464">
      <w:pPr>
        <w:pStyle w:val="ab"/>
        <w:numPr>
          <w:ilvl w:val="0"/>
          <w:numId w:val="8"/>
        </w:numPr>
        <w:ind w:left="1276" w:hanging="567"/>
        <w:rPr>
          <w:rFonts w:eastAsiaTheme="minorHAnsi"/>
          <w:szCs w:val="28"/>
        </w:rPr>
      </w:pPr>
      <w:r w:rsidRPr="00AD6464">
        <w:rPr>
          <w:rFonts w:eastAsiaTheme="minorHAnsi"/>
          <w:szCs w:val="28"/>
        </w:rPr>
        <w:t xml:space="preserve">F1-score — гармоническое среднее между </w:t>
      </w:r>
      <w:proofErr w:type="spellStart"/>
      <w:r w:rsidRPr="00AD6464">
        <w:rPr>
          <w:rFonts w:eastAsiaTheme="minorHAnsi"/>
          <w:szCs w:val="28"/>
        </w:rPr>
        <w:t>precision</w:t>
      </w:r>
      <w:proofErr w:type="spellEnd"/>
      <w:r w:rsidRPr="00AD6464">
        <w:rPr>
          <w:rFonts w:eastAsiaTheme="minorHAnsi"/>
          <w:szCs w:val="28"/>
        </w:rPr>
        <w:t xml:space="preserve"> и </w:t>
      </w:r>
      <w:proofErr w:type="spellStart"/>
      <w:r w:rsidRPr="00AD6464">
        <w:rPr>
          <w:rFonts w:eastAsiaTheme="minorHAnsi"/>
          <w:szCs w:val="28"/>
        </w:rPr>
        <w:t>recall</w:t>
      </w:r>
      <w:proofErr w:type="spellEnd"/>
    </w:p>
    <w:p w14:paraId="2A967C2A" w14:textId="77777777" w:rsidR="00AD6464" w:rsidRPr="00AD6464" w:rsidRDefault="00AD6464">
      <w:pPr>
        <w:pStyle w:val="ab"/>
        <w:numPr>
          <w:ilvl w:val="0"/>
          <w:numId w:val="8"/>
        </w:numPr>
        <w:ind w:left="1276" w:hanging="567"/>
        <w:rPr>
          <w:rFonts w:eastAsiaTheme="minorHAnsi"/>
          <w:szCs w:val="28"/>
        </w:rPr>
      </w:pPr>
      <w:r w:rsidRPr="00AD6464">
        <w:rPr>
          <w:rFonts w:eastAsiaTheme="minorHAnsi"/>
          <w:szCs w:val="28"/>
        </w:rPr>
        <w:t>ROC-AUC — площадь под кривой ошибок, характеризующая общее качество классификатора</w:t>
      </w:r>
    </w:p>
    <w:p w14:paraId="523D9A52" w14:textId="16C5E484" w:rsidR="0062481A" w:rsidRPr="001B6E85" w:rsidRDefault="00BA3C28">
      <w:pPr>
        <w:pStyle w:val="2"/>
        <w:numPr>
          <w:ilvl w:val="1"/>
          <w:numId w:val="1"/>
        </w:numPr>
        <w:spacing w:before="851" w:after="567"/>
        <w:ind w:left="709" w:firstLine="0"/>
        <w:jc w:val="both"/>
        <w:rPr>
          <w:snapToGrid w:val="0"/>
        </w:rPr>
      </w:pPr>
      <w:bookmarkStart w:id="6" w:name="_Toc214989799"/>
      <w:r w:rsidRPr="00BA3C28">
        <w:rPr>
          <w:snapToGrid w:val="0"/>
        </w:rPr>
        <w:lastRenderedPageBreak/>
        <w:t xml:space="preserve">Логистическая </w:t>
      </w:r>
      <w:r w:rsidR="00BD0BC4">
        <w:rPr>
          <w:snapToGrid w:val="0"/>
        </w:rPr>
        <w:t>регрессия</w:t>
      </w:r>
      <w:bookmarkEnd w:id="6"/>
    </w:p>
    <w:p w14:paraId="1DB7ADC9" w14:textId="77777777" w:rsidR="00BA3C28" w:rsidRP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Логистическая регрессия является одним из наиболее широко применяемых алгоритмов для решения задач бинарной классификации в различных областях, включая метеорологию. Несмотря на название "регрессия", этот метод решает именно задачу классификации, оценивая вероятность принадлежности объекта к определенному классу.</w:t>
      </w:r>
    </w:p>
    <w:p w14:paraId="57319FA9" w14:textId="77777777" w:rsidR="00BA3C28" w:rsidRP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Математические основы логистической регрессии:</w:t>
      </w:r>
    </w:p>
    <w:p w14:paraId="371A179E" w14:textId="5FE63255" w:rsid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Основой алгоритма является логистическая функция (</w:t>
      </w:r>
      <w:proofErr w:type="spellStart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сигмоида</w:t>
      </w:r>
      <w:proofErr w:type="spellEnd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), которая имеет вид:</w:t>
      </w:r>
    </w:p>
    <w:p w14:paraId="2B01DC86" w14:textId="090447B9" w:rsidR="00BA3C28" w:rsidRPr="00BA3C28" w:rsidRDefault="00BA3C28" w:rsidP="00BA3C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 w:cs="Times New Roman"/>
              <w:sz w:val="28"/>
              <w:szCs w:val="28"/>
              <w:lang w:val="ru-RU" w:eastAsia="en-US"/>
            </w:rPr>
            <m:t>f</m:t>
          </m:r>
          <m:d>
            <m:d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val="ru-RU" w:eastAsia="en-US"/>
                </w:rPr>
              </m:ctrlPr>
            </m:d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ru-RU" w:eastAsia="en-US"/>
                </w:rPr>
                <m:t>z</m:t>
              </m:r>
            </m:e>
          </m:d>
          <m:r>
            <w:rPr>
              <w:rFonts w:ascii="Cambria Math" w:eastAsiaTheme="minorHAnsi" w:hAnsi="Cambria Math" w:cs="Times New Roman"/>
              <w:sz w:val="28"/>
              <w:szCs w:val="28"/>
              <w:lang w:val="ru-RU" w:eastAsia="en-US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val="ru-RU" w:eastAsia="en-US"/>
                </w:rPr>
              </m:ctrlPr>
            </m:fPr>
            <m:num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ru-RU" w:eastAsia="en-US"/>
                </w:rPr>
                <m:t>1</m:t>
              </m:r>
            </m:num>
            <m:den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ru-RU" w:eastAsia="en-US"/>
                </w:rPr>
                <m:t>1+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  <w:lang w:val="ru-RU" w:eastAsia="en-US"/>
                    </w:rPr>
                  </m:ctrlPr>
                </m:sSup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ru-RU" w:eastAsia="en-US"/>
                    </w:rPr>
                    <m:t>e</m:t>
                  </m:r>
                </m:e>
                <m:sup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ru-RU" w:eastAsia="en-US"/>
                    </w:rPr>
                    <m:t>-z</m:t>
                  </m:r>
                </m:sup>
              </m:sSup>
            </m:den>
          </m:f>
          <m:r>
            <w:rPr>
              <w:rFonts w:ascii="Cambria Math" w:eastAsiaTheme="minorHAnsi" w:hAnsi="Cambria Math" w:cs="Times New Roman"/>
              <w:sz w:val="28"/>
              <w:szCs w:val="28"/>
              <w:lang w:val="ru-RU" w:eastAsia="en-US"/>
            </w:rPr>
            <m:t>,</m:t>
          </m:r>
        </m:oMath>
      </m:oMathPara>
    </w:p>
    <w:p w14:paraId="28A9358C" w14:textId="77777777" w:rsid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209ABA02" w14:textId="32D82250" w:rsidR="00BA3C28" w:rsidRPr="00BA3C28" w:rsidRDefault="00BA3C28" w:rsidP="00BA3C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где </w:t>
      </w: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z =</m:t>
        </m:r>
        <m:sSup>
          <m:sSup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sSup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θ</m:t>
            </m:r>
          </m:e>
          <m:sup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</m:t>
            </m:r>
          </m:sup>
        </m:sSup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x,</m:t>
        </m:r>
      </m:oMath>
    </w:p>
    <w:p w14:paraId="6ADEAB14" w14:textId="209A5434" w:rsidR="00BA3C28" w:rsidRP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θ</m:t>
        </m:r>
      </m:oMath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— вектор-столбец параметров (весов) логистической регрессии,</w:t>
      </w:r>
    </w:p>
    <w:p w14:paraId="34D80667" w14:textId="3267D6B3" w:rsid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x</m:t>
        </m:r>
      </m:oMath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— вектор-столбец независимых переменных.</w:t>
      </w:r>
    </w:p>
    <w:p w14:paraId="21682816" w14:textId="77777777" w:rsidR="00BA3C28" w:rsidRPr="00BA3C28" w:rsidRDefault="00BA3C28" w:rsidP="00BA3C28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Логистическая функция преобразует линейную комбинацию в вероятность принадлежности к целевому классу, принимающую значения в диапазоне от 0 до 1.</w:t>
      </w:r>
    </w:p>
    <w:p w14:paraId="4CC0C298" w14:textId="7777777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Функция потерь и оптимизация:</w:t>
      </w:r>
    </w:p>
    <w:p w14:paraId="4134A8E0" w14:textId="13D1A518" w:rsid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Для обучения модели логистической регрессии используется функция </w:t>
      </w:r>
      <w:proofErr w:type="spellStart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log</w:t>
      </w:r>
      <w:proofErr w:type="spellEnd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loss</w:t>
      </w:r>
      <w:proofErr w:type="spellEnd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(логистические потери):</w:t>
      </w:r>
    </w:p>
    <w:p w14:paraId="3DF21FFE" w14:textId="45AFC0CF" w:rsidR="00BA3C28" w:rsidRPr="00BA3C28" w:rsidRDefault="00BA3C28" w:rsidP="00E31CB1">
      <w:pPr>
        <w:spacing w:line="360" w:lineRule="auto"/>
        <w:jc w:val="center"/>
        <w:rPr>
          <w:rFonts w:ascii="Times New Roman" w:eastAsiaTheme="minorHAnsi" w:hAnsi="Times New Roman" w:cs="Times New Roman"/>
          <w:i/>
          <w:sz w:val="28"/>
          <w:szCs w:val="28"/>
          <w:lang w:val="ru-RU" w:eastAsia="en-US"/>
        </w:rPr>
      </w:pPr>
      <m:oMath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L</m:t>
        </m:r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(</m:t>
        </m:r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X</m:t>
        </m:r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,</m:t>
        </m:r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y</m:t>
        </m:r>
        <m:r>
          <m:rPr>
            <m:sty m:val="p"/>
          </m:rP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 xml:space="preserve">) = </m:t>
        </m:r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-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1</m:t>
            </m: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naryPr>
          <m:sub/>
          <m:sup/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(</m:t>
            </m:r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ru-RU" w:eastAsia="en-US"/>
                  </w:rPr>
                  <m:t xml:space="preserve">i </m:t>
                </m:r>
              </m:sub>
            </m:sSub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*</m:t>
            </m:r>
          </m:e>
        </m:nary>
        <m:func>
          <m:func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log</m:t>
            </m:r>
          </m:fName>
          <m:e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ru-RU" w:eastAsia="en-US"/>
                  </w:rPr>
                  <m:t>(p</m:t>
                </m:r>
              </m:e>
              <m:sub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ru-RU" w:eastAsia="en-US"/>
                  </w:rPr>
                  <m:t xml:space="preserve">i </m:t>
                </m:r>
              </m:sub>
            </m:sSub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)</m:t>
            </m:r>
          </m:e>
        </m:func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+</m:t>
        </m:r>
        <m:d>
          <m:d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d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1-</m:t>
            </m:r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ru-RU" w:eastAsia="en-US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ru-RU" w:eastAsia="en-US"/>
                  </w:rPr>
                  <m:t>i</m:t>
                </m:r>
              </m:sub>
            </m:sSub>
          </m:e>
        </m:d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*</m:t>
        </m:r>
        <m:func>
          <m:func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val="ru-RU"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  <w:lang w:val="ru-RU" w:eastAsia="en-US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ru-RU" w:eastAsia="en-US"/>
                      </w:rPr>
                      <m:t>1-p</m:t>
                    </m:r>
                  </m:e>
                  <m:sub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ru-RU" w:eastAsia="en-US"/>
                      </w:rPr>
                      <m:t xml:space="preserve">i </m:t>
                    </m:r>
                  </m:sub>
                </m:sSub>
              </m:e>
            </m:d>
          </m:e>
        </m:func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)→</m:t>
        </m:r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min</m:t>
        </m:r>
      </m:oMath>
      <w:r w:rsidRPr="00BA3C28">
        <w:rPr>
          <w:rFonts w:ascii="Times New Roman" w:eastAsiaTheme="minorHAnsi" w:hAnsi="Times New Roman" w:cs="Times New Roman"/>
          <w:i/>
          <w:sz w:val="28"/>
          <w:szCs w:val="28"/>
          <w:lang w:val="ru-RU" w:eastAsia="en-US"/>
        </w:rPr>
        <w:t>,</w:t>
      </w:r>
    </w:p>
    <w:p w14:paraId="0CC233A2" w14:textId="7777777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val="ru-RU" w:eastAsia="en-US"/>
        </w:rPr>
      </w:pPr>
    </w:p>
    <w:p w14:paraId="114397F5" w14:textId="0FD05A4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где </w:t>
      </w: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p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 xml:space="preserve">i </m:t>
            </m:r>
          </m:sub>
        </m:sSub>
      </m:oMath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— вероятность принадлежности к целевому классу </w:t>
      </w:r>
      <w:proofErr w:type="spellStart"/>
      <w:r w:rsidRPr="00BA3C2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i</w:t>
      </w:r>
      <w:proofErr w:type="spellEnd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-ого объекта, </w:t>
      </w:r>
    </w:p>
    <w:p w14:paraId="69295E21" w14:textId="15E4639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y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 xml:space="preserve">i </m:t>
            </m:r>
          </m:sub>
        </m:sSub>
      </m:oMath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— целевое значение </w:t>
      </w:r>
      <w:proofErr w:type="spellStart"/>
      <w:r w:rsidRPr="00BA3C2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i</w:t>
      </w:r>
      <w:proofErr w:type="spellEnd"/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-ого объекта,</w:t>
      </w:r>
    </w:p>
    <w:p w14:paraId="730D06CE" w14:textId="7777777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  <w:r w:rsidRPr="00BA3C28">
        <w:rPr>
          <w:rFonts w:ascii="Times New Roman" w:eastAsiaTheme="minorHAnsi" w:hAnsi="Times New Roman" w:cs="Times New Roman"/>
          <w:sz w:val="28"/>
          <w:szCs w:val="28"/>
          <w:lang w:eastAsia="en-US"/>
        </w:rPr>
        <w:t>n</w:t>
      </w: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— количество объектов.</w:t>
      </w: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</w:r>
    </w:p>
    <w:p w14:paraId="602DA237" w14:textId="77777777" w:rsidR="00BA3C28" w:rsidRDefault="00BA3C28" w:rsidP="00E31CB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A3C28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Минимизация функции потерь осуществляется с помощью методов оптимизации, таких как градиентный спуск:</w:t>
      </w:r>
    </w:p>
    <w:p w14:paraId="39861E21" w14:textId="77777777" w:rsidR="00BA3C28" w:rsidRPr="00BA3C28" w:rsidRDefault="00000000" w:rsidP="00E31CB1">
      <w:pPr>
        <w:spacing w:line="360" w:lineRule="auto"/>
        <w:ind w:firstLine="709"/>
        <w:jc w:val="both"/>
        <w:rPr>
          <w:rFonts w:ascii="Times New Roman" w:eastAsia="Yu Mincho" w:hAnsi="Times New Roman" w:cs="Arial"/>
          <w:i/>
          <w:sz w:val="28"/>
          <w:szCs w:val="22"/>
          <w:lang w:val="ru-RU" w:eastAsia="en-US"/>
        </w:rPr>
      </w:pPr>
      <m:oMathPara>
        <m:oMath>
          <m:sSup>
            <m:sSupPr>
              <m:ctrlPr>
                <w:rPr>
                  <w:rFonts w:ascii="Cambria Math" w:eastAsia="Yu Mincho" w:hAnsi="Cambria Math" w:cs="Arial"/>
                  <w:i/>
                  <w:sz w:val="28"/>
                  <w:szCs w:val="22"/>
                  <w:lang w:val="ru-RU" w:eastAsia="en-US"/>
                </w:rPr>
              </m:ctrlPr>
            </m:sSupPr>
            <m:e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θ</m:t>
              </m:r>
            </m:e>
            <m:sup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t</m:t>
              </m:r>
            </m:sup>
          </m:sSup>
          <m:r>
            <w:rPr>
              <w:rFonts w:ascii="Cambria Math" w:eastAsia="Yu Mincho" w:hAnsi="Cambria Math" w:cs="Arial"/>
              <w:sz w:val="28"/>
              <w:szCs w:val="22"/>
              <w:lang w:val="ru-RU" w:eastAsia="en-US"/>
            </w:rPr>
            <m:t xml:space="preserve">= </m:t>
          </m:r>
          <m:sSup>
            <m:sSupPr>
              <m:ctrlPr>
                <w:rPr>
                  <w:rFonts w:ascii="Cambria Math" w:eastAsia="Yu Mincho" w:hAnsi="Cambria Math" w:cs="Arial"/>
                  <w:i/>
                  <w:sz w:val="28"/>
                  <w:szCs w:val="22"/>
                  <w:lang w:val="ru-RU" w:eastAsia="en-US"/>
                </w:rPr>
              </m:ctrlPr>
            </m:sSupPr>
            <m:e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θ</m:t>
              </m:r>
            </m:e>
            <m:sup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t-1</m:t>
              </m:r>
            </m:sup>
          </m:sSup>
          <m:r>
            <w:rPr>
              <w:rFonts w:ascii="Cambria Math" w:eastAsia="Yu Mincho" w:hAnsi="Cambria Math" w:cs="Arial"/>
              <w:sz w:val="28"/>
              <w:szCs w:val="22"/>
              <w:lang w:val="ru-RU" w:eastAsia="en-US"/>
            </w:rPr>
            <m:t>+ ε</m:t>
          </m:r>
          <m:sSub>
            <m:sSubPr>
              <m:ctrlP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∇</m:t>
              </m:r>
            </m:e>
            <m:sub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θ</m:t>
              </m:r>
            </m:sub>
          </m:sSub>
          <m:acc>
            <m:accPr>
              <m:chr m:val="̃"/>
              <m:ctrlPr>
                <w:rPr>
                  <w:rFonts w:ascii="Cambria Math" w:eastAsia="Yu Mincho" w:hAnsi="Cambria Math" w:cs="Arial"/>
                  <w:i/>
                  <w:sz w:val="28"/>
                  <w:szCs w:val="22"/>
                  <w:lang w:val="ru-RU" w:eastAsia="en-US"/>
                </w:rPr>
              </m:ctrlPr>
            </m:accPr>
            <m:e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Q</m:t>
              </m:r>
            </m:e>
          </m:acc>
          <m:d>
            <m:dPr>
              <m:ctrlPr>
                <w:rPr>
                  <w:rFonts w:ascii="Cambria Math" w:eastAsia="Yu Mincho" w:hAnsi="Cambria Math" w:cs="Arial"/>
                  <w:i/>
                  <w:sz w:val="28"/>
                  <w:szCs w:val="22"/>
                  <w:lang w:val="ru-RU" w:eastAsia="en-US"/>
                </w:rPr>
              </m:ctrlPr>
            </m:dPr>
            <m:e>
              <m:r>
                <w:rPr>
                  <w:rFonts w:ascii="Cambria Math" w:eastAsia="Yu Mincho" w:hAnsi="Cambria Math" w:cs="Arial"/>
                  <w:sz w:val="28"/>
                  <w:szCs w:val="22"/>
                  <w:lang w:val="ru-RU" w:eastAsia="en-US"/>
                </w:rPr>
                <m:t>θ,X</m:t>
              </m:r>
            </m:e>
          </m:d>
          <m:r>
            <w:rPr>
              <w:rFonts w:ascii="Cambria Math" w:eastAsia="Yu Mincho" w:hAnsi="Cambria Math" w:cs="Arial"/>
              <w:sz w:val="28"/>
              <w:szCs w:val="22"/>
              <w:lang w:val="ru-RU" w:eastAsia="en-US"/>
            </w:rPr>
            <m:t>,</m:t>
          </m:r>
        </m:oMath>
      </m:oMathPara>
    </w:p>
    <w:p w14:paraId="693EA35D" w14:textId="77777777" w:rsidR="00BA3C28" w:rsidRPr="00BA3C28" w:rsidRDefault="00BA3C28" w:rsidP="00E31CB1">
      <w:pPr>
        <w:spacing w:line="360" w:lineRule="auto"/>
        <w:ind w:firstLine="709"/>
        <w:jc w:val="both"/>
        <w:rPr>
          <w:rFonts w:ascii="Times New Roman" w:eastAsia="Yu Mincho" w:hAnsi="Times New Roman" w:cs="Arial"/>
          <w:i/>
          <w:sz w:val="28"/>
          <w:szCs w:val="22"/>
          <w:lang w:val="ru-RU" w:eastAsia="en-US"/>
        </w:rPr>
      </w:pPr>
    </w:p>
    <w:p w14:paraId="230E1CA6" w14:textId="77777777" w:rsidR="00BA3C28" w:rsidRPr="00BA3C28" w:rsidRDefault="00BA3C28" w:rsidP="00E31CB1">
      <w:pPr>
        <w:spacing w:line="360" w:lineRule="auto"/>
        <w:jc w:val="both"/>
        <w:rPr>
          <w:rFonts w:ascii="Times New Roman" w:eastAsia="Calibri" w:hAnsi="Times New Roman" w:cs="Arial"/>
          <w:sz w:val="28"/>
          <w:szCs w:val="22"/>
          <w:lang w:val="ru-RU" w:eastAsia="en-US"/>
        </w:rPr>
      </w:pPr>
      <w:r w:rsidRPr="00BA3C28">
        <w:rPr>
          <w:rFonts w:ascii="Times New Roman" w:eastAsia="Yu Mincho" w:hAnsi="Times New Roman" w:cs="Arial"/>
          <w:sz w:val="28"/>
          <w:szCs w:val="22"/>
          <w:lang w:val="ru-RU" w:eastAsia="en-US"/>
        </w:rPr>
        <w:t>где</w:t>
      </w:r>
      <w:r w:rsidRPr="00BA3C28">
        <w:rPr>
          <w:rFonts w:ascii="Times New Roman" w:eastAsia="Yu Mincho" w:hAnsi="Times New Roman" w:cs="Arial"/>
          <w:i/>
          <w:sz w:val="28"/>
          <w:szCs w:val="22"/>
          <w:lang w:val="ru-RU" w:eastAsia="en-US"/>
        </w:rPr>
        <w:tab/>
      </w:r>
      <m:oMath>
        <m:sSub>
          <m:sSubPr>
            <m:ctrlPr>
              <w:rPr>
                <w:rFonts w:ascii="Cambria Math" w:eastAsia="Yu Mincho" w:hAnsi="Cambria Math" w:cs="Arial"/>
                <w:sz w:val="28"/>
                <w:szCs w:val="22"/>
                <w:lang w:val="ru-RU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Yu Mincho" w:hAnsi="Cambria Math" w:cs="Arial"/>
                <w:sz w:val="28"/>
                <w:szCs w:val="22"/>
                <w:lang w:val="ru-RU" w:eastAsia="en-US"/>
              </w:rPr>
              <m:t>∇</m:t>
            </m:r>
          </m:e>
          <m:sub>
            <m:r>
              <w:rPr>
                <w:rFonts w:ascii="Cambria Math" w:eastAsia="Yu Mincho" w:hAnsi="Cambria Math" w:cs="Arial"/>
                <w:sz w:val="28"/>
                <w:szCs w:val="22"/>
                <w:lang w:val="ru-RU" w:eastAsia="en-US"/>
              </w:rPr>
              <m:t>θ</m:t>
            </m:r>
          </m:sub>
        </m:sSub>
        <m:acc>
          <m:accPr>
            <m:chr m:val="̃"/>
            <m:ctrlPr>
              <w:rPr>
                <w:rFonts w:ascii="Cambria Math" w:eastAsia="Yu Mincho" w:hAnsi="Cambria Math" w:cs="Arial"/>
                <w:i/>
                <w:sz w:val="28"/>
                <w:szCs w:val="22"/>
                <w:lang w:val="ru-RU" w:eastAsia="en-US"/>
              </w:rPr>
            </m:ctrlPr>
          </m:accPr>
          <m:e>
            <m:r>
              <w:rPr>
                <w:rFonts w:ascii="Cambria Math" w:eastAsia="Yu Mincho" w:hAnsi="Cambria Math" w:cs="Arial"/>
                <w:sz w:val="28"/>
                <w:szCs w:val="22"/>
                <w:lang w:val="ru-RU" w:eastAsia="en-US"/>
              </w:rPr>
              <m:t>Q</m:t>
            </m:r>
          </m:e>
        </m:acc>
        <m:d>
          <m:dPr>
            <m:ctrlPr>
              <w:rPr>
                <w:rFonts w:ascii="Cambria Math" w:eastAsia="Yu Mincho" w:hAnsi="Cambria Math" w:cs="Arial"/>
                <w:i/>
                <w:sz w:val="28"/>
                <w:szCs w:val="22"/>
                <w:lang w:val="ru-RU" w:eastAsia="en-US"/>
              </w:rPr>
            </m:ctrlPr>
          </m:dPr>
          <m:e>
            <m:r>
              <w:rPr>
                <w:rFonts w:ascii="Cambria Math" w:eastAsia="Yu Mincho" w:hAnsi="Cambria Math" w:cs="Arial"/>
                <w:sz w:val="28"/>
                <w:szCs w:val="22"/>
                <w:lang w:val="ru-RU" w:eastAsia="en-US"/>
              </w:rPr>
              <m:t>θ,X</m:t>
            </m:r>
          </m:e>
        </m:d>
      </m:oMath>
      <w:r w:rsidRPr="00BA3C28">
        <w:rPr>
          <w:rFonts w:ascii="Times New Roman" w:eastAsia="Calibri" w:hAnsi="Times New Roman" w:cs="Arial"/>
          <w:sz w:val="28"/>
          <w:szCs w:val="22"/>
          <w:lang w:val="ru-RU" w:eastAsia="en-US"/>
        </w:rPr>
        <w:t xml:space="preserve"> — градиент для функции потерь </w:t>
      </w:r>
      <w:r w:rsidRPr="00BA3C28">
        <w:rPr>
          <w:rFonts w:ascii="Times New Roman" w:eastAsia="Calibri" w:hAnsi="Times New Roman" w:cs="Arial"/>
          <w:sz w:val="28"/>
          <w:szCs w:val="22"/>
          <w:lang w:eastAsia="en-US"/>
        </w:rPr>
        <w:t>Log</w:t>
      </w:r>
      <w:r w:rsidRPr="00BA3C28">
        <w:rPr>
          <w:rFonts w:ascii="Times New Roman" w:eastAsia="Calibri" w:hAnsi="Times New Roman" w:cs="Arial"/>
          <w:sz w:val="28"/>
          <w:szCs w:val="22"/>
          <w:lang w:val="ru-RU" w:eastAsia="en-US"/>
        </w:rPr>
        <w:t xml:space="preserve"> </w:t>
      </w:r>
      <w:r w:rsidRPr="00BA3C28">
        <w:rPr>
          <w:rFonts w:ascii="Times New Roman" w:eastAsia="Calibri" w:hAnsi="Times New Roman" w:cs="Arial"/>
          <w:sz w:val="28"/>
          <w:szCs w:val="22"/>
          <w:lang w:eastAsia="en-US"/>
        </w:rPr>
        <w:t>Loss</w:t>
      </w:r>
      <w:r w:rsidRPr="00BA3C28">
        <w:rPr>
          <w:rFonts w:ascii="Times New Roman" w:eastAsia="Calibri" w:hAnsi="Times New Roman" w:cs="Arial"/>
          <w:sz w:val="28"/>
          <w:szCs w:val="22"/>
          <w:lang w:val="ru-RU" w:eastAsia="en-US"/>
        </w:rPr>
        <w:t>,</w:t>
      </w:r>
    </w:p>
    <w:p w14:paraId="6F6DDB6D" w14:textId="77777777" w:rsidR="00BA3C28" w:rsidRPr="00BA3C28" w:rsidRDefault="00BA3C28" w:rsidP="00E31CB1">
      <w:pPr>
        <w:spacing w:line="360" w:lineRule="auto"/>
        <w:jc w:val="both"/>
        <w:rPr>
          <w:rFonts w:ascii="Times New Roman" w:eastAsia="Calibri" w:hAnsi="Times New Roman" w:cs="Arial"/>
          <w:sz w:val="28"/>
          <w:szCs w:val="22"/>
          <w:lang w:val="ru-RU" w:eastAsia="en-US"/>
        </w:rPr>
      </w:pPr>
      <w:r w:rsidRPr="00BA3C28">
        <w:rPr>
          <w:rFonts w:ascii="Times New Roman" w:eastAsia="Calibri" w:hAnsi="Times New Roman" w:cs="Arial"/>
          <w:sz w:val="28"/>
          <w:szCs w:val="22"/>
          <w:lang w:val="ru-RU" w:eastAsia="en-US"/>
        </w:rPr>
        <w:tab/>
      </w:r>
      <m:oMath>
        <m:r>
          <w:rPr>
            <w:rFonts w:ascii="Cambria Math" w:eastAsia="Yu Mincho" w:hAnsi="Cambria Math" w:cs="Arial"/>
            <w:sz w:val="28"/>
            <w:szCs w:val="22"/>
            <w:lang w:val="ru-RU" w:eastAsia="en-US"/>
          </w:rPr>
          <m:t xml:space="preserve">ε </m:t>
        </m:r>
      </m:oMath>
      <w:r w:rsidRPr="00BA3C28">
        <w:rPr>
          <w:rFonts w:ascii="Times New Roman" w:eastAsia="Calibri" w:hAnsi="Times New Roman" w:cs="Arial"/>
          <w:sz w:val="28"/>
          <w:szCs w:val="22"/>
          <w:lang w:val="ru-RU" w:eastAsia="en-US"/>
        </w:rPr>
        <w:t>— шаг спуска.</w:t>
      </w:r>
    </w:p>
    <w:p w14:paraId="0D9E1DB1" w14:textId="461D3D63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практике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чтобы не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возни</w:t>
      </w: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кло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явление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переобучения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когда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хорошо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справляется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данными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из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обучающей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выборки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плохо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работает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новых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происходит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из-за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запоминает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ненужные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детали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обучающих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вместо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чтобы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обобщать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общие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закономерности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Переобучение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большинстве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случаев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проявляется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получающихся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полиномах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слишком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большие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коэффициенты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14:paraId="05E5B72B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улучшения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обобщающей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способности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получающейся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есть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уменьшения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эффекта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переобучения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часто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рассматривается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логистическая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регрессия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регуляризацией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58B09202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Регуляризация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управления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сложностью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путем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добавления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ограничений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условию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помогает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избежать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переобучения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решить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некорректно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поставленные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52A5F20F" w14:textId="0DA19F2C" w:rsidR="00BD0BC4" w:rsidRDefault="00BD0BC4" w:rsidP="00F3428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случае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логистической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регрессии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вектор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параметров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D0BC4">
        <w:rPr>
          <w:rFonts w:ascii="Cambria Math" w:eastAsiaTheme="minorHAnsi" w:hAnsi="Cambria Math" w:cs="Cambria Math"/>
          <w:sz w:val="28"/>
          <w:szCs w:val="28"/>
          <w:lang w:eastAsia="en-US"/>
        </w:rPr>
        <w:t>𝜃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рассматривается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случайный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вектор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некоторой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заданной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априорной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плотностью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p(θ). 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байесовском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статистическом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выводе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априорное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вероятностей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неопределённой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величины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D0BC4">
        <w:rPr>
          <w:rFonts w:ascii="Cambria Math" w:eastAsiaTheme="minorHAnsi" w:hAnsi="Cambria Math" w:cs="Cambria Math"/>
          <w:sz w:val="28"/>
          <w:szCs w:val="28"/>
          <w:lang w:eastAsia="en-US"/>
        </w:rPr>
        <w:t>𝑝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вероятностей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которое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выражает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предположения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 </w:t>
      </w:r>
      <w:r w:rsidRPr="00BD0BC4">
        <w:rPr>
          <w:rFonts w:ascii="Cambria Math" w:eastAsiaTheme="minorHAnsi" w:hAnsi="Cambria Math" w:cs="Cambria Math"/>
          <w:sz w:val="28"/>
          <w:szCs w:val="28"/>
          <w:lang w:eastAsia="en-US"/>
        </w:rPr>
        <w:t>𝑝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учёта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экспериментальных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Апостериорная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вероятность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условная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вероятность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случайного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события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условии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известны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апостериорные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обучения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вместо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наибольшего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правдоподобия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используется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максимизации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апостериорной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оценки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есть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ищутся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параметры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D0BC4">
        <w:rPr>
          <w:rFonts w:ascii="Cambria Math" w:eastAsiaTheme="minorHAnsi" w:hAnsi="Cambria Math" w:cs="Cambria Math"/>
          <w:sz w:val="28"/>
          <w:szCs w:val="28"/>
          <w:lang w:eastAsia="en-US"/>
        </w:rPr>
        <w:t>𝜃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максимизирующие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величину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основе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максимального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правдоподобия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оптимизации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априорное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величины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которую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оценивает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14:paraId="754BFD68" w14:textId="77777777" w:rsidR="00F34281" w:rsidRPr="00F34281" w:rsidRDefault="00F34281" w:rsidP="00F34281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4343FDF8" w14:textId="7F457AAC" w:rsidR="00BD0BC4" w:rsidRPr="00F34281" w:rsidRDefault="00F34281" w:rsidP="00F342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L</m:t>
        </m:r>
        <m:d>
          <m:d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X,y</m:t>
            </m:r>
          </m:e>
        </m:d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=</m:t>
        </m:r>
        <m:nary>
          <m:naryPr>
            <m:chr m:val="∏"/>
            <m:subHide m:val="1"/>
            <m:supHide m:val="1"/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naryPr>
          <m:sub/>
          <m:sup/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eastAsia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i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i</m:t>
                    </m:r>
                  </m:sup>
                </m:sSup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,θ</m:t>
                </m:r>
              </m:e>
            </m:d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*p</m:t>
            </m:r>
            <m:d>
              <m:d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eastAsia="en-US"/>
                  </w:rPr>
                </m:ctrlPr>
              </m:d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θ</m:t>
                </m:r>
              </m:e>
            </m:d>
          </m:e>
        </m:nary>
      </m:oMath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</w:p>
    <w:p w14:paraId="2272E8BD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2D5765BD" w14:textId="1478F968" w:rsidR="00BD0BC4" w:rsidRPr="00F34281" w:rsidRDefault="00BD0BC4" w:rsidP="00F34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proofErr w:type="spellStart"/>
      <w:r w:rsidRPr="00F34281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где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x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i</m:t>
            </m:r>
          </m:sub>
        </m:sSub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признаковое описание </w:t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i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-ого объекта,</w:t>
      </w:r>
    </w:p>
    <w:p w14:paraId="0CE6DDA7" w14:textId="49B04305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θ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вектор-столбец весов,</w:t>
      </w:r>
    </w:p>
    <w:p w14:paraId="0FD208EB" w14:textId="50854157" w:rsidR="00BD0BC4" w:rsidRPr="00F34281" w:rsidRDefault="00BD0BC4" w:rsidP="00F34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y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 xml:space="preserve">i </m:t>
            </m:r>
          </m:sub>
        </m:sSub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— целевое значение </w:t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i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-ого объекта,</w:t>
      </w:r>
    </w:p>
    <w:p w14:paraId="07ACCA29" w14:textId="59066F7B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p(θ)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априорной плотностью распределения.</w:t>
      </w:r>
    </w:p>
    <w:p w14:paraId="0AD42F82" w14:textId="29C5B11A" w:rsidR="00BD0BC4" w:rsidRPr="00F34281" w:rsidRDefault="000D5889" w:rsidP="00F34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D5889">
        <w:rPr>
          <w:rFonts w:ascii="Times New Roman" w:eastAsiaTheme="minorHAnsi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качестве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априорного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распределения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выступает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многомерное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нормальное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N</m:t>
        </m:r>
        <m:d>
          <m:d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0,</m:t>
            </m:r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σ</m:t>
                </m:r>
              </m:e>
              <m:sup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2</m:t>
                </m:r>
              </m:sup>
            </m:sSup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I</m:t>
            </m:r>
          </m:e>
        </m:d>
      </m:oMath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c нулевым средним и матрицей ковариации </w:t>
      </w:r>
      <m:oMath>
        <m:sSup>
          <m:sSup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σ</m:t>
            </m:r>
          </m:e>
          <m:sup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2</m:t>
            </m:r>
          </m:sup>
        </m:sSup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I</m:t>
        </m:r>
      </m:oMath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соответствующее априорному убеждению о том, что все коэффициенты регрессии должны быть небольшими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числами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идеально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D0BC4" w:rsidRPr="00BD0BC4">
        <w:rPr>
          <w:rFonts w:ascii="Times New Roman" w:eastAsiaTheme="minorHAnsi" w:hAnsi="Times New Roman" w:cs="Times New Roman" w:hint="eastAsia"/>
          <w:sz w:val="28"/>
          <w:szCs w:val="28"/>
          <w:lang w:eastAsia="en-US"/>
        </w:rPr>
        <w:t>—</w:t>
      </w:r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многие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малозначимые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коэффициенты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должны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быть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нулями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Подставив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плотность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этого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априорного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распределения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формулу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выше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и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прологарифмировав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получим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следующую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оптимизационную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задачу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14:paraId="092F52F1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1D4FBF8E" w14:textId="77777777" w:rsidR="00F34281" w:rsidRDefault="00F34281" w:rsidP="00BD0B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L</m:t>
          </m:r>
          <m:d>
            <m:d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  <m:t>X,y</m:t>
              </m:r>
            </m:e>
          </m:d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eastAsia="en-US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log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HAnsi" w:hAnsi="Cambria Math" w:cs="Times New Roman"/>
                          <w:i/>
                          <w:sz w:val="28"/>
                          <w:szCs w:val="28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p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="Times New Roman"/>
                                  <w:i/>
                                  <w:sz w:val="28"/>
                                  <w:szCs w:val="28"/>
                                  <w:lang w:eastAsia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HAnsi" w:hAnsi="Cambria Math" w:cs="Times New Roman"/>
                                  <w:sz w:val="28"/>
                                  <w:szCs w:val="28"/>
                                  <w:lang w:eastAsia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HAnsi" w:hAnsi="Cambria Math" w:cs="Times New Roman"/>
                                  <w:sz w:val="28"/>
                                  <w:szCs w:val="28"/>
                                  <w:lang w:eastAsia="en-US"/>
                                </w:rPr>
                                <m:t>i</m:t>
                              </m:r>
                            </m:sup>
                          </m:sSup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="Times New Roman"/>
                                  <w:i/>
                                  <w:sz w:val="28"/>
                                  <w:szCs w:val="28"/>
                                  <w:lang w:eastAsia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HAnsi" w:hAnsi="Cambria Math" w:cs="Times New Roman"/>
                                  <w:sz w:val="28"/>
                                  <w:szCs w:val="28"/>
                                  <w:lang w:eastAsia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HAnsi" w:hAnsi="Cambria Math" w:cs="Times New Roman"/>
                                  <w:sz w:val="28"/>
                                  <w:szCs w:val="28"/>
                                  <w:lang w:eastAsia="en-US"/>
                                </w:rPr>
                                <m:t>i</m:t>
                              </m:r>
                            </m:sup>
                          </m:sSup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eastAsia="en-US"/>
                            </w:rPr>
                            <m:t>,θ</m:t>
                          </m:r>
                        </m:e>
                      </m:d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-α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Theme="minorHAnsi" w:hAnsi="Cambria Math" w:cs="Times New Roman"/>
                                  <w:i/>
                                  <w:sz w:val="28"/>
                                  <w:szCs w:val="28"/>
                                  <w:lang w:eastAsia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HAnsi" w:hAnsi="Cambria Math" w:cs="Times New Roman" w:hint="eastAsia"/>
                                  <w:sz w:val="28"/>
                                  <w:szCs w:val="28"/>
                                  <w:lang w:eastAsia="en-US"/>
                                </w:rPr>
                                <m:t>θ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eastAsia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eastAsiaTheme="minorHAnsi" w:hAnsi="Cambria Math" w:cs="Calibri"/>
              <w:sz w:val="28"/>
              <w:szCs w:val="28"/>
              <w:lang w:eastAsia="en-US"/>
            </w:rPr>
            <m:t>→</m:t>
          </m:r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max</m:t>
          </m:r>
        </m:oMath>
      </m:oMathPara>
    </w:p>
    <w:p w14:paraId="7D5A32D3" w14:textId="21D02225" w:rsidR="00BD0BC4" w:rsidRPr="00F34281" w:rsidRDefault="00F34281" w:rsidP="00F34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F34281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г</w:t>
      </w:r>
      <w:proofErr w:type="spellStart"/>
      <w:r w:rsidR="00BD0BC4" w:rsidRPr="00F34281">
        <w:rPr>
          <w:rFonts w:ascii="Times New Roman" w:eastAsiaTheme="minorHAnsi" w:hAnsi="Times New Roman" w:cs="Times New Roman"/>
          <w:sz w:val="28"/>
          <w:szCs w:val="28"/>
          <w:lang w:eastAsia="en-US"/>
        </w:rPr>
        <w:t>де</w:t>
      </w:r>
      <w:proofErr w:type="spellEnd"/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x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i</m:t>
            </m:r>
          </m:sub>
        </m:sSub>
      </m:oMath>
      <w:r w:rsidR="00BD0BC4"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признаковое описание i-ого объекта,</w:t>
      </w:r>
    </w:p>
    <w:p w14:paraId="085CBD65" w14:textId="3B9A293F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θ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вектор-столбец весов,</w:t>
      </w:r>
    </w:p>
    <w:p w14:paraId="68DA7F2A" w14:textId="105AAF4D" w:rsidR="00BD0BC4" w:rsidRPr="00F34281" w:rsidRDefault="00BD0BC4" w:rsidP="00F34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y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 xml:space="preserve">i </m:t>
            </m:r>
          </m:sub>
        </m:sSub>
      </m:oMath>
      <w:r w:rsidR="00F34281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целевое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значение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i-ого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объекта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</w:p>
    <w:p w14:paraId="214D664C" w14:textId="65EAEE42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</w:r>
      <m:oMath>
        <m:r>
          <w:rPr>
            <w:rFonts w:ascii="Cambria Math" w:eastAsiaTheme="minorHAnsi" w:hAnsi="Cambria Math" w:cs="Times New Roman"/>
            <w:sz w:val="28"/>
            <w:szCs w:val="28"/>
            <w:lang w:eastAsia="en-US"/>
          </w:rPr>
          <m:t>α</m:t>
        </m:r>
      </m:oMath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— параметр регуляризации.</w:t>
      </w:r>
    </w:p>
    <w:p w14:paraId="315A24A3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F34281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известен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L2-регуляризованная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логистическая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регрессия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так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целевую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функцию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входит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L2-норма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вектора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параметров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регуляризации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L2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регуляризации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признаки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сглаживаются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а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отбрасываются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вовсе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L1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регуляризации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. [1.9] [1.10] [1.11]</w:t>
      </w:r>
    </w:p>
    <w:p w14:paraId="7165A9B5" w14:textId="6A3C4F70" w:rsid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D5889">
        <w:rPr>
          <w:rFonts w:ascii="Times New Roman" w:eastAsiaTheme="minorHAnsi" w:hAnsi="Times New Roman" w:cs="Times New Roman"/>
          <w:sz w:val="28"/>
          <w:szCs w:val="28"/>
          <w:lang w:eastAsia="en-US"/>
        </w:rPr>
        <w:t>А</w:t>
      </w:r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теперь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перейдем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применению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рассмотренного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метода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разработки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программы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классификации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базе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алгоритмов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логистической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регрессии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анализа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весовых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коэффициентов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модели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на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примере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данных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физических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характеристик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оценки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качества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eastAsia="en-US"/>
        </w:rPr>
        <w:t>яблок</w:t>
      </w:r>
      <w:proofErr w:type="spellEnd"/>
    </w:p>
    <w:p w14:paraId="169FEEAC" w14:textId="77777777" w:rsid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0296F1B1" w14:textId="642C6808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С помощью данных показателей, можно узнать точность модели.</w:t>
      </w:r>
    </w:p>
    <w:p w14:paraId="73C2C460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Меткость измерений (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Accuracy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) — это показатель, используемый для оценки производительности модели на основе предсказанных меток классов.</w:t>
      </w:r>
    </w:p>
    <w:p w14:paraId="11F4961C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21055789" w14:textId="4943691E" w:rsidR="00BD0BC4" w:rsidRPr="00BD0BC4" w:rsidRDefault="00BD0BC4" w:rsidP="00BD0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Accuracy =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 + TN</m:t>
            </m: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(TP + TN + FP + FN)</m:t>
            </m:r>
          </m:den>
        </m:f>
      </m:oMath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,</w:t>
      </w:r>
    </w:p>
    <w:p w14:paraId="0836E72B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3D4F22AE" w14:textId="77777777" w:rsidR="00BD0BC4" w:rsidRPr="00BD0BC4" w:rsidRDefault="00BD0BC4" w:rsidP="00BD0BC4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где</w:t>
      </w: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  <w:t xml:space="preserve">TP — True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(истинно положительные),</w:t>
      </w:r>
    </w:p>
    <w:p w14:paraId="1FF240AF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TN — True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Negatives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(истинно отрицательные),</w:t>
      </w:r>
    </w:p>
    <w:p w14:paraId="2BA83A64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FP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(ложноположительные),</w:t>
      </w:r>
    </w:p>
    <w:p w14:paraId="6FD4C65F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FN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Negatives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(ложноотрицательные).</w:t>
      </w:r>
    </w:p>
    <w:p w14:paraId="50CB259E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Несмотря на то, что эта мера хорошо интерпретируется, на практике она используется достаточно редко, поскольку плохо работает в случае дисбаланса классов в обучающей выборке.</w:t>
      </w:r>
    </w:p>
    <w:p w14:paraId="1C6F0906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Точность равна доле истинно положительных классификаций к общему числу положительных классификаций. Данная величина часто упоминается как положительное прогностическое значение (PPV).</w:t>
      </w:r>
    </w:p>
    <w:p w14:paraId="6AB9F0DC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7A5A2546" w14:textId="3343994C" w:rsidR="00BD0BC4" w:rsidRPr="00BD0BC4" w:rsidRDefault="00BD0BC4" w:rsidP="00BD0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PPV  =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</m:t>
            </m: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 +  FP</m:t>
            </m:r>
          </m:den>
        </m:f>
      </m:oMath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,</w:t>
      </w:r>
    </w:p>
    <w:p w14:paraId="6F54EA35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27A9F628" w14:textId="77777777" w:rsidR="00BD0BC4" w:rsidRPr="00BD0BC4" w:rsidRDefault="00BD0BC4" w:rsidP="00BD0BC4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где</w:t>
      </w: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  <w:t xml:space="preserve">TP — True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(истинно положительные),</w:t>
      </w:r>
    </w:p>
    <w:p w14:paraId="3E551C98" w14:textId="7D34BAA2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FP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(ложноположительные).</w:t>
      </w:r>
    </w:p>
    <w:p w14:paraId="6236D8AB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Полнота — доля истинно положительных примеров (TPR), определяется как число истинно положительных классификаций относительно общего числа положительных наблюдений:</w:t>
      </w:r>
    </w:p>
    <w:p w14:paraId="6D231613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7612BDB3" w14:textId="2A95055D" w:rsidR="00BD0BC4" w:rsidRPr="00BD0BC4" w:rsidRDefault="00BD0BC4" w:rsidP="00BD0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TPR =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</m:t>
            </m: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 +  FN</m:t>
            </m:r>
          </m:den>
        </m:f>
      </m:oMath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,</w:t>
      </w:r>
    </w:p>
    <w:p w14:paraId="48048452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70552736" w14:textId="77777777" w:rsidR="00BD0BC4" w:rsidRPr="00BD0BC4" w:rsidRDefault="00BD0BC4" w:rsidP="00BD0BC4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где</w:t>
      </w: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  <w:t xml:space="preserve">TP — True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(истинно положительные),</w:t>
      </w:r>
    </w:p>
    <w:p w14:paraId="0DCE3244" w14:textId="1A6EB013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FN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Negatives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(ложноотрицательные). [1.3]</w:t>
      </w:r>
    </w:p>
    <w:p w14:paraId="3A6B00B1" w14:textId="7DE52AE8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Для каждого класса легко вычислить точность и полноту с помощью матрицы ошибок. Точность определяется как отношение верно предсказанных положительных случаев к общему количеству предсказанных положительных </w:t>
      </w: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lastRenderedPageBreak/>
        <w:t>случаев, а полнота — как отношение верно предсказанных положительных случаев к общему количеству истинных положительных случаев.</w:t>
      </w:r>
    </w:p>
    <w:p w14:paraId="360663AA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Точность и полнота не зависят от соотношения классов и могут быть использованы даже при несбалансированных выборках. Высокие значения точности и полноты указывают на хорошую модель, но обычно нельзя максимизировать обе метрики одновременно. Для нахождения баланса между ними используется F1-мера, которая учитывает и точность, и полноту. Она вычисляется как гармоническое среднее между точностью и полнотой.</w:t>
      </w:r>
    </w:p>
    <w:p w14:paraId="2E2A30AC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239A0E01" w14:textId="25505913" w:rsidR="00BD0BC4" w:rsidRPr="00BD0BC4" w:rsidRDefault="00BD0BC4" w:rsidP="00BD0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m:oMath>
        <m:r>
          <w:rPr>
            <w:rFonts w:ascii="Cambria Math" w:eastAsiaTheme="minorHAnsi" w:hAnsi="Cambria Math" w:cs="Times New Roman"/>
            <w:sz w:val="28"/>
            <w:szCs w:val="28"/>
            <w:lang w:val="ru-RU" w:eastAsia="en-US"/>
          </w:rPr>
          <m:t>F1 =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ru-RU"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 + TP</m:t>
            </m: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val="ru-RU" w:eastAsia="en-US"/>
              </w:rPr>
              <m:t>TP + TP+FP+FN</m:t>
            </m:r>
          </m:den>
        </m:f>
      </m:oMath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,</w:t>
      </w:r>
    </w:p>
    <w:p w14:paraId="6817F5D5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7A3ED26E" w14:textId="77777777" w:rsidR="00BD0BC4" w:rsidRPr="00BD0BC4" w:rsidRDefault="00BD0BC4" w:rsidP="00BD0BC4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где</w:t>
      </w: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ab/>
        <w:t xml:space="preserve">TP — True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(истинно положительные),</w:t>
      </w:r>
    </w:p>
    <w:p w14:paraId="571BAEEF" w14:textId="77777777" w:rsidR="00BD0BC4" w:rsidRPr="00BD0BC4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FP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Positives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(ложноположительные),</w:t>
      </w:r>
    </w:p>
    <w:p w14:paraId="12EBC852" w14:textId="5C12F318" w:rsidR="00BA3C28" w:rsidRPr="00BA3C28" w:rsidRDefault="00BD0BC4" w:rsidP="00BD0BC4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FN —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False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Negatives</w:t>
      </w:r>
      <w:proofErr w:type="spellEnd"/>
      <w:r w:rsidRPr="00BD0BC4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(ложноотрицательные).</w:t>
      </w:r>
    </w:p>
    <w:p w14:paraId="7C299E4D" w14:textId="77777777" w:rsidR="00BA3C28" w:rsidRPr="00BA3C28" w:rsidRDefault="00BA3C28">
      <w:pPr>
        <w:pStyle w:val="ab"/>
        <w:numPr>
          <w:ilvl w:val="0"/>
          <w:numId w:val="4"/>
        </w:numPr>
        <w:ind w:left="1276" w:hanging="567"/>
        <w:rPr>
          <w:rFonts w:eastAsiaTheme="minorHAnsi"/>
          <w:szCs w:val="28"/>
        </w:rPr>
      </w:pPr>
      <w:r w:rsidRPr="00BA3C28">
        <w:rPr>
          <w:rFonts w:eastAsiaTheme="minorHAnsi"/>
          <w:szCs w:val="28"/>
        </w:rPr>
        <w:t>Преимущества логистической регрессии для прогнозирования штормов:</w:t>
      </w:r>
    </w:p>
    <w:p w14:paraId="2FDB1F60" w14:textId="648CC158" w:rsidR="00BA3C28" w:rsidRPr="00BA3C28" w:rsidRDefault="00BA3C28">
      <w:pPr>
        <w:pStyle w:val="ab"/>
        <w:numPr>
          <w:ilvl w:val="0"/>
          <w:numId w:val="4"/>
        </w:numPr>
        <w:ind w:left="1276" w:hanging="567"/>
        <w:rPr>
          <w:rFonts w:eastAsiaTheme="minorHAnsi"/>
          <w:szCs w:val="28"/>
        </w:rPr>
      </w:pPr>
      <w:r w:rsidRPr="00BA3C28">
        <w:rPr>
          <w:rFonts w:eastAsiaTheme="minorHAnsi"/>
          <w:szCs w:val="28"/>
        </w:rPr>
        <w:t xml:space="preserve">Интерпретируемость </w:t>
      </w:r>
      <w:r w:rsidR="00F20290">
        <w:rPr>
          <w:rFonts w:eastAsiaTheme="minorHAnsi"/>
          <w:szCs w:val="28"/>
        </w:rPr>
        <w:t>—</w:t>
      </w:r>
      <w:r w:rsidRPr="00BA3C28">
        <w:rPr>
          <w:rFonts w:eastAsiaTheme="minorHAnsi"/>
          <w:szCs w:val="28"/>
        </w:rPr>
        <w:t xml:space="preserve"> коэффициенты модели имеют четкую вероятностную интерпретацию</w:t>
      </w:r>
    </w:p>
    <w:p w14:paraId="75BBA57D" w14:textId="1C669D8B" w:rsidR="00BA3C28" w:rsidRPr="00BA3C28" w:rsidRDefault="00BA3C28">
      <w:pPr>
        <w:pStyle w:val="ab"/>
        <w:numPr>
          <w:ilvl w:val="0"/>
          <w:numId w:val="4"/>
        </w:numPr>
        <w:ind w:left="1276" w:hanging="567"/>
        <w:rPr>
          <w:rFonts w:eastAsiaTheme="minorHAnsi"/>
          <w:szCs w:val="28"/>
        </w:rPr>
      </w:pPr>
      <w:r w:rsidRPr="00BA3C28">
        <w:rPr>
          <w:rFonts w:eastAsiaTheme="minorHAnsi"/>
          <w:szCs w:val="28"/>
        </w:rPr>
        <w:t xml:space="preserve">Вычислительная эффективность </w:t>
      </w:r>
      <w:r w:rsidR="00F20290">
        <w:rPr>
          <w:rFonts w:eastAsiaTheme="minorHAnsi"/>
          <w:szCs w:val="28"/>
        </w:rPr>
        <w:t>—</w:t>
      </w:r>
      <w:r w:rsidRPr="00BA3C28">
        <w:rPr>
          <w:rFonts w:eastAsiaTheme="minorHAnsi"/>
          <w:szCs w:val="28"/>
        </w:rPr>
        <w:t xml:space="preserve"> быстрое обучение и прогнозирование</w:t>
      </w:r>
    </w:p>
    <w:p w14:paraId="4092A933" w14:textId="0DD36F7D" w:rsidR="00BA3C28" w:rsidRPr="00BA3C28" w:rsidRDefault="00BA3C28">
      <w:pPr>
        <w:pStyle w:val="ab"/>
        <w:numPr>
          <w:ilvl w:val="0"/>
          <w:numId w:val="4"/>
        </w:numPr>
        <w:ind w:left="1276" w:hanging="567"/>
        <w:rPr>
          <w:rFonts w:eastAsiaTheme="minorHAnsi"/>
          <w:szCs w:val="28"/>
        </w:rPr>
      </w:pPr>
      <w:r w:rsidRPr="00BA3C28">
        <w:rPr>
          <w:rFonts w:eastAsiaTheme="minorHAnsi"/>
          <w:szCs w:val="28"/>
        </w:rPr>
        <w:t xml:space="preserve">Устойчивость к шуму </w:t>
      </w:r>
      <w:r w:rsidR="00F20290">
        <w:rPr>
          <w:rFonts w:eastAsiaTheme="minorHAnsi"/>
          <w:szCs w:val="28"/>
        </w:rPr>
        <w:t>—</w:t>
      </w:r>
      <w:r w:rsidRPr="00BA3C28">
        <w:rPr>
          <w:rFonts w:eastAsiaTheme="minorHAnsi"/>
          <w:szCs w:val="28"/>
        </w:rPr>
        <w:t xml:space="preserve"> хорошо работает с зашумленными данными</w:t>
      </w:r>
    </w:p>
    <w:p w14:paraId="09E224B7" w14:textId="4546EE51" w:rsidR="00BA3C28" w:rsidRPr="00BA3C28" w:rsidRDefault="00BA3C28">
      <w:pPr>
        <w:pStyle w:val="ab"/>
        <w:numPr>
          <w:ilvl w:val="0"/>
          <w:numId w:val="4"/>
        </w:numPr>
        <w:ind w:left="1276" w:hanging="567"/>
        <w:rPr>
          <w:rFonts w:eastAsiaTheme="minorHAnsi"/>
          <w:szCs w:val="28"/>
        </w:rPr>
      </w:pPr>
      <w:proofErr w:type="spellStart"/>
      <w:r w:rsidRPr="00BA3C28">
        <w:rPr>
          <w:rFonts w:eastAsiaTheme="minorHAnsi"/>
          <w:szCs w:val="28"/>
        </w:rPr>
        <w:t>Калиброванность</w:t>
      </w:r>
      <w:proofErr w:type="spellEnd"/>
      <w:r w:rsidRPr="00BA3C28">
        <w:rPr>
          <w:rFonts w:eastAsiaTheme="minorHAnsi"/>
          <w:szCs w:val="28"/>
        </w:rPr>
        <w:t xml:space="preserve"> вероятностей </w:t>
      </w:r>
      <w:r w:rsidR="00F20290">
        <w:rPr>
          <w:rFonts w:eastAsiaTheme="minorHAnsi"/>
          <w:szCs w:val="28"/>
        </w:rPr>
        <w:t>—</w:t>
      </w:r>
      <w:r w:rsidRPr="00BA3C28">
        <w:rPr>
          <w:rFonts w:eastAsiaTheme="minorHAnsi"/>
          <w:szCs w:val="28"/>
        </w:rPr>
        <w:t xml:space="preserve"> выходные значения являются истинными вероятностями</w:t>
      </w:r>
    </w:p>
    <w:p w14:paraId="333633E0" w14:textId="77777777" w:rsidR="00BD0BC4" w:rsidRDefault="00BD0BC4" w:rsidP="00BD0BC4">
      <w:pPr>
        <w:spacing w:line="360" w:lineRule="auto"/>
        <w:ind w:left="708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0FD20F2B" w14:textId="77777777" w:rsidR="007264A0" w:rsidRDefault="007264A0" w:rsidP="00E31CB1">
      <w:pPr>
        <w:spacing w:line="360" w:lineRule="auto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</w:p>
    <w:p w14:paraId="535BD641" w14:textId="55CF613C" w:rsidR="00E31CB1" w:rsidRDefault="00E31CB1" w:rsidP="00E31CB1">
      <w:pPr>
        <w:spacing w:line="360" w:lineRule="auto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br w:type="page"/>
      </w:r>
    </w:p>
    <w:p w14:paraId="0330258B" w14:textId="26EB0A5C" w:rsidR="006D3B2B" w:rsidRDefault="006D3B2B">
      <w:pPr>
        <w:pStyle w:val="1"/>
        <w:numPr>
          <w:ilvl w:val="0"/>
          <w:numId w:val="2"/>
        </w:numPr>
        <w:spacing w:after="567"/>
        <w:ind w:left="709" w:firstLine="0"/>
        <w:jc w:val="both"/>
      </w:pPr>
      <w:bookmarkStart w:id="7" w:name="_Toc214989800"/>
      <w:r>
        <w:lastRenderedPageBreak/>
        <w:t>Практическая</w:t>
      </w:r>
      <w:r w:rsidRPr="001B6E85">
        <w:t xml:space="preserve"> часть</w:t>
      </w:r>
      <w:bookmarkEnd w:id="7"/>
    </w:p>
    <w:p w14:paraId="0B5A6BA6" w14:textId="25313719" w:rsidR="00642F44" w:rsidRDefault="00AC5E01">
      <w:pPr>
        <w:pStyle w:val="2"/>
        <w:numPr>
          <w:ilvl w:val="1"/>
          <w:numId w:val="3"/>
        </w:numPr>
        <w:spacing w:before="851" w:after="567"/>
        <w:ind w:left="709" w:firstLine="0"/>
        <w:jc w:val="both"/>
      </w:pPr>
      <w:bookmarkStart w:id="8" w:name="_Toc214989801"/>
      <w:r w:rsidRPr="00AC5E01">
        <w:t>Подготовка данных</w:t>
      </w:r>
      <w:bookmarkEnd w:id="8"/>
    </w:p>
    <w:p w14:paraId="6193F8BF" w14:textId="183A5AEE" w:rsidR="00092304" w:rsidRDefault="00F34281" w:rsidP="005236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Набор данных с </w:t>
      </w:r>
      <w:proofErr w:type="spellStart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Kaggle</w:t>
      </w:r>
      <w:proofErr w:type="spellEnd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: </w:t>
      </w:r>
      <w:proofErr w:type="spellStart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Churn</w:t>
      </w:r>
      <w:proofErr w:type="spellEnd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for</w:t>
      </w:r>
      <w:proofErr w:type="spellEnd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Bank </w:t>
      </w:r>
      <w:proofErr w:type="spellStart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Customers</w:t>
      </w:r>
      <w:proofErr w:type="spellEnd"/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. Содержит информацию о клиентах банка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(</w:t>
      </w:r>
      <w:r w:rsidR="005236A9" w:rsidRPr="005236A9">
        <w:rPr>
          <w:rFonts w:ascii="Times New Roman" w:hAnsi="Times New Roman" w:cs="Times New Roman"/>
          <w:sz w:val="28"/>
          <w:szCs w:val="28"/>
          <w:lang w:val="ru-RU" w:eastAsia="en-US"/>
        </w:rPr>
        <w:t>https://www.kaggle.com/datasets/mathchi/churn-for-bank-customers/data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>)</w:t>
      </w:r>
      <w:r w:rsidRPr="00F34281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  <w:r w:rsidR="000923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</w:p>
    <w:p w14:paraId="7EEEE04C" w14:textId="77777777" w:rsidR="00D62701" w:rsidRDefault="00D62701" w:rsidP="00A24B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58DECD55" w14:textId="1691CE6B" w:rsidR="00F64080" w:rsidRDefault="00F64080">
      <w:pPr>
        <w:pStyle w:val="2"/>
        <w:numPr>
          <w:ilvl w:val="1"/>
          <w:numId w:val="3"/>
        </w:numPr>
        <w:spacing w:before="851" w:after="567"/>
        <w:ind w:left="1276" w:hanging="567"/>
        <w:jc w:val="both"/>
      </w:pPr>
      <w:bookmarkStart w:id="9" w:name="_Toc214989802"/>
      <w:r>
        <w:t xml:space="preserve">Разработка программы </w:t>
      </w:r>
      <w:r w:rsidR="000F5223">
        <w:t>логистической модели</w:t>
      </w:r>
      <w:bookmarkEnd w:id="9"/>
    </w:p>
    <w:p w14:paraId="297414B3" w14:textId="77777777" w:rsidR="000508E8" w:rsidRDefault="000508E8">
      <w:pPr>
        <w:rPr>
          <w:rFonts w:ascii="Times New Roman" w:hAnsi="Times New Roman" w:cs="Times New Roman"/>
          <w:sz w:val="28"/>
          <w:szCs w:val="40"/>
          <w:lang w:val="ru-RU"/>
        </w:rPr>
      </w:pPr>
    </w:p>
    <w:p w14:paraId="11478552" w14:textId="3F187CAF" w:rsidR="006D3B2B" w:rsidRDefault="006D3B2B">
      <w:pPr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br w:type="page"/>
      </w:r>
    </w:p>
    <w:p w14:paraId="7B483C8C" w14:textId="360EEEB7" w:rsidR="006D3B2B" w:rsidRPr="001B6E85" w:rsidRDefault="006D3B2B" w:rsidP="00C03BC3">
      <w:pPr>
        <w:pStyle w:val="1"/>
        <w:spacing w:after="567"/>
        <w:ind w:left="0" w:firstLine="709"/>
        <w:jc w:val="both"/>
      </w:pPr>
      <w:bookmarkStart w:id="10" w:name="_Toc214989803"/>
      <w:r>
        <w:lastRenderedPageBreak/>
        <w:t>Заключение</w:t>
      </w:r>
      <w:bookmarkEnd w:id="10"/>
    </w:p>
    <w:p w14:paraId="17ECDE5F" w14:textId="77777777" w:rsidR="00C94ADC" w:rsidRDefault="00C94ADC">
      <w:pPr>
        <w:rPr>
          <w:rFonts w:ascii="Times New Roman" w:hAnsi="Times New Roman" w:cs="Times New Roman"/>
          <w:sz w:val="28"/>
          <w:szCs w:val="40"/>
          <w:lang w:val="ru-RU"/>
        </w:rPr>
      </w:pPr>
    </w:p>
    <w:p w14:paraId="65CCC256" w14:textId="1E8964CD" w:rsidR="006D3B2B" w:rsidRDefault="006D3B2B">
      <w:pPr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br w:type="page"/>
      </w:r>
    </w:p>
    <w:p w14:paraId="4908551C" w14:textId="3965A98F" w:rsidR="006D3B2B" w:rsidRPr="001B6E85" w:rsidRDefault="006D3B2B" w:rsidP="00C03BC3">
      <w:pPr>
        <w:pStyle w:val="1"/>
        <w:spacing w:after="567"/>
        <w:ind w:left="0" w:firstLine="709"/>
        <w:jc w:val="both"/>
      </w:pPr>
      <w:bookmarkStart w:id="11" w:name="_Toc214989804"/>
      <w:r>
        <w:lastRenderedPageBreak/>
        <w:t>Список используемых источников</w:t>
      </w:r>
      <w:bookmarkEnd w:id="11"/>
    </w:p>
    <w:p w14:paraId="31BFA06D" w14:textId="53C5632C" w:rsidR="00E3595A" w:rsidRPr="00C03BC3" w:rsidRDefault="00E3595A" w:rsidP="00F6276C">
      <w:pPr>
        <w:spacing w:before="851" w:after="567" w:line="360" w:lineRule="auto"/>
        <w:ind w:firstLine="709"/>
        <w:jc w:val="both"/>
        <w:rPr>
          <w:rFonts w:ascii="Times New Roman" w:eastAsia="SimSun" w:hAnsi="Times New Roman" w:cs="Times New Roman"/>
          <w:sz w:val="32"/>
          <w:szCs w:val="32"/>
        </w:rPr>
      </w:pPr>
      <w:bookmarkStart w:id="12" w:name="_Toc134998464"/>
      <w:proofErr w:type="spellStart"/>
      <w:r w:rsidRPr="00C03BC3">
        <w:rPr>
          <w:rFonts w:ascii="Times New Roman" w:hAnsi="Times New Roman" w:cs="Times New Roman"/>
          <w:sz w:val="32"/>
          <w:szCs w:val="32"/>
        </w:rPr>
        <w:t>Теоретическая</w:t>
      </w:r>
      <w:proofErr w:type="spellEnd"/>
      <w:r w:rsidRPr="00C03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3BC3">
        <w:rPr>
          <w:rFonts w:ascii="Times New Roman" w:hAnsi="Times New Roman" w:cs="Times New Roman"/>
          <w:sz w:val="32"/>
          <w:szCs w:val="32"/>
        </w:rPr>
        <w:t>часть</w:t>
      </w:r>
      <w:bookmarkStart w:id="13" w:name="_Ref102532498"/>
      <w:bookmarkEnd w:id="12"/>
      <w:proofErr w:type="spellEnd"/>
    </w:p>
    <w:bookmarkEnd w:id="13"/>
    <w:p w14:paraId="6B99BC0C" w14:textId="77777777" w:rsidR="00F6276C" w:rsidRDefault="00F6276C">
      <w:pPr>
        <w:pStyle w:val="ab"/>
        <w:numPr>
          <w:ilvl w:val="0"/>
          <w:numId w:val="5"/>
        </w:numPr>
        <w:ind w:left="1276" w:hanging="567"/>
        <w:rPr>
          <w:szCs w:val="28"/>
        </w:rPr>
      </w:pPr>
      <w:proofErr w:type="spellStart"/>
      <w:r w:rsidRPr="00F6276C">
        <w:rPr>
          <w:szCs w:val="28"/>
        </w:rPr>
        <w:t>Хргиан</w:t>
      </w:r>
      <w:proofErr w:type="spellEnd"/>
      <w:r w:rsidRPr="00F6276C">
        <w:rPr>
          <w:szCs w:val="28"/>
        </w:rPr>
        <w:t xml:space="preserve"> А.Х. "Физика атмосферы" - М.: Изд-во МГУ, 2020. - 450 с.</w:t>
      </w:r>
    </w:p>
    <w:p w14:paraId="0E50A1D8" w14:textId="6B4993E6" w:rsidR="00F6276C" w:rsidRPr="003A0095" w:rsidRDefault="00F6276C">
      <w:pPr>
        <w:pStyle w:val="ab"/>
        <w:numPr>
          <w:ilvl w:val="0"/>
          <w:numId w:val="5"/>
        </w:numPr>
        <w:ind w:left="1276" w:hanging="567"/>
        <w:rPr>
          <w:szCs w:val="28"/>
        </w:rPr>
      </w:pPr>
      <w:r w:rsidRPr="00F6276C">
        <w:rPr>
          <w:szCs w:val="28"/>
        </w:rPr>
        <w:t xml:space="preserve">Логистическая регрессия в машинном обучении / Машинное обучение [Электронный ресурс]. URL: </w:t>
      </w:r>
      <w:hyperlink r:id="rId9" w:history="1">
        <w:r w:rsidRPr="005C0C39">
          <w:rPr>
            <w:rStyle w:val="aa"/>
            <w:szCs w:val="28"/>
          </w:rPr>
          <w:t>https://machinelearning.ru/wiki/index.php/Логистическая_регрессия</w:t>
        </w:r>
      </w:hyperlink>
    </w:p>
    <w:p w14:paraId="21B316F2" w14:textId="77777777" w:rsidR="003A0095" w:rsidRPr="003A0095" w:rsidRDefault="003A0095">
      <w:pPr>
        <w:pStyle w:val="ab"/>
        <w:numPr>
          <w:ilvl w:val="0"/>
          <w:numId w:val="5"/>
        </w:numPr>
        <w:ind w:left="1276" w:hanging="567"/>
        <w:rPr>
          <w:szCs w:val="28"/>
        </w:rPr>
      </w:pPr>
      <w:r w:rsidRPr="003A0095">
        <w:rPr>
          <w:szCs w:val="28"/>
        </w:rPr>
        <w:t xml:space="preserve">James G., </w:t>
      </w:r>
      <w:proofErr w:type="spellStart"/>
      <w:r w:rsidRPr="003A0095">
        <w:rPr>
          <w:szCs w:val="28"/>
        </w:rPr>
        <w:t>Witten</w:t>
      </w:r>
      <w:proofErr w:type="spellEnd"/>
      <w:r w:rsidRPr="003A0095">
        <w:rPr>
          <w:szCs w:val="28"/>
        </w:rPr>
        <w:t xml:space="preserve"> D., </w:t>
      </w:r>
      <w:proofErr w:type="spellStart"/>
      <w:r w:rsidRPr="003A0095">
        <w:rPr>
          <w:szCs w:val="28"/>
        </w:rPr>
        <w:t>Hastie</w:t>
      </w:r>
      <w:proofErr w:type="spellEnd"/>
      <w:r w:rsidRPr="003A0095">
        <w:rPr>
          <w:szCs w:val="28"/>
        </w:rPr>
        <w:t xml:space="preserve"> T., </w:t>
      </w:r>
      <w:proofErr w:type="spellStart"/>
      <w:r w:rsidRPr="003A0095">
        <w:rPr>
          <w:szCs w:val="28"/>
        </w:rPr>
        <w:t>Tibshirani</w:t>
      </w:r>
      <w:proofErr w:type="spellEnd"/>
      <w:r w:rsidRPr="003A0095">
        <w:rPr>
          <w:szCs w:val="28"/>
        </w:rPr>
        <w:t xml:space="preserve"> R. </w:t>
      </w:r>
      <w:proofErr w:type="spellStart"/>
      <w:r w:rsidRPr="003A0095">
        <w:rPr>
          <w:szCs w:val="28"/>
        </w:rPr>
        <w:t>An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Introduction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to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Statistical</w:t>
      </w:r>
      <w:proofErr w:type="spellEnd"/>
      <w:r w:rsidRPr="003A0095">
        <w:rPr>
          <w:szCs w:val="28"/>
        </w:rPr>
        <w:t xml:space="preserve"> Learning. — Springer, 2021. — 426 p.</w:t>
      </w:r>
    </w:p>
    <w:p w14:paraId="0B886D13" w14:textId="75CEA37D" w:rsidR="003A0095" w:rsidRPr="003A0095" w:rsidRDefault="003A0095">
      <w:pPr>
        <w:pStyle w:val="ab"/>
        <w:numPr>
          <w:ilvl w:val="0"/>
          <w:numId w:val="5"/>
        </w:numPr>
        <w:ind w:left="1276" w:hanging="567"/>
        <w:rPr>
          <w:szCs w:val="28"/>
        </w:rPr>
      </w:pPr>
      <w:r w:rsidRPr="003A0095">
        <w:rPr>
          <w:szCs w:val="28"/>
        </w:rPr>
        <w:t xml:space="preserve">James G., </w:t>
      </w:r>
      <w:proofErr w:type="spellStart"/>
      <w:r w:rsidRPr="003A0095">
        <w:rPr>
          <w:szCs w:val="28"/>
        </w:rPr>
        <w:t>Witten</w:t>
      </w:r>
      <w:proofErr w:type="spellEnd"/>
      <w:r w:rsidRPr="003A0095">
        <w:rPr>
          <w:szCs w:val="28"/>
        </w:rPr>
        <w:t xml:space="preserve"> D., </w:t>
      </w:r>
      <w:proofErr w:type="spellStart"/>
      <w:r w:rsidRPr="003A0095">
        <w:rPr>
          <w:szCs w:val="28"/>
        </w:rPr>
        <w:t>Hastie</w:t>
      </w:r>
      <w:proofErr w:type="spellEnd"/>
      <w:r w:rsidRPr="003A0095">
        <w:rPr>
          <w:szCs w:val="28"/>
        </w:rPr>
        <w:t xml:space="preserve"> T., </w:t>
      </w:r>
      <w:proofErr w:type="spellStart"/>
      <w:r w:rsidRPr="003A0095">
        <w:rPr>
          <w:szCs w:val="28"/>
        </w:rPr>
        <w:t>Tibshirani</w:t>
      </w:r>
      <w:proofErr w:type="spellEnd"/>
      <w:r w:rsidRPr="003A0095">
        <w:rPr>
          <w:szCs w:val="28"/>
        </w:rPr>
        <w:t xml:space="preserve"> R. </w:t>
      </w:r>
      <w:proofErr w:type="spellStart"/>
      <w:r w:rsidRPr="003A0095">
        <w:rPr>
          <w:szCs w:val="28"/>
        </w:rPr>
        <w:t>An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Introduction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to</w:t>
      </w:r>
      <w:proofErr w:type="spellEnd"/>
      <w:r w:rsidRPr="003A0095">
        <w:rPr>
          <w:szCs w:val="28"/>
        </w:rPr>
        <w:t xml:space="preserve"> </w:t>
      </w:r>
      <w:proofErr w:type="spellStart"/>
      <w:r w:rsidRPr="003A0095">
        <w:rPr>
          <w:szCs w:val="28"/>
        </w:rPr>
        <w:t>Statistical</w:t>
      </w:r>
      <w:proofErr w:type="spellEnd"/>
      <w:r w:rsidRPr="003A0095">
        <w:rPr>
          <w:szCs w:val="28"/>
        </w:rPr>
        <w:t xml:space="preserve"> Learning. — Springer, 2021. — 426 p.</w:t>
      </w:r>
    </w:p>
    <w:p w14:paraId="3AAAD914" w14:textId="4F362A7A" w:rsidR="00F6276C" w:rsidRPr="00A463FA" w:rsidRDefault="00F6276C" w:rsidP="00F6276C">
      <w:pPr>
        <w:spacing w:before="851" w:after="567"/>
        <w:ind w:firstLine="709"/>
        <w:jc w:val="both"/>
        <w:rPr>
          <w:rFonts w:ascii="Times New Roman" w:hAnsi="Times New Roman" w:cs="Times New Roman"/>
          <w:sz w:val="32"/>
          <w:szCs w:val="44"/>
          <w:lang w:val="ru-RU"/>
        </w:rPr>
      </w:pPr>
      <w:r w:rsidRPr="00A463FA">
        <w:rPr>
          <w:rFonts w:ascii="Times New Roman" w:hAnsi="Times New Roman" w:cs="Times New Roman"/>
          <w:sz w:val="32"/>
          <w:szCs w:val="44"/>
          <w:lang w:val="ru-RU"/>
        </w:rPr>
        <w:t>Практическая часть</w:t>
      </w:r>
    </w:p>
    <w:p w14:paraId="5F289BB2" w14:textId="7FC04D83" w:rsidR="00F6276C" w:rsidRDefault="00F6276C">
      <w:pPr>
        <w:pStyle w:val="ab"/>
        <w:numPr>
          <w:ilvl w:val="0"/>
          <w:numId w:val="6"/>
        </w:numPr>
        <w:spacing w:before="851" w:after="567"/>
        <w:ind w:left="1276" w:hanging="567"/>
        <w:rPr>
          <w:szCs w:val="40"/>
        </w:rPr>
      </w:pPr>
      <w:r w:rsidRPr="00F6276C">
        <w:rPr>
          <w:szCs w:val="40"/>
        </w:rPr>
        <w:t xml:space="preserve">Документация библиотеки </w:t>
      </w:r>
      <w:proofErr w:type="spellStart"/>
      <w:r w:rsidRPr="00F6276C">
        <w:rPr>
          <w:szCs w:val="40"/>
        </w:rPr>
        <w:t>scikit-learn</w:t>
      </w:r>
      <w:proofErr w:type="spellEnd"/>
      <w:r w:rsidRPr="00F6276C">
        <w:rPr>
          <w:szCs w:val="40"/>
        </w:rPr>
        <w:t xml:space="preserve"> [Электронный ресурс]. URL: </w:t>
      </w:r>
      <w:hyperlink r:id="rId10" w:history="1">
        <w:r w:rsidRPr="005C0C39">
          <w:rPr>
            <w:rStyle w:val="aa"/>
            <w:szCs w:val="40"/>
          </w:rPr>
          <w:t>https://scikit-learn.org/stable/</w:t>
        </w:r>
      </w:hyperlink>
    </w:p>
    <w:p w14:paraId="596AA425" w14:textId="04852B4F" w:rsidR="00F6276C" w:rsidRDefault="00F6276C">
      <w:pPr>
        <w:pStyle w:val="ab"/>
        <w:numPr>
          <w:ilvl w:val="0"/>
          <w:numId w:val="6"/>
        </w:numPr>
        <w:spacing w:before="851" w:after="567"/>
        <w:ind w:left="1276" w:hanging="567"/>
        <w:rPr>
          <w:szCs w:val="40"/>
        </w:rPr>
      </w:pPr>
      <w:proofErr w:type="spellStart"/>
      <w:r w:rsidRPr="00F6276C">
        <w:rPr>
          <w:szCs w:val="40"/>
        </w:rPr>
        <w:t>Pandas</w:t>
      </w:r>
      <w:proofErr w:type="spellEnd"/>
      <w:r w:rsidRPr="00F6276C">
        <w:rPr>
          <w:szCs w:val="40"/>
        </w:rPr>
        <w:t xml:space="preserve"> User Guide: Time Series / </w:t>
      </w:r>
      <w:proofErr w:type="spellStart"/>
      <w:r w:rsidRPr="00F6276C">
        <w:rPr>
          <w:szCs w:val="40"/>
        </w:rPr>
        <w:t>Date</w:t>
      </w:r>
      <w:proofErr w:type="spellEnd"/>
      <w:r w:rsidRPr="00F6276C">
        <w:rPr>
          <w:szCs w:val="40"/>
        </w:rPr>
        <w:t xml:space="preserve"> </w:t>
      </w:r>
      <w:proofErr w:type="spellStart"/>
      <w:r w:rsidRPr="00F6276C">
        <w:rPr>
          <w:szCs w:val="40"/>
        </w:rPr>
        <w:t>functionality</w:t>
      </w:r>
      <w:proofErr w:type="spellEnd"/>
      <w:r w:rsidRPr="00F6276C">
        <w:rPr>
          <w:szCs w:val="40"/>
        </w:rPr>
        <w:t xml:space="preserve"> [Электронный ресурс]. URL: </w:t>
      </w:r>
      <w:hyperlink r:id="rId11" w:history="1">
        <w:r w:rsidRPr="005C0C39">
          <w:rPr>
            <w:rStyle w:val="aa"/>
            <w:szCs w:val="40"/>
          </w:rPr>
          <w:t>https://pandas.pydata.org/docs/user_guide/timeseries.html</w:t>
        </w:r>
      </w:hyperlink>
    </w:p>
    <w:p w14:paraId="6CB4D4C4" w14:textId="37BB2DDF" w:rsidR="00F6276C" w:rsidRPr="003A0095" w:rsidRDefault="00F6276C">
      <w:pPr>
        <w:pStyle w:val="ab"/>
        <w:numPr>
          <w:ilvl w:val="0"/>
          <w:numId w:val="6"/>
        </w:numPr>
        <w:spacing w:before="851" w:after="567"/>
        <w:ind w:left="1276" w:hanging="567"/>
        <w:rPr>
          <w:szCs w:val="40"/>
        </w:rPr>
      </w:pPr>
      <w:r w:rsidRPr="00F6276C">
        <w:rPr>
          <w:szCs w:val="40"/>
        </w:rPr>
        <w:t xml:space="preserve">Оценка качества моделей классификации / </w:t>
      </w:r>
      <w:proofErr w:type="spellStart"/>
      <w:r w:rsidRPr="00F6276C">
        <w:rPr>
          <w:szCs w:val="40"/>
        </w:rPr>
        <w:t>Habr</w:t>
      </w:r>
      <w:proofErr w:type="spellEnd"/>
      <w:r w:rsidRPr="00F6276C">
        <w:rPr>
          <w:szCs w:val="40"/>
        </w:rPr>
        <w:t xml:space="preserve"> [Электронный ресурс]. URL: </w:t>
      </w:r>
      <w:hyperlink r:id="rId12" w:history="1">
        <w:r w:rsidR="003A0095" w:rsidRPr="0034345D">
          <w:rPr>
            <w:rStyle w:val="aa"/>
            <w:szCs w:val="40"/>
          </w:rPr>
          <w:t>https://habr.com/ru/companies/ods/articles/328372/</w:t>
        </w:r>
      </w:hyperlink>
    </w:p>
    <w:p w14:paraId="41B69B40" w14:textId="77777777" w:rsidR="003A0095" w:rsidRPr="003A0095" w:rsidRDefault="003A0095">
      <w:pPr>
        <w:pStyle w:val="ab"/>
        <w:numPr>
          <w:ilvl w:val="0"/>
          <w:numId w:val="6"/>
        </w:numPr>
        <w:ind w:left="1276" w:hanging="567"/>
        <w:rPr>
          <w:szCs w:val="40"/>
        </w:rPr>
      </w:pPr>
      <w:proofErr w:type="spellStart"/>
      <w:r w:rsidRPr="003A0095">
        <w:rPr>
          <w:szCs w:val="40"/>
        </w:rPr>
        <w:t>Kaggle</w:t>
      </w:r>
      <w:proofErr w:type="spellEnd"/>
      <w:r w:rsidRPr="003A0095">
        <w:rPr>
          <w:szCs w:val="40"/>
        </w:rPr>
        <w:t xml:space="preserve">: </w:t>
      </w:r>
      <w:proofErr w:type="spellStart"/>
      <w:r w:rsidRPr="003A0095">
        <w:rPr>
          <w:szCs w:val="40"/>
        </w:rPr>
        <w:t>Churn</w:t>
      </w:r>
      <w:proofErr w:type="spellEnd"/>
      <w:r w:rsidRPr="003A0095">
        <w:rPr>
          <w:szCs w:val="40"/>
        </w:rPr>
        <w:t xml:space="preserve"> </w:t>
      </w:r>
      <w:proofErr w:type="spellStart"/>
      <w:r w:rsidRPr="003A0095">
        <w:rPr>
          <w:szCs w:val="40"/>
        </w:rPr>
        <w:t>for</w:t>
      </w:r>
      <w:proofErr w:type="spellEnd"/>
      <w:r w:rsidRPr="003A0095">
        <w:rPr>
          <w:szCs w:val="40"/>
        </w:rPr>
        <w:t xml:space="preserve"> Bank </w:t>
      </w:r>
      <w:proofErr w:type="spellStart"/>
      <w:r w:rsidRPr="003A0095">
        <w:rPr>
          <w:szCs w:val="40"/>
        </w:rPr>
        <w:t>Customers</w:t>
      </w:r>
      <w:proofErr w:type="spellEnd"/>
      <w:r w:rsidRPr="003A0095">
        <w:rPr>
          <w:szCs w:val="40"/>
        </w:rPr>
        <w:t xml:space="preserve"> </w:t>
      </w:r>
      <w:proofErr w:type="spellStart"/>
      <w:r w:rsidRPr="003A0095">
        <w:rPr>
          <w:szCs w:val="40"/>
        </w:rPr>
        <w:t>Dataset</w:t>
      </w:r>
      <w:proofErr w:type="spellEnd"/>
      <w:r w:rsidRPr="003A0095">
        <w:rPr>
          <w:szCs w:val="40"/>
        </w:rPr>
        <w:t xml:space="preserve"> [Электронный ресурс]. — URL: https://www.kaggle.com/datasets/mathchi/churn-for-bank-customers/data</w:t>
      </w:r>
    </w:p>
    <w:p w14:paraId="7D36FFD4" w14:textId="2E1A1BD7" w:rsidR="006D3B2B" w:rsidRDefault="006D3B2B" w:rsidP="00F6276C">
      <w:pPr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br w:type="page"/>
      </w:r>
    </w:p>
    <w:p w14:paraId="710095A9" w14:textId="0D45D422" w:rsidR="006D3B2B" w:rsidRPr="001B6E85" w:rsidRDefault="006D3B2B" w:rsidP="00C03BC3">
      <w:pPr>
        <w:pStyle w:val="1"/>
        <w:spacing w:after="567"/>
        <w:ind w:left="0" w:firstLine="709"/>
      </w:pPr>
      <w:bookmarkStart w:id="14" w:name="_Toc214989805"/>
      <w:r>
        <w:lastRenderedPageBreak/>
        <w:t>Приложения</w:t>
      </w:r>
      <w:bookmarkEnd w:id="14"/>
    </w:p>
    <w:p w14:paraId="5F62C3E7" w14:textId="61CC4CF3" w:rsidR="00A232D4" w:rsidRPr="00A232D4" w:rsidRDefault="00A232D4" w:rsidP="006D3B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t xml:space="preserve">Приложение А </w:t>
      </w:r>
      <w:r w:rsidRPr="006D3B2B">
        <w:rPr>
          <w:rFonts w:ascii="Times New Roman" w:hAnsi="Times New Roman" w:cs="Times New Roman"/>
          <w:sz w:val="28"/>
          <w:szCs w:val="40"/>
        </w:rPr>
        <w:t>—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</w:t>
      </w:r>
      <w:r w:rsidR="00CD592D">
        <w:rPr>
          <w:rFonts w:ascii="Times New Roman" w:hAnsi="Times New Roman" w:cs="Times New Roman"/>
          <w:sz w:val="28"/>
          <w:szCs w:val="40"/>
          <w:lang w:val="ru-RU"/>
        </w:rPr>
        <w:t>код на языке программирование</w:t>
      </w:r>
      <w:r w:rsidRPr="00DF3653">
        <w:rPr>
          <w:rFonts w:ascii="Times New Roman" w:hAnsi="Times New Roman" w:cs="Times New Roman"/>
          <w:sz w:val="28"/>
          <w:szCs w:val="40"/>
        </w:rPr>
        <w:t xml:space="preserve"> Python, в </w:t>
      </w:r>
      <w:r w:rsidR="00CD592D">
        <w:rPr>
          <w:rFonts w:ascii="Times New Roman" w:hAnsi="Times New Roman" w:cs="Times New Roman"/>
          <w:sz w:val="28"/>
          <w:szCs w:val="40"/>
          <w:lang w:val="ru-RU"/>
        </w:rPr>
        <w:t>котором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происходит </w:t>
      </w:r>
      <w:r w:rsidR="00982010">
        <w:rPr>
          <w:rFonts w:ascii="Times New Roman" w:hAnsi="Times New Roman" w:cs="Times New Roman"/>
          <w:sz w:val="28"/>
          <w:szCs w:val="40"/>
          <w:lang w:val="ru-RU"/>
        </w:rPr>
        <w:t>обработка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данных. </w:t>
      </w:r>
    </w:p>
    <w:p w14:paraId="3A58855A" w14:textId="492C1721" w:rsidR="006D3B2B" w:rsidRPr="00917216" w:rsidRDefault="00CD592D" w:rsidP="006D3B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t xml:space="preserve">Приложение </w:t>
      </w:r>
      <w:r w:rsidR="00A232D4">
        <w:rPr>
          <w:rFonts w:ascii="Times New Roman" w:hAnsi="Times New Roman" w:cs="Times New Roman"/>
          <w:sz w:val="28"/>
          <w:szCs w:val="40"/>
          <w:lang w:val="ru-RU"/>
        </w:rPr>
        <w:t>Б</w:t>
      </w:r>
      <w:r w:rsidR="006D3B2B" w:rsidRPr="006D3B2B">
        <w:rPr>
          <w:rFonts w:ascii="Times New Roman" w:hAnsi="Times New Roman" w:cs="Times New Roman"/>
          <w:sz w:val="28"/>
          <w:szCs w:val="40"/>
        </w:rPr>
        <w:t xml:space="preserve"> —</w:t>
      </w:r>
      <w:r w:rsidR="00BA43DE">
        <w:rPr>
          <w:rFonts w:ascii="Times New Roman" w:hAnsi="Times New Roman" w:cs="Times New Roman"/>
          <w:sz w:val="28"/>
          <w:szCs w:val="40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40"/>
          <w:lang w:val="ru-RU"/>
        </w:rPr>
        <w:t>код на языке программирование</w:t>
      </w:r>
      <w:r w:rsidRPr="00DF3653">
        <w:rPr>
          <w:rFonts w:ascii="Times New Roman" w:hAnsi="Times New Roman" w:cs="Times New Roman"/>
          <w:sz w:val="28"/>
          <w:szCs w:val="40"/>
        </w:rPr>
        <w:t xml:space="preserve"> </w:t>
      </w:r>
      <w:r w:rsidR="00DF3653" w:rsidRPr="00DF3653">
        <w:rPr>
          <w:rFonts w:ascii="Times New Roman" w:hAnsi="Times New Roman" w:cs="Times New Roman"/>
          <w:sz w:val="28"/>
          <w:szCs w:val="40"/>
        </w:rPr>
        <w:t xml:space="preserve">Python, в </w:t>
      </w:r>
      <w:r>
        <w:rPr>
          <w:rFonts w:ascii="Times New Roman" w:hAnsi="Times New Roman" w:cs="Times New Roman"/>
          <w:sz w:val="28"/>
          <w:szCs w:val="40"/>
          <w:lang w:val="ru-RU"/>
        </w:rPr>
        <w:t>котором</w:t>
      </w:r>
      <w:r w:rsidR="00DF3653" w:rsidRPr="00DF3653">
        <w:rPr>
          <w:rFonts w:ascii="Times New Roman" w:hAnsi="Times New Roman" w:cs="Times New Roman"/>
          <w:sz w:val="28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40"/>
          <w:lang w:val="ru-RU"/>
        </w:rPr>
        <w:t>происходит</w:t>
      </w:r>
      <w:r w:rsidR="00DF3653" w:rsidRPr="00DF3653">
        <w:rPr>
          <w:rFonts w:ascii="Times New Roman" w:hAnsi="Times New Roman" w:cs="Times New Roman"/>
          <w:sz w:val="28"/>
          <w:szCs w:val="40"/>
        </w:rPr>
        <w:t xml:space="preserve"> </w:t>
      </w:r>
      <w:r w:rsidR="00917216">
        <w:rPr>
          <w:rFonts w:ascii="Times New Roman" w:hAnsi="Times New Roman" w:cs="Times New Roman"/>
          <w:sz w:val="28"/>
          <w:szCs w:val="40"/>
          <w:lang w:val="ru-RU"/>
        </w:rPr>
        <w:t>анализ данных</w:t>
      </w:r>
    </w:p>
    <w:p w14:paraId="761B70CA" w14:textId="092FAAB5" w:rsidR="00A232D4" w:rsidRPr="00A232D4" w:rsidRDefault="00A232D4" w:rsidP="00A232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t xml:space="preserve">Приложение В </w:t>
      </w:r>
      <w:r w:rsidRPr="006D3B2B">
        <w:rPr>
          <w:rFonts w:ascii="Times New Roman" w:hAnsi="Times New Roman" w:cs="Times New Roman"/>
          <w:sz w:val="28"/>
          <w:szCs w:val="40"/>
        </w:rPr>
        <w:t>—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</w:t>
      </w:r>
      <w:r w:rsidR="00CD592D">
        <w:rPr>
          <w:rFonts w:ascii="Times New Roman" w:hAnsi="Times New Roman" w:cs="Times New Roman"/>
          <w:sz w:val="28"/>
          <w:szCs w:val="40"/>
          <w:lang w:val="ru-RU"/>
        </w:rPr>
        <w:t>код на языке программирование</w:t>
      </w:r>
      <w:r w:rsidR="00CD592D" w:rsidRPr="00DF3653">
        <w:rPr>
          <w:rFonts w:ascii="Times New Roman" w:hAnsi="Times New Roman" w:cs="Times New Roman"/>
          <w:sz w:val="28"/>
          <w:szCs w:val="40"/>
        </w:rPr>
        <w:t xml:space="preserve"> </w:t>
      </w:r>
      <w:r w:rsidRPr="00DF3653">
        <w:rPr>
          <w:rFonts w:ascii="Times New Roman" w:hAnsi="Times New Roman" w:cs="Times New Roman"/>
          <w:sz w:val="28"/>
          <w:szCs w:val="40"/>
        </w:rPr>
        <w:t xml:space="preserve">Python, в </w:t>
      </w:r>
      <w:r w:rsidR="00CD592D">
        <w:rPr>
          <w:rFonts w:ascii="Times New Roman" w:hAnsi="Times New Roman" w:cs="Times New Roman"/>
          <w:sz w:val="28"/>
          <w:szCs w:val="40"/>
          <w:lang w:val="ru-RU"/>
        </w:rPr>
        <w:t>котором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происходит </w:t>
      </w:r>
      <w:r w:rsidR="00917216">
        <w:rPr>
          <w:rFonts w:ascii="Times New Roman" w:hAnsi="Times New Roman" w:cs="Times New Roman"/>
          <w:sz w:val="28"/>
          <w:szCs w:val="40"/>
          <w:lang w:val="ru-RU"/>
        </w:rPr>
        <w:t>визуализация</w:t>
      </w:r>
      <w:r>
        <w:rPr>
          <w:rFonts w:ascii="Times New Roman" w:hAnsi="Times New Roman" w:cs="Times New Roman"/>
          <w:sz w:val="28"/>
          <w:szCs w:val="40"/>
          <w:lang w:val="ru-RU"/>
        </w:rPr>
        <w:t xml:space="preserve"> данных. </w:t>
      </w:r>
    </w:p>
    <w:p w14:paraId="2708B68D" w14:textId="77777777" w:rsidR="00E9258D" w:rsidRDefault="00E9258D" w:rsidP="006D3B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40"/>
          <w:lang w:val="ru-RU"/>
        </w:rPr>
      </w:pPr>
    </w:p>
    <w:p w14:paraId="2EE3DF30" w14:textId="76F60189" w:rsidR="00DF3653" w:rsidRDefault="00DF3653">
      <w:pPr>
        <w:rPr>
          <w:rFonts w:ascii="Times New Roman" w:hAnsi="Times New Roman" w:cs="Times New Roman"/>
          <w:sz w:val="28"/>
          <w:szCs w:val="40"/>
          <w:lang w:val="ru-RU"/>
        </w:rPr>
      </w:pPr>
      <w:r>
        <w:rPr>
          <w:rFonts w:ascii="Times New Roman" w:hAnsi="Times New Roman" w:cs="Times New Roman"/>
          <w:sz w:val="28"/>
          <w:szCs w:val="40"/>
          <w:lang w:val="ru-RU"/>
        </w:rPr>
        <w:br w:type="page"/>
      </w:r>
    </w:p>
    <w:p w14:paraId="41F577EA" w14:textId="5CB71747" w:rsidR="0087531C" w:rsidRDefault="0087531C" w:rsidP="0087531C">
      <w:pPr>
        <w:pStyle w:val="2"/>
        <w:ind w:left="0" w:firstLine="709"/>
        <w:jc w:val="both"/>
      </w:pPr>
      <w:bookmarkStart w:id="15" w:name="_Ref198719813"/>
      <w:bookmarkStart w:id="16" w:name="_Toc214989806"/>
      <w:r>
        <w:lastRenderedPageBreak/>
        <w:t>Приложение А</w:t>
      </w:r>
      <w:bookmarkEnd w:id="15"/>
      <w:bookmarkEnd w:id="16"/>
    </w:p>
    <w:p w14:paraId="2CD038C5" w14:textId="77777777" w:rsidR="00C94ADC" w:rsidRDefault="00C94ADC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056F7DC4" w14:textId="181305BF" w:rsidR="0087531C" w:rsidRDefault="0087531C">
      <w:pPr>
        <w:rPr>
          <w:rFonts w:ascii="Courier New" w:hAnsi="Courier New" w:cs="Courier New"/>
          <w:sz w:val="24"/>
          <w:szCs w:val="24"/>
          <w:lang w:val="ru-RU" w:eastAsia="en-US"/>
        </w:rPr>
      </w:pPr>
      <w:r>
        <w:rPr>
          <w:rFonts w:ascii="Courier New" w:hAnsi="Courier New" w:cs="Courier New"/>
          <w:sz w:val="24"/>
          <w:szCs w:val="24"/>
          <w:lang w:val="ru-RU" w:eastAsia="en-US"/>
        </w:rPr>
        <w:br w:type="page"/>
      </w:r>
    </w:p>
    <w:p w14:paraId="56A5E173" w14:textId="5BBE4CF2" w:rsidR="00DF3653" w:rsidRDefault="00DF3653" w:rsidP="004918DE">
      <w:pPr>
        <w:pStyle w:val="2"/>
        <w:ind w:left="0" w:firstLine="709"/>
        <w:jc w:val="both"/>
      </w:pPr>
      <w:bookmarkStart w:id="17" w:name="_Ref198717311"/>
      <w:bookmarkStart w:id="18" w:name="_Ref198719767"/>
      <w:bookmarkStart w:id="19" w:name="_Toc214989807"/>
      <w:r>
        <w:lastRenderedPageBreak/>
        <w:t xml:space="preserve">Приложение </w:t>
      </w:r>
      <w:bookmarkEnd w:id="17"/>
      <w:r w:rsidR="0087531C">
        <w:t>Б</w:t>
      </w:r>
      <w:bookmarkEnd w:id="18"/>
      <w:bookmarkEnd w:id="19"/>
    </w:p>
    <w:p w14:paraId="32CB245A" w14:textId="77777777" w:rsidR="00917216" w:rsidRDefault="00917216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1EB7BB55" w14:textId="77777777" w:rsidR="00917216" w:rsidRDefault="00917216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1E34D080" w14:textId="5C32669E" w:rsidR="004918DE" w:rsidRDefault="004918DE">
      <w:pPr>
        <w:rPr>
          <w:rFonts w:ascii="Courier New" w:hAnsi="Courier New" w:cs="Courier New"/>
          <w:sz w:val="24"/>
          <w:szCs w:val="24"/>
          <w:lang w:eastAsia="en-US"/>
        </w:rPr>
      </w:pPr>
      <w:r>
        <w:rPr>
          <w:rFonts w:ascii="Courier New" w:hAnsi="Courier New" w:cs="Courier New"/>
          <w:sz w:val="24"/>
          <w:szCs w:val="24"/>
          <w:lang w:eastAsia="en-US"/>
        </w:rPr>
        <w:br w:type="page"/>
      </w:r>
    </w:p>
    <w:p w14:paraId="3FB83B67" w14:textId="58A2584C" w:rsidR="004918DE" w:rsidRDefault="004918DE" w:rsidP="004918DE">
      <w:pPr>
        <w:pStyle w:val="2"/>
        <w:ind w:left="0" w:firstLine="709"/>
        <w:jc w:val="both"/>
      </w:pPr>
      <w:bookmarkStart w:id="20" w:name="_Ref198717358"/>
      <w:bookmarkStart w:id="21" w:name="_Ref198719617"/>
      <w:bookmarkStart w:id="22" w:name="_Toc214989808"/>
      <w:r>
        <w:lastRenderedPageBreak/>
        <w:t xml:space="preserve">Приложение </w:t>
      </w:r>
      <w:bookmarkEnd w:id="20"/>
      <w:r w:rsidR="0087531C">
        <w:t>В</w:t>
      </w:r>
      <w:bookmarkEnd w:id="21"/>
      <w:bookmarkEnd w:id="22"/>
    </w:p>
    <w:p w14:paraId="68C812BF" w14:textId="0AFCF6E3" w:rsidR="000D4F08" w:rsidRDefault="000D4F08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p w14:paraId="715B45E3" w14:textId="77777777" w:rsidR="00C94ADC" w:rsidRPr="00C94ADC" w:rsidRDefault="00C94ADC">
      <w:pPr>
        <w:rPr>
          <w:rFonts w:ascii="Courier New" w:hAnsi="Courier New" w:cs="Courier New"/>
          <w:sz w:val="24"/>
          <w:szCs w:val="24"/>
          <w:lang w:val="ru-RU" w:eastAsia="en-US"/>
        </w:rPr>
      </w:pPr>
    </w:p>
    <w:sectPr w:rsidR="00C94ADC" w:rsidRPr="00C94ADC" w:rsidSect="006D3B2B">
      <w:pgSz w:w="11906" w:h="16838"/>
      <w:pgMar w:top="1134" w:right="1133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5E028" w14:textId="77777777" w:rsidR="00FA78E4" w:rsidRDefault="00FA78E4">
      <w:r>
        <w:separator/>
      </w:r>
    </w:p>
  </w:endnote>
  <w:endnote w:type="continuationSeparator" w:id="0">
    <w:p w14:paraId="5EB4F140" w14:textId="77777777" w:rsidR="00FA78E4" w:rsidRDefault="00FA7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08711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ED551CE" w14:textId="5ACADD36" w:rsidR="006D3B2B" w:rsidRPr="006D3B2B" w:rsidRDefault="006D3B2B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D3B2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D3B2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D3B2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D3B2B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6D3B2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3FCB2" w14:textId="77777777" w:rsidR="00FA78E4" w:rsidRDefault="00FA78E4">
      <w:r>
        <w:separator/>
      </w:r>
    </w:p>
  </w:footnote>
  <w:footnote w:type="continuationSeparator" w:id="0">
    <w:p w14:paraId="6EC684F7" w14:textId="77777777" w:rsidR="00FA78E4" w:rsidRDefault="00FA78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0DA"/>
    <w:multiLevelType w:val="hybridMultilevel"/>
    <w:tmpl w:val="F516DF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9A27BE"/>
    <w:multiLevelType w:val="hybridMultilevel"/>
    <w:tmpl w:val="98C2C7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312952"/>
    <w:multiLevelType w:val="multilevel"/>
    <w:tmpl w:val="DB84E93E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9D144AE"/>
    <w:multiLevelType w:val="hybridMultilevel"/>
    <w:tmpl w:val="1C449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9B831C6"/>
    <w:multiLevelType w:val="multilevel"/>
    <w:tmpl w:val="61AA44B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66993A24"/>
    <w:multiLevelType w:val="hybridMultilevel"/>
    <w:tmpl w:val="74E858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6F76930"/>
    <w:multiLevelType w:val="hybridMultilevel"/>
    <w:tmpl w:val="6A20B11C"/>
    <w:lvl w:ilvl="0" w:tplc="A91E864A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5DB2787"/>
    <w:multiLevelType w:val="hybridMultilevel"/>
    <w:tmpl w:val="8418FC78"/>
    <w:lvl w:ilvl="0" w:tplc="7F926B58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75F2183D"/>
    <w:multiLevelType w:val="multilevel"/>
    <w:tmpl w:val="C50854A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76252E7E"/>
    <w:multiLevelType w:val="hybridMultilevel"/>
    <w:tmpl w:val="BFFA74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8599166">
    <w:abstractNumId w:val="8"/>
  </w:num>
  <w:num w:numId="2" w16cid:durableId="1456634996">
    <w:abstractNumId w:val="6"/>
  </w:num>
  <w:num w:numId="3" w16cid:durableId="1625386364">
    <w:abstractNumId w:val="4"/>
  </w:num>
  <w:num w:numId="4" w16cid:durableId="1635140208">
    <w:abstractNumId w:val="1"/>
  </w:num>
  <w:num w:numId="5" w16cid:durableId="1047339775">
    <w:abstractNumId w:val="2"/>
  </w:num>
  <w:num w:numId="6" w16cid:durableId="965696002">
    <w:abstractNumId w:val="7"/>
  </w:num>
  <w:num w:numId="7" w16cid:durableId="1702592171">
    <w:abstractNumId w:val="3"/>
  </w:num>
  <w:num w:numId="8" w16cid:durableId="1972595447">
    <w:abstractNumId w:val="5"/>
  </w:num>
  <w:num w:numId="9" w16cid:durableId="1429741342">
    <w:abstractNumId w:val="0"/>
  </w:num>
  <w:num w:numId="10" w16cid:durableId="2127389221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1CA0"/>
    <w:rsid w:val="0000251C"/>
    <w:rsid w:val="000034E5"/>
    <w:rsid w:val="00013FFE"/>
    <w:rsid w:val="00014A0D"/>
    <w:rsid w:val="00014F87"/>
    <w:rsid w:val="00017A5F"/>
    <w:rsid w:val="0002180C"/>
    <w:rsid w:val="00024417"/>
    <w:rsid w:val="000254F8"/>
    <w:rsid w:val="00037A7E"/>
    <w:rsid w:val="00042A50"/>
    <w:rsid w:val="000500F8"/>
    <w:rsid w:val="000508E8"/>
    <w:rsid w:val="00054690"/>
    <w:rsid w:val="00055CA5"/>
    <w:rsid w:val="00060E46"/>
    <w:rsid w:val="0006332D"/>
    <w:rsid w:val="00063C82"/>
    <w:rsid w:val="0006466B"/>
    <w:rsid w:val="00064AC7"/>
    <w:rsid w:val="0007591A"/>
    <w:rsid w:val="000806B5"/>
    <w:rsid w:val="000850C2"/>
    <w:rsid w:val="000914A1"/>
    <w:rsid w:val="00092304"/>
    <w:rsid w:val="0009422F"/>
    <w:rsid w:val="00094A73"/>
    <w:rsid w:val="000A28B7"/>
    <w:rsid w:val="000A6D64"/>
    <w:rsid w:val="000B293E"/>
    <w:rsid w:val="000B63B0"/>
    <w:rsid w:val="000C5FEE"/>
    <w:rsid w:val="000C66A1"/>
    <w:rsid w:val="000C752B"/>
    <w:rsid w:val="000D4F08"/>
    <w:rsid w:val="000D5889"/>
    <w:rsid w:val="000D691F"/>
    <w:rsid w:val="000D6B2D"/>
    <w:rsid w:val="000E33BC"/>
    <w:rsid w:val="000E33D7"/>
    <w:rsid w:val="000F1106"/>
    <w:rsid w:val="000F5223"/>
    <w:rsid w:val="00101DC8"/>
    <w:rsid w:val="00102EF3"/>
    <w:rsid w:val="00105F2C"/>
    <w:rsid w:val="00106D63"/>
    <w:rsid w:val="00110974"/>
    <w:rsid w:val="00116826"/>
    <w:rsid w:val="001179BA"/>
    <w:rsid w:val="00121C71"/>
    <w:rsid w:val="001244B2"/>
    <w:rsid w:val="0012482B"/>
    <w:rsid w:val="0012554A"/>
    <w:rsid w:val="001262AD"/>
    <w:rsid w:val="001269C3"/>
    <w:rsid w:val="00127594"/>
    <w:rsid w:val="00127DDB"/>
    <w:rsid w:val="00130C7D"/>
    <w:rsid w:val="00130F13"/>
    <w:rsid w:val="00133371"/>
    <w:rsid w:val="00134810"/>
    <w:rsid w:val="00134D24"/>
    <w:rsid w:val="00141BF1"/>
    <w:rsid w:val="00145AC6"/>
    <w:rsid w:val="00154B77"/>
    <w:rsid w:val="0015734D"/>
    <w:rsid w:val="00165C20"/>
    <w:rsid w:val="00166AA9"/>
    <w:rsid w:val="00170320"/>
    <w:rsid w:val="00170B03"/>
    <w:rsid w:val="00170CA6"/>
    <w:rsid w:val="00170DF1"/>
    <w:rsid w:val="00171DBA"/>
    <w:rsid w:val="00172C4C"/>
    <w:rsid w:val="00176916"/>
    <w:rsid w:val="00176BED"/>
    <w:rsid w:val="00177A75"/>
    <w:rsid w:val="00181677"/>
    <w:rsid w:val="0018299B"/>
    <w:rsid w:val="001A001F"/>
    <w:rsid w:val="001A549E"/>
    <w:rsid w:val="001A7B35"/>
    <w:rsid w:val="001B47AD"/>
    <w:rsid w:val="001B69D6"/>
    <w:rsid w:val="001B6E85"/>
    <w:rsid w:val="001D02F0"/>
    <w:rsid w:val="001D2A41"/>
    <w:rsid w:val="001D7E7C"/>
    <w:rsid w:val="001F4928"/>
    <w:rsid w:val="001F78C8"/>
    <w:rsid w:val="002017BB"/>
    <w:rsid w:val="002036F9"/>
    <w:rsid w:val="00204336"/>
    <w:rsid w:val="0021201A"/>
    <w:rsid w:val="00220238"/>
    <w:rsid w:val="0022286E"/>
    <w:rsid w:val="00223A2A"/>
    <w:rsid w:val="0023626A"/>
    <w:rsid w:val="00236A10"/>
    <w:rsid w:val="002410F1"/>
    <w:rsid w:val="00253400"/>
    <w:rsid w:val="00270BA3"/>
    <w:rsid w:val="002713DE"/>
    <w:rsid w:val="002734EB"/>
    <w:rsid w:val="00273E05"/>
    <w:rsid w:val="00274D80"/>
    <w:rsid w:val="00276EE7"/>
    <w:rsid w:val="00282B68"/>
    <w:rsid w:val="0028694E"/>
    <w:rsid w:val="002962FF"/>
    <w:rsid w:val="002978C9"/>
    <w:rsid w:val="002A668F"/>
    <w:rsid w:val="002B06BE"/>
    <w:rsid w:val="002B6BDA"/>
    <w:rsid w:val="002B7F4A"/>
    <w:rsid w:val="002C1E83"/>
    <w:rsid w:val="002C2AF8"/>
    <w:rsid w:val="002D0A83"/>
    <w:rsid w:val="002D10C6"/>
    <w:rsid w:val="002D3268"/>
    <w:rsid w:val="002E4E49"/>
    <w:rsid w:val="002F29C2"/>
    <w:rsid w:val="002F4B7D"/>
    <w:rsid w:val="002F536B"/>
    <w:rsid w:val="003016AF"/>
    <w:rsid w:val="003020F4"/>
    <w:rsid w:val="00302C70"/>
    <w:rsid w:val="00305246"/>
    <w:rsid w:val="003057CA"/>
    <w:rsid w:val="00312210"/>
    <w:rsid w:val="00315A86"/>
    <w:rsid w:val="00320CCC"/>
    <w:rsid w:val="00321241"/>
    <w:rsid w:val="00330CA9"/>
    <w:rsid w:val="0033196E"/>
    <w:rsid w:val="003352D6"/>
    <w:rsid w:val="003378C2"/>
    <w:rsid w:val="00351374"/>
    <w:rsid w:val="003519F2"/>
    <w:rsid w:val="0036061B"/>
    <w:rsid w:val="00362633"/>
    <w:rsid w:val="00375496"/>
    <w:rsid w:val="00375A47"/>
    <w:rsid w:val="00375B94"/>
    <w:rsid w:val="00376AB3"/>
    <w:rsid w:val="003830A9"/>
    <w:rsid w:val="00383AC2"/>
    <w:rsid w:val="00384449"/>
    <w:rsid w:val="00390A17"/>
    <w:rsid w:val="00393A0B"/>
    <w:rsid w:val="003A0095"/>
    <w:rsid w:val="003A21A9"/>
    <w:rsid w:val="003A3329"/>
    <w:rsid w:val="003B298D"/>
    <w:rsid w:val="003B33A2"/>
    <w:rsid w:val="003B3E67"/>
    <w:rsid w:val="003C257D"/>
    <w:rsid w:val="003C2DA7"/>
    <w:rsid w:val="003E34DD"/>
    <w:rsid w:val="003E5E94"/>
    <w:rsid w:val="003F0B03"/>
    <w:rsid w:val="003F29EC"/>
    <w:rsid w:val="003F65EE"/>
    <w:rsid w:val="00400199"/>
    <w:rsid w:val="00401996"/>
    <w:rsid w:val="00401B82"/>
    <w:rsid w:val="004021F5"/>
    <w:rsid w:val="004026AE"/>
    <w:rsid w:val="00403059"/>
    <w:rsid w:val="004031A2"/>
    <w:rsid w:val="00411169"/>
    <w:rsid w:val="004129C5"/>
    <w:rsid w:val="00415B40"/>
    <w:rsid w:val="00417517"/>
    <w:rsid w:val="00420D98"/>
    <w:rsid w:val="004230A8"/>
    <w:rsid w:val="00426BAC"/>
    <w:rsid w:val="00427C72"/>
    <w:rsid w:val="00430452"/>
    <w:rsid w:val="0043215A"/>
    <w:rsid w:val="00433EFF"/>
    <w:rsid w:val="00441CA6"/>
    <w:rsid w:val="004427DF"/>
    <w:rsid w:val="00445DF6"/>
    <w:rsid w:val="004472D9"/>
    <w:rsid w:val="00451C58"/>
    <w:rsid w:val="00453381"/>
    <w:rsid w:val="00460E04"/>
    <w:rsid w:val="00463D83"/>
    <w:rsid w:val="0047553F"/>
    <w:rsid w:val="0048149B"/>
    <w:rsid w:val="00482D5E"/>
    <w:rsid w:val="0048570A"/>
    <w:rsid w:val="004918DE"/>
    <w:rsid w:val="0049250E"/>
    <w:rsid w:val="00492D58"/>
    <w:rsid w:val="004936EB"/>
    <w:rsid w:val="004A0FF2"/>
    <w:rsid w:val="004A5D1A"/>
    <w:rsid w:val="004A7370"/>
    <w:rsid w:val="004A76A6"/>
    <w:rsid w:val="004B4A05"/>
    <w:rsid w:val="004B72A6"/>
    <w:rsid w:val="004C00EE"/>
    <w:rsid w:val="004C0401"/>
    <w:rsid w:val="004C218A"/>
    <w:rsid w:val="004C3E7B"/>
    <w:rsid w:val="004C5417"/>
    <w:rsid w:val="004C58D6"/>
    <w:rsid w:val="004C6F1C"/>
    <w:rsid w:val="004D0223"/>
    <w:rsid w:val="004D3E19"/>
    <w:rsid w:val="004D5260"/>
    <w:rsid w:val="004D6E6B"/>
    <w:rsid w:val="004F10EB"/>
    <w:rsid w:val="004F135E"/>
    <w:rsid w:val="004F5680"/>
    <w:rsid w:val="00500FCE"/>
    <w:rsid w:val="00503EF9"/>
    <w:rsid w:val="00507B89"/>
    <w:rsid w:val="00507F6A"/>
    <w:rsid w:val="005100ED"/>
    <w:rsid w:val="0051110E"/>
    <w:rsid w:val="00513B06"/>
    <w:rsid w:val="00514816"/>
    <w:rsid w:val="00515BED"/>
    <w:rsid w:val="005203EA"/>
    <w:rsid w:val="00522A20"/>
    <w:rsid w:val="005236A9"/>
    <w:rsid w:val="00527A37"/>
    <w:rsid w:val="0053093C"/>
    <w:rsid w:val="00531C5E"/>
    <w:rsid w:val="0053442E"/>
    <w:rsid w:val="0054017D"/>
    <w:rsid w:val="005536B4"/>
    <w:rsid w:val="00560012"/>
    <w:rsid w:val="0056206E"/>
    <w:rsid w:val="005667F9"/>
    <w:rsid w:val="005720B4"/>
    <w:rsid w:val="00573382"/>
    <w:rsid w:val="00574CF3"/>
    <w:rsid w:val="00575404"/>
    <w:rsid w:val="00582D78"/>
    <w:rsid w:val="0058406C"/>
    <w:rsid w:val="00586636"/>
    <w:rsid w:val="00586B79"/>
    <w:rsid w:val="0059352A"/>
    <w:rsid w:val="00596E64"/>
    <w:rsid w:val="005A52FD"/>
    <w:rsid w:val="005A6472"/>
    <w:rsid w:val="005A7F89"/>
    <w:rsid w:val="005C10A3"/>
    <w:rsid w:val="005C43DE"/>
    <w:rsid w:val="005C6319"/>
    <w:rsid w:val="005D0574"/>
    <w:rsid w:val="005D3213"/>
    <w:rsid w:val="005D385F"/>
    <w:rsid w:val="005D3AA1"/>
    <w:rsid w:val="005F0F3C"/>
    <w:rsid w:val="0060035C"/>
    <w:rsid w:val="00610609"/>
    <w:rsid w:val="00610AA6"/>
    <w:rsid w:val="00615546"/>
    <w:rsid w:val="0062481A"/>
    <w:rsid w:val="00634348"/>
    <w:rsid w:val="006355FD"/>
    <w:rsid w:val="00636C30"/>
    <w:rsid w:val="0064044C"/>
    <w:rsid w:val="00641CF4"/>
    <w:rsid w:val="00642F44"/>
    <w:rsid w:val="0064572A"/>
    <w:rsid w:val="006461D1"/>
    <w:rsid w:val="00646A1C"/>
    <w:rsid w:val="00655A32"/>
    <w:rsid w:val="00665E58"/>
    <w:rsid w:val="00666886"/>
    <w:rsid w:val="00671F9E"/>
    <w:rsid w:val="0067301A"/>
    <w:rsid w:val="00674CC3"/>
    <w:rsid w:val="006859E6"/>
    <w:rsid w:val="00685D9A"/>
    <w:rsid w:val="00686328"/>
    <w:rsid w:val="00686762"/>
    <w:rsid w:val="006879E0"/>
    <w:rsid w:val="00692DC4"/>
    <w:rsid w:val="00696B2D"/>
    <w:rsid w:val="006A18EB"/>
    <w:rsid w:val="006A3A26"/>
    <w:rsid w:val="006A5BED"/>
    <w:rsid w:val="006A73DC"/>
    <w:rsid w:val="006B2368"/>
    <w:rsid w:val="006B305B"/>
    <w:rsid w:val="006C04A4"/>
    <w:rsid w:val="006C0F75"/>
    <w:rsid w:val="006C2552"/>
    <w:rsid w:val="006C2F02"/>
    <w:rsid w:val="006D086F"/>
    <w:rsid w:val="006D3B2B"/>
    <w:rsid w:val="006D4AD3"/>
    <w:rsid w:val="006D4B81"/>
    <w:rsid w:val="006E1DDE"/>
    <w:rsid w:val="006E4AB9"/>
    <w:rsid w:val="006E5771"/>
    <w:rsid w:val="006E7791"/>
    <w:rsid w:val="006F01BC"/>
    <w:rsid w:val="006F5C82"/>
    <w:rsid w:val="00703019"/>
    <w:rsid w:val="00711BF8"/>
    <w:rsid w:val="007264A0"/>
    <w:rsid w:val="00727F3B"/>
    <w:rsid w:val="00732440"/>
    <w:rsid w:val="00735E37"/>
    <w:rsid w:val="00735F65"/>
    <w:rsid w:val="00736C8B"/>
    <w:rsid w:val="0073729F"/>
    <w:rsid w:val="00743F61"/>
    <w:rsid w:val="007449A7"/>
    <w:rsid w:val="00745D89"/>
    <w:rsid w:val="00747726"/>
    <w:rsid w:val="00750CA2"/>
    <w:rsid w:val="00752801"/>
    <w:rsid w:val="00753D96"/>
    <w:rsid w:val="007545D3"/>
    <w:rsid w:val="00754FB1"/>
    <w:rsid w:val="007558CB"/>
    <w:rsid w:val="0076123E"/>
    <w:rsid w:val="00761EAB"/>
    <w:rsid w:val="0076253A"/>
    <w:rsid w:val="007630B3"/>
    <w:rsid w:val="007649AE"/>
    <w:rsid w:val="00766FC6"/>
    <w:rsid w:val="00767A39"/>
    <w:rsid w:val="0077486F"/>
    <w:rsid w:val="00776164"/>
    <w:rsid w:val="00781B2C"/>
    <w:rsid w:val="0078351E"/>
    <w:rsid w:val="00783891"/>
    <w:rsid w:val="00785A55"/>
    <w:rsid w:val="00786484"/>
    <w:rsid w:val="007876C2"/>
    <w:rsid w:val="00792211"/>
    <w:rsid w:val="007950CB"/>
    <w:rsid w:val="007A5BD8"/>
    <w:rsid w:val="007B02E9"/>
    <w:rsid w:val="007B2796"/>
    <w:rsid w:val="007B40E9"/>
    <w:rsid w:val="007C0404"/>
    <w:rsid w:val="007C102E"/>
    <w:rsid w:val="007D0CAA"/>
    <w:rsid w:val="007E3AE9"/>
    <w:rsid w:val="007E4B22"/>
    <w:rsid w:val="007E5299"/>
    <w:rsid w:val="007F0470"/>
    <w:rsid w:val="007F1056"/>
    <w:rsid w:val="007F2EC7"/>
    <w:rsid w:val="007F53CD"/>
    <w:rsid w:val="007F6CFF"/>
    <w:rsid w:val="00810933"/>
    <w:rsid w:val="00812C14"/>
    <w:rsid w:val="00813843"/>
    <w:rsid w:val="0081766F"/>
    <w:rsid w:val="008218D9"/>
    <w:rsid w:val="00823010"/>
    <w:rsid w:val="00833E23"/>
    <w:rsid w:val="0083499B"/>
    <w:rsid w:val="008354E8"/>
    <w:rsid w:val="008359B9"/>
    <w:rsid w:val="0084668D"/>
    <w:rsid w:val="00850400"/>
    <w:rsid w:val="0085232D"/>
    <w:rsid w:val="00853A44"/>
    <w:rsid w:val="00853B8F"/>
    <w:rsid w:val="00860B2B"/>
    <w:rsid w:val="00863DD9"/>
    <w:rsid w:val="0087004D"/>
    <w:rsid w:val="00874E19"/>
    <w:rsid w:val="0087531C"/>
    <w:rsid w:val="00881D40"/>
    <w:rsid w:val="008949AD"/>
    <w:rsid w:val="0089788D"/>
    <w:rsid w:val="008A252F"/>
    <w:rsid w:val="008A2C47"/>
    <w:rsid w:val="008A5726"/>
    <w:rsid w:val="008A62EE"/>
    <w:rsid w:val="008B4D17"/>
    <w:rsid w:val="008B5B53"/>
    <w:rsid w:val="008C15A8"/>
    <w:rsid w:val="008C5A6D"/>
    <w:rsid w:val="008C622A"/>
    <w:rsid w:val="008D3346"/>
    <w:rsid w:val="008D60A9"/>
    <w:rsid w:val="008E105D"/>
    <w:rsid w:val="008E33EC"/>
    <w:rsid w:val="008E5224"/>
    <w:rsid w:val="008E708F"/>
    <w:rsid w:val="008F12C4"/>
    <w:rsid w:val="008F192E"/>
    <w:rsid w:val="008F28C7"/>
    <w:rsid w:val="008F38BA"/>
    <w:rsid w:val="008F5205"/>
    <w:rsid w:val="00900F49"/>
    <w:rsid w:val="00901CC7"/>
    <w:rsid w:val="00910964"/>
    <w:rsid w:val="00917216"/>
    <w:rsid w:val="009226F5"/>
    <w:rsid w:val="0093033C"/>
    <w:rsid w:val="009406AE"/>
    <w:rsid w:val="00943CAD"/>
    <w:rsid w:val="00947B6F"/>
    <w:rsid w:val="00950B06"/>
    <w:rsid w:val="00952F1A"/>
    <w:rsid w:val="00953893"/>
    <w:rsid w:val="00957DCC"/>
    <w:rsid w:val="00957F3F"/>
    <w:rsid w:val="009662FD"/>
    <w:rsid w:val="00966581"/>
    <w:rsid w:val="00966FF6"/>
    <w:rsid w:val="009716C6"/>
    <w:rsid w:val="0097313E"/>
    <w:rsid w:val="00981308"/>
    <w:rsid w:val="00982010"/>
    <w:rsid w:val="00984737"/>
    <w:rsid w:val="00986806"/>
    <w:rsid w:val="00990ADB"/>
    <w:rsid w:val="00992C8D"/>
    <w:rsid w:val="0099574D"/>
    <w:rsid w:val="00996AC0"/>
    <w:rsid w:val="009A0329"/>
    <w:rsid w:val="009A4204"/>
    <w:rsid w:val="009A433D"/>
    <w:rsid w:val="009A4FE5"/>
    <w:rsid w:val="009B212D"/>
    <w:rsid w:val="009B34E6"/>
    <w:rsid w:val="009B5D06"/>
    <w:rsid w:val="009C163B"/>
    <w:rsid w:val="009C73A2"/>
    <w:rsid w:val="009C75F1"/>
    <w:rsid w:val="009D0739"/>
    <w:rsid w:val="009D434B"/>
    <w:rsid w:val="009D5791"/>
    <w:rsid w:val="009E2418"/>
    <w:rsid w:val="009E2BF1"/>
    <w:rsid w:val="009E3D44"/>
    <w:rsid w:val="009E4BD0"/>
    <w:rsid w:val="009E66D6"/>
    <w:rsid w:val="009E6AE3"/>
    <w:rsid w:val="00A01DFC"/>
    <w:rsid w:val="00A029CB"/>
    <w:rsid w:val="00A14152"/>
    <w:rsid w:val="00A20254"/>
    <w:rsid w:val="00A21826"/>
    <w:rsid w:val="00A232D4"/>
    <w:rsid w:val="00A23360"/>
    <w:rsid w:val="00A24B02"/>
    <w:rsid w:val="00A2662A"/>
    <w:rsid w:val="00A34CF9"/>
    <w:rsid w:val="00A37390"/>
    <w:rsid w:val="00A404EF"/>
    <w:rsid w:val="00A43EA8"/>
    <w:rsid w:val="00A45A2B"/>
    <w:rsid w:val="00A463FA"/>
    <w:rsid w:val="00A5124D"/>
    <w:rsid w:val="00A55A31"/>
    <w:rsid w:val="00A577AC"/>
    <w:rsid w:val="00A616BA"/>
    <w:rsid w:val="00A61D44"/>
    <w:rsid w:val="00A738EF"/>
    <w:rsid w:val="00A73F21"/>
    <w:rsid w:val="00A76E2E"/>
    <w:rsid w:val="00A77CDA"/>
    <w:rsid w:val="00A864FD"/>
    <w:rsid w:val="00A972E2"/>
    <w:rsid w:val="00AA3B15"/>
    <w:rsid w:val="00AA6815"/>
    <w:rsid w:val="00AA79E7"/>
    <w:rsid w:val="00AB2669"/>
    <w:rsid w:val="00AB3905"/>
    <w:rsid w:val="00AB54A1"/>
    <w:rsid w:val="00AB62B3"/>
    <w:rsid w:val="00AC415B"/>
    <w:rsid w:val="00AC4283"/>
    <w:rsid w:val="00AC5E01"/>
    <w:rsid w:val="00AD5802"/>
    <w:rsid w:val="00AD6464"/>
    <w:rsid w:val="00AE493A"/>
    <w:rsid w:val="00AE5EB2"/>
    <w:rsid w:val="00AE5FC9"/>
    <w:rsid w:val="00AE6A51"/>
    <w:rsid w:val="00AE7F5C"/>
    <w:rsid w:val="00AF0E8D"/>
    <w:rsid w:val="00AF2B89"/>
    <w:rsid w:val="00AF7AEF"/>
    <w:rsid w:val="00B00718"/>
    <w:rsid w:val="00B0241E"/>
    <w:rsid w:val="00B0530C"/>
    <w:rsid w:val="00B0607F"/>
    <w:rsid w:val="00B0783C"/>
    <w:rsid w:val="00B10410"/>
    <w:rsid w:val="00B1637D"/>
    <w:rsid w:val="00B16A21"/>
    <w:rsid w:val="00B17774"/>
    <w:rsid w:val="00B33F62"/>
    <w:rsid w:val="00B42F50"/>
    <w:rsid w:val="00B46776"/>
    <w:rsid w:val="00B53E78"/>
    <w:rsid w:val="00B714B7"/>
    <w:rsid w:val="00B7301A"/>
    <w:rsid w:val="00B7308E"/>
    <w:rsid w:val="00B75FAE"/>
    <w:rsid w:val="00B76A0E"/>
    <w:rsid w:val="00B76ED7"/>
    <w:rsid w:val="00B77A20"/>
    <w:rsid w:val="00B82240"/>
    <w:rsid w:val="00B825B4"/>
    <w:rsid w:val="00B922CE"/>
    <w:rsid w:val="00B933CD"/>
    <w:rsid w:val="00B94ECB"/>
    <w:rsid w:val="00BA0585"/>
    <w:rsid w:val="00BA3C28"/>
    <w:rsid w:val="00BA43DE"/>
    <w:rsid w:val="00BA50D6"/>
    <w:rsid w:val="00BA52FB"/>
    <w:rsid w:val="00BA5981"/>
    <w:rsid w:val="00BA7A8C"/>
    <w:rsid w:val="00BB00EC"/>
    <w:rsid w:val="00BB25D7"/>
    <w:rsid w:val="00BB2A07"/>
    <w:rsid w:val="00BB3D00"/>
    <w:rsid w:val="00BB4C0D"/>
    <w:rsid w:val="00BB550A"/>
    <w:rsid w:val="00BB619B"/>
    <w:rsid w:val="00BB7E42"/>
    <w:rsid w:val="00BC0776"/>
    <w:rsid w:val="00BC3BB8"/>
    <w:rsid w:val="00BC5441"/>
    <w:rsid w:val="00BC6E9F"/>
    <w:rsid w:val="00BD06FC"/>
    <w:rsid w:val="00BD0BC4"/>
    <w:rsid w:val="00BD2758"/>
    <w:rsid w:val="00BD5D26"/>
    <w:rsid w:val="00BD64B1"/>
    <w:rsid w:val="00BE00F9"/>
    <w:rsid w:val="00BE32D6"/>
    <w:rsid w:val="00BE466D"/>
    <w:rsid w:val="00BE4A33"/>
    <w:rsid w:val="00BE6B7C"/>
    <w:rsid w:val="00BF0CFC"/>
    <w:rsid w:val="00BF11F0"/>
    <w:rsid w:val="00BF1CA0"/>
    <w:rsid w:val="00C016E9"/>
    <w:rsid w:val="00C02596"/>
    <w:rsid w:val="00C03BC3"/>
    <w:rsid w:val="00C079FC"/>
    <w:rsid w:val="00C10046"/>
    <w:rsid w:val="00C107DE"/>
    <w:rsid w:val="00C10ECC"/>
    <w:rsid w:val="00C1753E"/>
    <w:rsid w:val="00C1782A"/>
    <w:rsid w:val="00C322F9"/>
    <w:rsid w:val="00C35FB1"/>
    <w:rsid w:val="00C40797"/>
    <w:rsid w:val="00C41893"/>
    <w:rsid w:val="00C45B30"/>
    <w:rsid w:val="00C47A2D"/>
    <w:rsid w:val="00C64106"/>
    <w:rsid w:val="00C77BD3"/>
    <w:rsid w:val="00C77C71"/>
    <w:rsid w:val="00C77ED6"/>
    <w:rsid w:val="00C8287D"/>
    <w:rsid w:val="00C94ADC"/>
    <w:rsid w:val="00CA217E"/>
    <w:rsid w:val="00CA28A6"/>
    <w:rsid w:val="00CA7061"/>
    <w:rsid w:val="00CB59B8"/>
    <w:rsid w:val="00CB5CC9"/>
    <w:rsid w:val="00CB7733"/>
    <w:rsid w:val="00CC0C44"/>
    <w:rsid w:val="00CC202D"/>
    <w:rsid w:val="00CC2738"/>
    <w:rsid w:val="00CC2AEF"/>
    <w:rsid w:val="00CC5604"/>
    <w:rsid w:val="00CC67F0"/>
    <w:rsid w:val="00CC7941"/>
    <w:rsid w:val="00CC7ABA"/>
    <w:rsid w:val="00CD1BF3"/>
    <w:rsid w:val="00CD1FAC"/>
    <w:rsid w:val="00CD3CE9"/>
    <w:rsid w:val="00CD592D"/>
    <w:rsid w:val="00CD7D25"/>
    <w:rsid w:val="00CE4D33"/>
    <w:rsid w:val="00CE60DB"/>
    <w:rsid w:val="00CF0119"/>
    <w:rsid w:val="00CF13C1"/>
    <w:rsid w:val="00CF3F3E"/>
    <w:rsid w:val="00CF4C27"/>
    <w:rsid w:val="00D00637"/>
    <w:rsid w:val="00D03FEC"/>
    <w:rsid w:val="00D0421B"/>
    <w:rsid w:val="00D056B5"/>
    <w:rsid w:val="00D1089A"/>
    <w:rsid w:val="00D148E8"/>
    <w:rsid w:val="00D14DEC"/>
    <w:rsid w:val="00D30B2E"/>
    <w:rsid w:val="00D40638"/>
    <w:rsid w:val="00D42D4D"/>
    <w:rsid w:val="00D43403"/>
    <w:rsid w:val="00D46020"/>
    <w:rsid w:val="00D478D3"/>
    <w:rsid w:val="00D52F55"/>
    <w:rsid w:val="00D55A44"/>
    <w:rsid w:val="00D62701"/>
    <w:rsid w:val="00D63C21"/>
    <w:rsid w:val="00D65E59"/>
    <w:rsid w:val="00D711FD"/>
    <w:rsid w:val="00D72B20"/>
    <w:rsid w:val="00D72D0B"/>
    <w:rsid w:val="00D73ABE"/>
    <w:rsid w:val="00D77C4B"/>
    <w:rsid w:val="00D82FCD"/>
    <w:rsid w:val="00D84CCF"/>
    <w:rsid w:val="00D8546C"/>
    <w:rsid w:val="00D86CF4"/>
    <w:rsid w:val="00D8794C"/>
    <w:rsid w:val="00D87C53"/>
    <w:rsid w:val="00D91377"/>
    <w:rsid w:val="00D94D63"/>
    <w:rsid w:val="00DA017E"/>
    <w:rsid w:val="00DA240C"/>
    <w:rsid w:val="00DA5CF2"/>
    <w:rsid w:val="00DA7420"/>
    <w:rsid w:val="00DB345D"/>
    <w:rsid w:val="00DC11DC"/>
    <w:rsid w:val="00DC43A9"/>
    <w:rsid w:val="00DC56D6"/>
    <w:rsid w:val="00DD45F2"/>
    <w:rsid w:val="00DD7778"/>
    <w:rsid w:val="00DE291D"/>
    <w:rsid w:val="00DF024A"/>
    <w:rsid w:val="00DF083C"/>
    <w:rsid w:val="00DF30ED"/>
    <w:rsid w:val="00DF3653"/>
    <w:rsid w:val="00DF42F8"/>
    <w:rsid w:val="00DF458E"/>
    <w:rsid w:val="00DF693E"/>
    <w:rsid w:val="00DF6F9B"/>
    <w:rsid w:val="00DF7AE7"/>
    <w:rsid w:val="00E00B99"/>
    <w:rsid w:val="00E016B9"/>
    <w:rsid w:val="00E0280A"/>
    <w:rsid w:val="00E05E27"/>
    <w:rsid w:val="00E13C26"/>
    <w:rsid w:val="00E14685"/>
    <w:rsid w:val="00E14F57"/>
    <w:rsid w:val="00E1629F"/>
    <w:rsid w:val="00E205F2"/>
    <w:rsid w:val="00E31CB1"/>
    <w:rsid w:val="00E3595A"/>
    <w:rsid w:val="00E43077"/>
    <w:rsid w:val="00E4387C"/>
    <w:rsid w:val="00E47F22"/>
    <w:rsid w:val="00E5057F"/>
    <w:rsid w:val="00E5189B"/>
    <w:rsid w:val="00E54E1A"/>
    <w:rsid w:val="00E55994"/>
    <w:rsid w:val="00E57F3C"/>
    <w:rsid w:val="00E60688"/>
    <w:rsid w:val="00E6512E"/>
    <w:rsid w:val="00E867BC"/>
    <w:rsid w:val="00E907EF"/>
    <w:rsid w:val="00E9258D"/>
    <w:rsid w:val="00E92F89"/>
    <w:rsid w:val="00E93155"/>
    <w:rsid w:val="00E970B9"/>
    <w:rsid w:val="00EA2D09"/>
    <w:rsid w:val="00EA4CE2"/>
    <w:rsid w:val="00EB6559"/>
    <w:rsid w:val="00EC036A"/>
    <w:rsid w:val="00EC3224"/>
    <w:rsid w:val="00EC4FF8"/>
    <w:rsid w:val="00ED23C1"/>
    <w:rsid w:val="00ED3101"/>
    <w:rsid w:val="00ED51D8"/>
    <w:rsid w:val="00ED53AC"/>
    <w:rsid w:val="00ED5F21"/>
    <w:rsid w:val="00EE13D7"/>
    <w:rsid w:val="00EF31C3"/>
    <w:rsid w:val="00F07DD3"/>
    <w:rsid w:val="00F14B6D"/>
    <w:rsid w:val="00F20290"/>
    <w:rsid w:val="00F20E4C"/>
    <w:rsid w:val="00F26A67"/>
    <w:rsid w:val="00F27C64"/>
    <w:rsid w:val="00F300A9"/>
    <w:rsid w:val="00F31462"/>
    <w:rsid w:val="00F31C26"/>
    <w:rsid w:val="00F34281"/>
    <w:rsid w:val="00F352B0"/>
    <w:rsid w:val="00F36324"/>
    <w:rsid w:val="00F36E98"/>
    <w:rsid w:val="00F36FC2"/>
    <w:rsid w:val="00F42320"/>
    <w:rsid w:val="00F4563B"/>
    <w:rsid w:val="00F517D5"/>
    <w:rsid w:val="00F51F20"/>
    <w:rsid w:val="00F54C61"/>
    <w:rsid w:val="00F603EC"/>
    <w:rsid w:val="00F60D9D"/>
    <w:rsid w:val="00F60F8E"/>
    <w:rsid w:val="00F621BC"/>
    <w:rsid w:val="00F6276C"/>
    <w:rsid w:val="00F64080"/>
    <w:rsid w:val="00F64D89"/>
    <w:rsid w:val="00F67D91"/>
    <w:rsid w:val="00F72254"/>
    <w:rsid w:val="00F755F7"/>
    <w:rsid w:val="00F75A61"/>
    <w:rsid w:val="00F75BDE"/>
    <w:rsid w:val="00F77480"/>
    <w:rsid w:val="00F80F50"/>
    <w:rsid w:val="00F9153B"/>
    <w:rsid w:val="00F91CD1"/>
    <w:rsid w:val="00F92854"/>
    <w:rsid w:val="00FA2865"/>
    <w:rsid w:val="00FA2AE6"/>
    <w:rsid w:val="00FA78E4"/>
    <w:rsid w:val="00FC0820"/>
    <w:rsid w:val="00FC1213"/>
    <w:rsid w:val="00FD1AFD"/>
    <w:rsid w:val="00FD22E6"/>
    <w:rsid w:val="00FD45C3"/>
    <w:rsid w:val="00FE0666"/>
    <w:rsid w:val="00FF12AC"/>
    <w:rsid w:val="00FF44C6"/>
    <w:rsid w:val="00FF5DAA"/>
    <w:rsid w:val="00FF7582"/>
    <w:rsid w:val="0EAA0AF0"/>
    <w:rsid w:val="311A6B49"/>
    <w:rsid w:val="33FA390C"/>
    <w:rsid w:val="45D0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1BB394"/>
  <w15:docId w15:val="{C1AFFBE3-2A93-4AD6-8D86-BCA20D88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08E8"/>
    <w:rPr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A864FD"/>
    <w:pPr>
      <w:keepNext/>
      <w:keepLines/>
      <w:spacing w:after="560" w:line="360" w:lineRule="auto"/>
      <w:ind w:left="709"/>
      <w:outlineLvl w:val="0"/>
    </w:pPr>
    <w:rPr>
      <w:rFonts w:ascii="Times New Roman" w:eastAsia="SimSun" w:hAnsi="Times New Roman" w:cs="Times New Roman"/>
      <w:b/>
      <w:bCs/>
      <w:caps/>
      <w:sz w:val="36"/>
      <w:szCs w:val="28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6A21F5"/>
    <w:pPr>
      <w:keepNext/>
      <w:keepLines/>
      <w:spacing w:before="840" w:after="560" w:line="360" w:lineRule="auto"/>
      <w:ind w:left="709"/>
      <w:outlineLvl w:val="1"/>
    </w:pPr>
    <w:rPr>
      <w:rFonts w:ascii="Times New Roman" w:eastAsia="SimSun" w:hAnsi="Times New Roman" w:cs="Times New Roman"/>
      <w:b/>
      <w:bCs/>
      <w:sz w:val="32"/>
      <w:szCs w:val="26"/>
      <w:lang w:val="ru-RU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6859E6"/>
    <w:pPr>
      <w:keepNext/>
      <w:keepLines/>
      <w:spacing w:before="850" w:after="567" w:line="360" w:lineRule="auto"/>
      <w:ind w:left="709"/>
      <w:outlineLvl w:val="2"/>
    </w:pPr>
    <w:rPr>
      <w:rFonts w:ascii="Times New Roman" w:eastAsia="SimSun" w:hAnsi="Times New Roman" w:cs="Times New Roman"/>
      <w:b/>
      <w:bCs/>
      <w:sz w:val="28"/>
      <w:szCs w:val="22"/>
      <w:lang w:val="ru-RU" w:eastAsia="en-US"/>
    </w:rPr>
  </w:style>
  <w:style w:type="paragraph" w:styleId="5">
    <w:name w:val="heading 5"/>
    <w:basedOn w:val="a"/>
    <w:next w:val="a"/>
    <w:link w:val="50"/>
    <w:semiHidden/>
    <w:unhideWhenUsed/>
    <w:qFormat/>
    <w:rsid w:val="00176BE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</w:p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nslation-chunk">
    <w:name w:val="translation-chunk"/>
    <w:basedOn w:val="a0"/>
    <w:qFormat/>
  </w:style>
  <w:style w:type="paragraph" w:styleId="a7">
    <w:name w:val="Balloon Text"/>
    <w:basedOn w:val="a"/>
    <w:link w:val="a8"/>
    <w:rsid w:val="00C1753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C1753E"/>
    <w:rPr>
      <w:rFonts w:ascii="Tahoma" w:hAnsi="Tahoma" w:cs="Tahoma"/>
      <w:sz w:val="16"/>
      <w:szCs w:val="16"/>
      <w:lang w:val="en-US" w:eastAsia="zh-CN"/>
    </w:rPr>
  </w:style>
  <w:style w:type="character" w:styleId="a9">
    <w:name w:val="page number"/>
    <w:basedOn w:val="a0"/>
    <w:uiPriority w:val="99"/>
    <w:semiHidden/>
    <w:unhideWhenUsed/>
    <w:qFormat/>
    <w:rsid w:val="00735F65"/>
  </w:style>
  <w:style w:type="table" w:customStyle="1" w:styleId="11">
    <w:name w:val="Сетка таблицы светлая11"/>
    <w:basedOn w:val="a1"/>
    <w:uiPriority w:val="40"/>
    <w:qFormat/>
    <w:rPr>
      <w:rFonts w:ascii="Times New Roman" w:eastAsia="SimSun" w:hAnsi="Times New Roman" w:cs="Times New Roman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10">
    <w:name w:val="Заголовок 1 Знак"/>
    <w:basedOn w:val="a0"/>
    <w:link w:val="1"/>
    <w:uiPriority w:val="9"/>
    <w:rsid w:val="00A864FD"/>
    <w:rPr>
      <w:rFonts w:ascii="Times New Roman" w:eastAsia="SimSun" w:hAnsi="Times New Roman" w:cs="Times New Roman"/>
      <w:b/>
      <w:bCs/>
      <w:caps/>
      <w:sz w:val="36"/>
      <w:szCs w:val="28"/>
      <w:lang w:eastAsia="en-US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paragraph" w:styleId="12">
    <w:name w:val="toc 1"/>
    <w:basedOn w:val="a"/>
    <w:next w:val="a"/>
    <w:uiPriority w:val="39"/>
    <w:unhideWhenUsed/>
    <w:qFormat/>
    <w:rsid w:val="00BF0CFC"/>
    <w:pPr>
      <w:tabs>
        <w:tab w:val="right" w:leader="dot" w:pos="9628"/>
      </w:tabs>
      <w:spacing w:line="360" w:lineRule="auto"/>
    </w:pPr>
    <w:rPr>
      <w:rFonts w:ascii="Times New Roman" w:eastAsia="Calibri" w:hAnsi="Times New Roman" w:cs="Calibri"/>
      <w:bCs/>
      <w:caps/>
      <w:sz w:val="28"/>
      <w:lang w:val="ru-RU" w:eastAsia="en-US"/>
    </w:rPr>
  </w:style>
  <w:style w:type="paragraph" w:styleId="21">
    <w:name w:val="toc 2"/>
    <w:basedOn w:val="a"/>
    <w:next w:val="a"/>
    <w:uiPriority w:val="39"/>
    <w:unhideWhenUsed/>
    <w:qFormat/>
    <w:rsid w:val="00BF0CFC"/>
    <w:pPr>
      <w:spacing w:line="360" w:lineRule="auto"/>
    </w:pPr>
    <w:rPr>
      <w:rFonts w:ascii="Times New Roman" w:eastAsia="Calibri" w:hAnsi="Times New Roman" w:cs="Calibri"/>
      <w:sz w:val="28"/>
      <w:lang w:val="ru-RU" w:eastAsia="en-US"/>
    </w:rPr>
  </w:style>
  <w:style w:type="paragraph" w:styleId="31">
    <w:name w:val="toc 3"/>
    <w:basedOn w:val="a"/>
    <w:next w:val="a"/>
    <w:uiPriority w:val="39"/>
    <w:unhideWhenUsed/>
    <w:qFormat/>
    <w:rsid w:val="00BF0CFC"/>
    <w:pPr>
      <w:spacing w:line="360" w:lineRule="auto"/>
    </w:pPr>
    <w:rPr>
      <w:rFonts w:ascii="Times New Roman" w:eastAsia="Calibri" w:hAnsi="Times New Roman" w:cs="Calibri"/>
      <w:iCs/>
      <w:sz w:val="28"/>
      <w:lang w:val="ru-RU" w:eastAsia="en-US"/>
    </w:rPr>
  </w:style>
  <w:style w:type="paragraph" w:styleId="ab">
    <w:name w:val="List Paragraph"/>
    <w:basedOn w:val="a"/>
    <w:uiPriority w:val="34"/>
    <w:qFormat/>
    <w:pPr>
      <w:spacing w:line="360" w:lineRule="auto"/>
      <w:ind w:left="720" w:firstLine="709"/>
      <w:contextualSpacing/>
      <w:jc w:val="both"/>
    </w:pPr>
    <w:rPr>
      <w:rFonts w:ascii="Times New Roman" w:eastAsia="Calibri" w:hAnsi="Times New Roman" w:cs="Times New Roman"/>
      <w:sz w:val="28"/>
      <w:szCs w:val="22"/>
      <w:lang w:val="ru-RU" w:eastAsia="en-US"/>
    </w:rPr>
  </w:style>
  <w:style w:type="character" w:customStyle="1" w:styleId="20">
    <w:name w:val="Заголовок 2 Знак"/>
    <w:basedOn w:val="a0"/>
    <w:link w:val="2"/>
    <w:uiPriority w:val="9"/>
    <w:rsid w:val="006A21F5"/>
    <w:rPr>
      <w:rFonts w:ascii="Times New Roman" w:eastAsia="SimSun" w:hAnsi="Times New Roman" w:cs="Times New Roman"/>
      <w:b/>
      <w:bCs/>
      <w:sz w:val="32"/>
      <w:szCs w:val="26"/>
      <w:lang w:eastAsia="en-US"/>
    </w:rPr>
  </w:style>
  <w:style w:type="paragraph" w:styleId="ac">
    <w:name w:val="caption"/>
    <w:basedOn w:val="a"/>
    <w:next w:val="a"/>
    <w:uiPriority w:val="35"/>
    <w:unhideWhenUsed/>
    <w:qFormat/>
    <w:rsid w:val="00745D89"/>
    <w:pPr>
      <w:spacing w:after="340"/>
      <w:jc w:val="center"/>
    </w:pPr>
    <w:rPr>
      <w:rFonts w:ascii="Times New Roman" w:eastAsia="Calibri" w:hAnsi="Times New Roman" w:cs="Times New Roman"/>
      <w:b/>
      <w:bCs/>
      <w:color w:val="000000"/>
      <w:sz w:val="24"/>
      <w:szCs w:val="18"/>
      <w:lang w:val="ru-RU" w:eastAsia="en-US"/>
    </w:rPr>
  </w:style>
  <w:style w:type="character" w:customStyle="1" w:styleId="30">
    <w:name w:val="Заголовок 3 Знак"/>
    <w:basedOn w:val="a0"/>
    <w:link w:val="3"/>
    <w:uiPriority w:val="9"/>
    <w:rsid w:val="006859E6"/>
    <w:rPr>
      <w:rFonts w:ascii="Times New Roman" w:eastAsia="SimSun" w:hAnsi="Times New Roman" w:cs="Times New Roman"/>
      <w:b/>
      <w:bCs/>
      <w:sz w:val="28"/>
      <w:szCs w:val="22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BF0CFC"/>
    <w:pPr>
      <w:spacing w:before="240" w:after="0" w:line="240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  <w:lang w:val="en-US" w:eastAsia="zh-CN"/>
    </w:rPr>
  </w:style>
  <w:style w:type="character" w:styleId="ae">
    <w:name w:val="Unresolved Mention"/>
    <w:basedOn w:val="a0"/>
    <w:uiPriority w:val="99"/>
    <w:semiHidden/>
    <w:unhideWhenUsed/>
    <w:rsid w:val="00AE493A"/>
    <w:rPr>
      <w:color w:val="605E5C"/>
      <w:shd w:val="clear" w:color="auto" w:fill="E1DFDD"/>
    </w:rPr>
  </w:style>
  <w:style w:type="character" w:customStyle="1" w:styleId="a5">
    <w:name w:val="Нижний колонтитул Знак"/>
    <w:basedOn w:val="a0"/>
    <w:link w:val="a4"/>
    <w:uiPriority w:val="99"/>
    <w:rsid w:val="00AE5EB2"/>
    <w:rPr>
      <w:lang w:val="en-US" w:eastAsia="zh-CN"/>
    </w:rPr>
  </w:style>
  <w:style w:type="paragraph" w:styleId="af">
    <w:name w:val="Normal (Web)"/>
    <w:basedOn w:val="a"/>
    <w:rsid w:val="006E5771"/>
    <w:rPr>
      <w:rFonts w:ascii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176BED"/>
    <w:rPr>
      <w:rFonts w:asciiTheme="majorHAnsi" w:eastAsiaTheme="majorEastAsia" w:hAnsiTheme="majorHAnsi" w:cstheme="majorBidi"/>
      <w:color w:val="2E74B5" w:themeColor="accent1" w:themeShade="BF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companies/ods/articles/32837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ndas.pydata.org/docs/user_guide/timeseries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cikit-learn.org/stab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chinelearning.ru/wiki/index.php/&#1051;&#1086;&#1075;&#1080;&#1089;&#1090;&#1080;&#1095;&#1077;&#1089;&#1082;&#1072;&#1103;_&#1088;&#1077;&#1075;&#1088;&#1077;&#1089;&#1089;&#1080;&#1103;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31BDC-5EFC-4C08-B52B-2C60B5117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1774</Words>
  <Characters>10117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 Ким</dc:creator>
  <cp:lastModifiedBy>Кирилл Ким</cp:lastModifiedBy>
  <cp:revision>10</cp:revision>
  <cp:lastPrinted>2025-06-01T15:11:00Z</cp:lastPrinted>
  <dcterms:created xsi:type="dcterms:W3CDTF">2022-06-02T14:50:00Z</dcterms:created>
  <dcterms:modified xsi:type="dcterms:W3CDTF">2025-11-25T16:03:00Z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7FA1506BB9504ACA91AD98D7D7207032</vt:lpwstr>
  </property>
  <property fmtid="{D5CDD505-2E9C-101B-9397-08002B2CF9AE}" pid="3" name="KSOProductBuildVer">
    <vt:lpwstr>1049-11.2.0.11537</vt:lpwstr>
  </property>
</Properties>
</file>