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before="0" w:after="0"/>
        <w:jc w:val="center"/>
        <w:rPr>
          <w:szCs w:val="24"/>
        </w:rPr>
      </w:pPr>
      <w:bookmarkStart w:id="0" w:name="_Hlk95428535"/>
      <w:bookmarkEnd w:id="0"/>
      <w:r>
        <w:rPr>
          <w:szCs w:val="24"/>
        </w:rPr>
        <w:t>Министерство образования и науки РФ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Высшая школа программной инженерии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вариант №3</w:t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аналитической схемы базы данных </w:t>
      </w:r>
    </w:p>
    <w:p>
      <w:pPr>
        <w:pStyle w:val="Standard"/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«Системы управления базы данных»</w:t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rPr/>
        <w:tc>
          <w:tcPr>
            <w:tcW w:w="4672" w:type="dxa"/>
            <w:tcBorders/>
          </w:tcPr>
          <w:p>
            <w:pPr>
              <w:pStyle w:val="Standard"/>
              <w:widowControl w:val="false"/>
              <w:spacing w:lineRule="auto" w:line="240" w:before="0"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Выполнил</w:t>
            </w:r>
          </w:p>
          <w:p>
            <w:pPr>
              <w:pStyle w:val="Standard"/>
              <w:widowControl w:val="false"/>
              <w:spacing w:lineRule="auto" w:line="240" w:before="0" w:after="0"/>
              <w:rPr/>
            </w:pPr>
            <w:r>
              <w:rPr>
                <w:rFonts w:eastAsia="Calibri"/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sz w:val="28"/>
                <w:szCs w:val="28"/>
                <w:lang w:val="en-US"/>
              </w:rPr>
              <w:t>5130904</w:t>
            </w:r>
            <w:r>
              <w:rPr>
                <w:rFonts w:eastAsia="Calibri"/>
                <w:sz w:val="28"/>
                <w:szCs w:val="28"/>
              </w:rPr>
              <w:t>/10</w:t>
            </w: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</w:rPr>
              <w:t>04</w:t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tcBorders/>
          </w:tcPr>
          <w:p>
            <w:pPr>
              <w:pStyle w:val="Standard"/>
              <w:widowControl w:val="false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Баженов Кирилл Максимович.</w:t>
            </w:r>
          </w:p>
          <w:p>
            <w:pPr>
              <w:pStyle w:val="Standard"/>
              <w:widowControl w:val="false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</w:r>
          </w:p>
          <w:p>
            <w:pPr>
              <w:pStyle w:val="Standard"/>
              <w:widowControl w:val="false"/>
              <w:spacing w:lineRule="auto" w:line="240" w:before="0" w:after="0"/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Прокофьев О. В.</w:t>
            </w:r>
          </w:p>
        </w:tc>
      </w:tr>
    </w:tbl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Санкт-Петербург</w:t>
      </w:r>
    </w:p>
    <w:p>
      <w:pPr>
        <w:pStyle w:val="Standard"/>
        <w:spacing w:before="0" w:after="0"/>
        <w:jc w:val="center"/>
        <w:rPr>
          <w:szCs w:val="24"/>
        </w:rPr>
      </w:pPr>
      <w:r>
        <w:rPr>
          <w:szCs w:val="24"/>
        </w:rPr>
        <w:t>2024</w:t>
      </w:r>
    </w:p>
    <w:p>
      <w:pPr>
        <w:pStyle w:val="Normal"/>
        <w:widowControl/>
        <w:suppressAutoHyphens w:val="false"/>
        <w:ind w:left="0" w:right="0" w:hanging="0"/>
        <w:rPr/>
      </w:pPr>
      <w:r>
        <w:rPr/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Практическое задание №3.1 Проектирование аналитической схемы 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базы данных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Постановка задачи: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Седьмое практическое задание связано с проектированием схемы базы данных для аналитики.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Будем исходить из того, что приложение, для которого была сделана база данных в задании стала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очень популярной и по ней каждый день можно собирать большой объем статистической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информации. Результатом данного практического задания являются: скрипты создания базы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данных, хранимая процедура (генератор) для ее заполнения, анализ плана выполнения запроса.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Пример используемой ER диаграммы (система доставки UPS)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78638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Требования к БД</w:t>
      </w:r>
    </w:p>
    <w:p>
      <w:pPr>
        <w:pStyle w:val="Normal"/>
        <w:widowControl/>
        <w:numPr>
          <w:ilvl w:val="0"/>
          <w:numId w:val="1"/>
        </w:numPr>
        <w:suppressAutoHyphens w:val="false"/>
        <w:ind w:left="72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Одна таблица (Item transportation) должна содержать не меньше 10 млн. записей, которые со временем теряют актуальность.</w:t>
      </w:r>
    </w:p>
    <w:p>
      <w:pPr>
        <w:pStyle w:val="Normal"/>
        <w:widowControl/>
        <w:numPr>
          <w:ilvl w:val="0"/>
          <w:numId w:val="9"/>
        </w:numPr>
        <w:suppressAutoHyphens w:val="false"/>
        <w:ind w:left="72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Другая таблица (Shipped Item), связанная с первой, должна содержать не меньше 1 млн.</w:t>
      </w:r>
    </w:p>
    <w:p>
      <w:pPr>
        <w:pStyle w:val="Normal"/>
        <w:widowControl/>
        <w:suppressAutoHyphens w:val="false"/>
        <w:ind w:left="72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>записей.</w:t>
      </w:r>
    </w:p>
    <w:p>
      <w:pPr>
        <w:pStyle w:val="Normal"/>
        <w:widowControl/>
        <w:numPr>
          <w:ilvl w:val="0"/>
          <w:numId w:val="1"/>
        </w:numPr>
        <w:suppressAutoHyphens w:val="false"/>
        <w:ind w:left="72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Остальные таблицы должны содержать по 5-10 записей.</w:t>
      </w:r>
    </w:p>
    <w:p>
      <w:pPr>
        <w:pStyle w:val="Normal"/>
        <w:widowControl/>
        <w:numPr>
          <w:ilvl w:val="0"/>
          <w:numId w:val="1"/>
        </w:numPr>
        <w:suppressAutoHyphens w:val="false"/>
        <w:ind w:left="72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В одной из таблиц с количеством записей 1 млн. должна быть колонка с текстом, по которой будет необходимо настроить полнотекстовый поиск.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Практическая часть включает: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1) наполнение таблицы, для этого нужно написать хранимую процедуру - генератор на языке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plpython3u, которая использует словари (для строковых типов), случайные значения (для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строковых, числовых типов).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2) оценку скорости выполнения запросов.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этого могут быть использованы механизмы секционирования, наследования и индексов.</w:t>
      </w:r>
    </w:p>
    <w:p>
      <w:pPr>
        <w:pStyle w:val="Normal"/>
        <w:widowControl/>
        <w:suppressAutoHyphens w:val="false"/>
        <w:ind w:left="0" w:right="0" w:hanging="0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Необходимо подготовить два запроса:</w:t>
      </w:r>
    </w:p>
    <w:p>
      <w:pPr>
        <w:pStyle w:val="Normal"/>
        <w:widowControl/>
        <w:numPr>
          <w:ilvl w:val="0"/>
          <w:numId w:val="2"/>
        </w:numPr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Запрос к одной таблице, содержащий фильтрацию по нескольким полям.</w:t>
      </w:r>
    </w:p>
    <w:p>
      <w:pPr>
        <w:pStyle w:val="Normal"/>
        <w:widowControl/>
        <w:numPr>
          <w:ilvl w:val="0"/>
          <w:numId w:val="2"/>
        </w:numPr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Запрос к нескольким связанным таблицам, содержащий фильтрацию по нескольким полям.</w:t>
      </w:r>
    </w:p>
    <w:p>
      <w:pPr>
        <w:pStyle w:val="Normal"/>
        <w:widowControl/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3) оценка скорости полнотекстового поиска (использование функций to_tsvector to_tsquery)</w:t>
      </w:r>
    </w:p>
    <w:p>
      <w:pPr>
        <w:pStyle w:val="Normal"/>
        <w:widowControl/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Для каждого из этих запросов необходимо провести следующие шаги:</w:t>
      </w:r>
    </w:p>
    <w:p>
      <w:pPr>
        <w:pStyle w:val="Normal"/>
        <w:widowControl/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widowControl/>
        <w:numPr>
          <w:ilvl w:val="0"/>
          <w:numId w:val="3"/>
        </w:numPr>
        <w:suppressAutoHyphens w:val="false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Получить план выполнения запроса без использования индексов (удаление индекса или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отключение его использования в плане запроса).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Получить статистику (IO и Time) выполнения запроса без использования индексов.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нужные индексы, позволяющие ускорить запрос.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Получить план выполнения запроса с использованием индексов и сравнить с первоначальным планом.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Получить статистику выполнения запроса с использованием индексов и сравнить с первоначальной статистикой.</w:t>
      </w:r>
    </w:p>
    <w:p>
      <w:pPr>
        <w:pStyle w:val="Normal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Оценить эффективность выполнения оптимизированного запроса.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Выбранная ER диаграмма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138430</wp:posOffset>
            </wp:positionV>
            <wp:extent cx="6645910" cy="278638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Скрипт DDL аналитической БД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pBdr/>
        <w:shd w:fill="1E1F22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 xml:space="preserve">create table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retail_center (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id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serial </w:t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>primary key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,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type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text,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address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text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);</w:t>
      </w:r>
      <w:r>
        <w:rPr>
          <w:b w:val="false"/>
          <w:bCs w:val="false"/>
          <w:i w:val="false"/>
          <w:iCs w:val="false"/>
          <w:sz w:val="20"/>
          <w:szCs w:val="20"/>
        </w:rPr>
        <w:br/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 xml:space="preserve">create table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shipped_item(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item_num </w:t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>int primary key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,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retail_center_id </w:t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 xml:space="preserve">int references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retail_center(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>id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),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weight </w:t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>numeric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2AACB8"/>
          <w:sz w:val="20"/>
          <w:szCs w:val="20"/>
        </w:rPr>
        <w:t>19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),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dimension </w:t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>numeric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2AACB8"/>
          <w:sz w:val="20"/>
          <w:szCs w:val="20"/>
        </w:rPr>
        <w:t>19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),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insurance_amt </w:t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>numeric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(</w:t>
      </w:r>
      <w:r>
        <w:rPr>
          <w:rFonts w:ascii="JetBrains Mono" w:hAnsi="JetBrains Mono"/>
          <w:b w:val="false"/>
          <w:bCs w:val="false"/>
          <w:i w:val="false"/>
          <w:iCs w:val="false"/>
          <w:color w:val="2AACB8"/>
          <w:sz w:val="20"/>
          <w:szCs w:val="20"/>
        </w:rPr>
        <w:t>19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, </w:t>
      </w:r>
      <w:r>
        <w:rPr>
          <w:rFonts w:ascii="JetBrains Mono" w:hAnsi="JetBrains Mono"/>
          <w:b w:val="false"/>
          <w:bCs w:val="false"/>
          <w:i w:val="false"/>
          <w:iCs w:val="false"/>
          <w:color w:val="2AACB8"/>
          <w:sz w:val="20"/>
          <w:szCs w:val="20"/>
        </w:rPr>
        <w:t>0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),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destination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text,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final_delivery_date </w:t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>timestamp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);</w:t>
      </w:r>
      <w:r>
        <w:rPr>
          <w:b w:val="false"/>
          <w:bCs w:val="false"/>
          <w:i w:val="false"/>
          <w:iCs w:val="false"/>
          <w:sz w:val="20"/>
          <w:szCs w:val="20"/>
        </w:rPr>
        <w:br/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 xml:space="preserve">create table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transportation_event (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seq_number </w:t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>int primary key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,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type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text,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delivery_rout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text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);</w:t>
      </w:r>
      <w:r>
        <w:rPr>
          <w:b w:val="false"/>
          <w:bCs w:val="false"/>
          <w:i w:val="false"/>
          <w:iCs w:val="false"/>
          <w:sz w:val="20"/>
          <w:szCs w:val="20"/>
        </w:rPr>
        <w:br/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 xml:space="preserve">create table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item_transportation(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transportation_event_seq_number </w:t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 xml:space="preserve">int references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transportation_event(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>seq_number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),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 xml:space="preserve">    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 xml:space="preserve">shipped_item_item_num </w:t>
      </w:r>
      <w:r>
        <w:rPr>
          <w:rFonts w:ascii="JetBrains Mono" w:hAnsi="JetBrains Mono"/>
          <w:b w:val="false"/>
          <w:bCs w:val="false"/>
          <w:i w:val="false"/>
          <w:iCs w:val="false"/>
          <w:color w:val="CF8E6D"/>
          <w:sz w:val="20"/>
          <w:szCs w:val="20"/>
        </w:rPr>
        <w:t xml:space="preserve">int references 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shipped_item(</w:t>
      </w:r>
      <w:r>
        <w:rPr>
          <w:rFonts w:ascii="JetBrains Mono" w:hAnsi="JetBrains Mono"/>
          <w:b w:val="false"/>
          <w:bCs w:val="false"/>
          <w:i w:val="false"/>
          <w:iCs w:val="false"/>
          <w:color w:val="C77DBB"/>
          <w:sz w:val="20"/>
          <w:szCs w:val="20"/>
        </w:rPr>
        <w:t>item_num</w:t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)</w:t>
      </w:r>
      <w:r>
        <w:rPr>
          <w:b w:val="false"/>
          <w:bCs w:val="false"/>
          <w:i w:val="false"/>
          <w:iCs w:val="false"/>
          <w:sz w:val="20"/>
          <w:szCs w:val="20"/>
        </w:rPr>
        <w:br/>
      </w:r>
      <w:r>
        <w:rPr>
          <w:rFonts w:ascii="JetBrains Mono" w:hAnsi="JetBrains Mono"/>
          <w:b w:val="false"/>
          <w:bCs w:val="false"/>
          <w:i w:val="false"/>
          <w:iCs w:val="false"/>
          <w:color w:val="BCBEC4"/>
          <w:sz w:val="20"/>
          <w:szCs w:val="20"/>
        </w:rPr>
        <w:t>);</w:t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Скрипт для заполнения баз случайными данными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pBdr/>
        <w:shd w:fill="1E1F22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CREATE EXTENSION IF NOT EXISTS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plpython3u;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do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$$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from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datetime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import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datetime,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timezone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import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random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import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string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import decimal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def rand_str(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length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# choose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from all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lowercase letter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letters = string.ascii_lowercase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result_str =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.join(random.choice(letters)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in range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length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return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result_str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def rt_data(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rows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data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= []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in range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rows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data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.append((rand_str(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5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), rand_str(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5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)))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return data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def tr_data(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rows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data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= []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in range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rows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data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.append((str(i+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), rand_str(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5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), rand_str(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5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)))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return data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def sp_data(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rows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data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= []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retail_ids = [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["id"]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for row 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plpy.execute("SELECT id FROM retail_center")]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event_ids = [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["seq_number"]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for row 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plpy.execute("SELECT seq_number FROM transportation_event")]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in range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rows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data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.append((str(i+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), str(random.choice(retail_ids)), str(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decimal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.Decimal(random.randrange(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155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389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))/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100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), str(random.uniform(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1.25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100.25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)),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        str(random.uniform(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1.25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100.25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)), rand_str(random.randint(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2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,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15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)), str(datetime.now(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timezone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.utc))))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return data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def item_data(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rows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data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= []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item_ids = [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["item_num"]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for row 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plpy.execute("SELECT item_num from shipped_item")]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event_ids = [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["seq_number"]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for row 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plpy.execute("SELECT seq_number FROM transportation_event")]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i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in range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rows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data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.append((str(random.choice(event_ids)), str(random.choice(item_ids))))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return data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def write_to_csv(random_data, csv_name):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with open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(csv_name,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'w+'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as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f: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for record 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random_data: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        f.write(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','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.join(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>record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) +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'\n'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rt_data = rt_data(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write_to_csv(rt_data,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'retail.csv'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plpy.execute("COPY retail_center(type, address) FROM 'retail.csv' CSV")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tr_data = tr_data(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write_to_csv(tr_data,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'transport.csv'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plpy.execute("COPY transportation_event(seq_number, type, delivery_rout) FROM 'transport.csv' CSV")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s_data = sp_data(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1000000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write_to_csv(s_data,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'shipped.csv'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plpy.execute("COPY shipped_item(item_num, retail_center_id, weight, dimension,"+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            "insurance_amt, destination, final_delivery_date) FROM 'shipped.csv' CSV")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it = item_data(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  <w:szCs w:val="28"/>
        </w:rPr>
        <w:t>5000000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 xml:space="preserve">write_to_csv(it,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>'item.csv'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plpy.execute("COPY item_transportation(transportation_event_seq_number,shipped_item_item_num) FROM 'item.csv' CSV")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  <w:szCs w:val="28"/>
        </w:rPr>
        <w:t xml:space="preserve">$$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  <w:szCs w:val="28"/>
        </w:rPr>
        <w:t xml:space="preserve">language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  <w:szCs w:val="28"/>
        </w:rPr>
        <w:t>plpython3u</w:t>
      </w: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br/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Calibri" w:hAnsi="Calibr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Анализ выполнения запросов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 xml:space="preserve">1) </w:t>
      </w: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Запрос к одной таблице, содержащей фильтрацию по нескольким полям</w:t>
      </w:r>
    </w:p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Получить план выполнения запроса без использования индексов (удаление индекса или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отключение его использования в плане запроса).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>Seq Scan on shipped_item  (cost=0.00..23849.00 rows=246694 width=28) (actual time=0.017..362.852 rows=245527 loops=1)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hAnsi="Times New Roman"/>
          <w:i w:val="false"/>
          <w:iCs w:val="false"/>
          <w:sz w:val="24"/>
          <w:szCs w:val="24"/>
        </w:rPr>
        <w:t>Filter: ((dimension &lt; '50'::numeric) AND (insurance_amt &gt; '50'::numeric))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 xml:space="preserve">  </w:t>
      </w:r>
      <w:r>
        <w:rPr>
          <w:rFonts w:ascii="Times New Roman" w:hAnsi="Times New Roman"/>
          <w:i w:val="false"/>
          <w:iCs w:val="false"/>
          <w:sz w:val="24"/>
          <w:szCs w:val="24"/>
        </w:rPr>
        <w:t>Rows Removed by Filter: 754473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7"/>
        </w:numPr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>Получить статистику (IO и Time) выполнения запроса без использования индексов.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>Buffers: shared hit=8849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>Planning Time: 0.207 ms</w:t>
      </w:r>
    </w:p>
    <w:p>
      <w:pPr>
        <w:pStyle w:val="Normal"/>
        <w:rPr>
          <w:rFonts w:ascii="Times New Roman" w:hAnsi="Times New Roman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i w:val="false"/>
          <w:iCs w:val="false"/>
          <w:sz w:val="24"/>
          <w:szCs w:val="24"/>
        </w:rPr>
        <w:tab/>
        <w:t>Execution Time: 443.729 ms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нужные индексы, позволяющие ускорить запрос.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ru-RU" w:eastAsia="en-US" w:bidi="ar-SA"/>
    </w:rPr>
  </w:style>
  <w:style w:type="paragraph" w:styleId="NoSpacing">
    <w:name w:val="No Spacing"/>
    <w:qFormat/>
    <w:pPr>
      <w:widowControl w:val="false"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Application>LibreOffice/7.3.7.2$Linux_X86_64 LibreOffice_project/30$Build-2</Application>
  <AppVersion>15.0000</AppVersion>
  <Pages>5</Pages>
  <Words>714</Words>
  <Characters>5500</Characters>
  <CharactersWithSpaces>6394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2023-09-25T07:38:00Z</dcterms:created>
  <dc:creator>Никифорова Екатерина Алексеевна</dc:creator>
  <dc:description/>
  <dc:language>en-US</dc:language>
  <cp:lastModifiedBy/>
  <dcterms:modified xsi:type="dcterms:W3CDTF">2024-04-09T23:14:47Z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