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базы данных</w:t>
      </w:r>
    </w:p>
    <w:p>
      <w:r>
        <w:rPr>
          <w:i/>
          <w:sz w:val="24"/>
        </w:rPr>
        <w:t>Кейс «Анализатор рисков оттока клиентов» (churn-risk)</w:t>
        <w:br/>
        <w:t>СУБД PostgreSQL · миграции 001–003 · живой прогон PostgreSQL 16.4</w:t>
      </w:r>
    </w:p>
    <w:p>
      <w:pPr>
        <w:pStyle w:val="Heading1"/>
      </w:pPr>
      <w:r>
        <w:t>1. Общие сведения</w:t>
      </w:r>
    </w:p>
    <w:p>
      <w:r>
        <w:rPr>
          <w:b w:val="0"/>
          <w:i w:val="0"/>
        </w:rPr>
        <w:t>База данных обслуживает панель анализатора рисков оттока: хранит клиентов, их услуги, транзакции, операторов панели и настраиваемые коэффициенты риск-модели. Проектирование выполнено по методологии книги «Грокаем проектирование реляционных баз данных» (Цян Хао, Михаил Цикердекис, 2026): сбор требований → сущности и ключи → кратность связей → нормализация до 3НФ/BCNF → реализация → тестирование.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СУБД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PostgreSQL 16.4 (живой стенд: Zonky embedded binaries)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Стенд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127.0.0.1:55432, база churn, пользователь postgres, кодировка UTF8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Валюта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еврокопейки: €1 = 100 (€9.99 хранится как 999), типы bigint/integer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Время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timestamptz(3), всегда UTC, по умолчанию CURRENT_TIMESTAMP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Ключи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суррогатные bigint GENERATED BY DEFAULT AS IDENTITY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Именование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camelCase в двойных кавычках (унаследовано от DDL кейса), таблицы в snake_case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Миграции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001_schema.up.sql и 002_seed.sql — даны кейсом; 003_extend.sql — добавлены (users, modelSettings, индексы)</w:t>
            </w:r>
          </w:p>
        </w:tc>
      </w:tr>
      <w:tr>
        <w:tc>
          <w:tcPr>
            <w:tcW w:type="dxa" w:w="5128"/>
          </w:tcPr>
          <w:p>
            <w:r/>
            <w:r>
              <w:rPr>
                <w:sz w:val="18"/>
              </w:rPr>
              <w:t>Объём (срез кейса)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10 аккаунтов, 30 услуг, 100 транзакций, 1 строка настроек модели</w:t>
            </w:r>
          </w:p>
        </w:tc>
      </w:tr>
    </w:tbl>
    <w:p>
      <w:pPr>
        <w:pStyle w:val="Heading1"/>
      </w:pPr>
      <w:r>
        <w:t>2. Схема данных и связи</w:t>
      </w:r>
    </w:p>
    <w:p>
      <w:r>
        <w:rPr>
          <w:b w:val="0"/>
          <w:i w:val="0"/>
        </w:rPr>
        <w:t>Пять таблиц, три доменные сущности, одна служебная (авторизация) и одна конфигурационная (singleton):</w:t>
      </w:r>
    </w:p>
    <w:p>
      <w:pPr>
        <w:pStyle w:val="ListBullet"/>
      </w:pPr>
      <w:r>
        <w:t>accounts (клиенты) 1 ──&lt; services (услуги): услуга принадлежит ровно одному аккаунту; FK services."ownerId" → accounts.id, ON DELETE RESTRICT;</w:t>
      </w:r>
    </w:p>
    <w:p>
      <w:pPr>
        <w:pStyle w:val="ListBullet"/>
      </w:pPr>
      <w:r>
        <w:t>services 1 ──&lt; transactions (транзакции): транзакция относится к ровно одной услуге; FK transactions."serviceId" → services.id, ON DELETE RESTRICT;</w:t>
      </w:r>
    </w:p>
    <w:p>
      <w:pPr>
        <w:pStyle w:val="ListBullet"/>
      </w:pPr>
      <w:r>
        <w:t>users (операторы панели) — отдельная сущность авторизации, к домену услуг не привязана;</w:t>
      </w:r>
    </w:p>
    <w:p>
      <w:pPr>
        <w:pStyle w:val="ListBullet"/>
      </w:pPr>
      <w:r>
        <w:t>modelSettings (коэффициенты риск-модели) — singleton, физически гарантирована ровно одна строка (CHECK id = 1).</w:t>
      </w:r>
    </w:p>
    <w:p>
      <w:r>
        <w:rPr>
          <w:b w:val="0"/>
          <w:i w:val="0"/>
        </w:rPr>
        <w:t>Обе доменные связи обязательные (NOT NULL на стороне «многие»): минимальная кратность 1. Стратегия RESTRICT запрещает удалять аккаунт с услугами и услугу с транзакциями — историю нельзя потерять каскадом (проверено живым тестом: DELETE отклоняется с ForeignKeyViolation).</w:t>
      </w:r>
    </w:p>
    <w:p>
      <w:r>
        <w:rPr>
          <w:b/>
          <w:i w:val="0"/>
        </w:rPr>
        <w:t>ER-диаграмма (Mermaid):</w:t>
      </w:r>
    </w:p>
    <w:p>
      <w:r>
        <w:rPr>
          <w:rFonts w:ascii="Consolas" w:hAnsi="Consolas"/>
          <w:b w:val="0"/>
          <w:i w:val="0"/>
          <w:sz w:val="18"/>
        </w:rPr>
        <w:t>erDiagram</w:t>
        <w:br/>
        <w:t xml:space="preserve">    accounts ||--o{ services : "ownerId"</w:t>
        <w:br/>
        <w:t xml:space="preserve">    services ||--o{ transactions : "serviceId"</w:t>
        <w:br/>
        <w:t xml:space="preserve">    users</w:t>
        <w:br/>
        <w:t xml:space="preserve">    modelSettings</w:t>
      </w:r>
    </w:p>
    <w:p>
      <w:pPr>
        <w:pStyle w:val="Heading1"/>
      </w:pPr>
      <w:r>
        <w:t>3. Таблица accounts — клиенты сервиса</w:t>
      </w:r>
    </w:p>
    <w:p>
      <w:r>
        <w:rPr>
          <w:b w:val="0"/>
          <w:i w:val="0"/>
        </w:rPr>
        <w:t>Назначение: аккаунты клиентов хостинга. Хранит балансы и накопительную сумму пополнений — последняя служит денежным признаком (LTV) для риск-модели.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Умолчание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Ограничения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identity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PRIMARY KEY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Суррогатный ключ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UNIQUE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E-mail, логин клиента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balance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&gt;= 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Основной баланс (еврокопейки)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"withdrawBalance"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&gt;= 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Баланс, доступный к выводу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"totalReplenished"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&gt;= 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Сумма всех пополнений за жизнь (LTV-признак модели оттока)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"bonusBalance"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&gt;= 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Бонусный баланс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"bonusState"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'locked'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IN ('locked','unlocked')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Состояние участия в бонусной программе</w:t>
            </w:r>
          </w:p>
        </w:tc>
      </w:tr>
    </w:tbl>
    <w:p>
      <w:r>
        <w:rPr>
          <w:b w:val="0"/>
          <w:i/>
        </w:rPr>
        <w:t>Инварианты: все денежные поля не могут быть отрицательными — контроль на уровне БД, а не приложения. Значение 83810 в поле balance означает €838.10.</w:t>
      </w:r>
    </w:p>
    <w:p>
      <w:pPr>
        <w:pStyle w:val="Heading1"/>
      </w:pPr>
      <w:r>
        <w:t>4. Таблица services — услуги</w:t>
      </w:r>
    </w:p>
    <w:p>
      <w:r>
        <w:rPr>
          <w:b w:val="0"/>
          <w:i w:val="0"/>
        </w:rPr>
        <w:t>Назначение: услуги (VPS и т. п.) с периодом оплаты, датой истечения и текущим статусом. История смены статусов в системе не хранится — только актуальное значение.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Умолчание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Ограничения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identity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PRIMARY KEY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Суррогатный ключ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name ~ '^[A-Za-z0-9-]+$'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Имя услуги: только латиница, цифры, дефис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"ownerId"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FK → accounts(id), RESTRICT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Владелец услуги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"paymentTerm"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IN ('hour','week','month','quarter_year','half_year','year')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Период оплаты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"autoProlong"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boolean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Включено ли автопродление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"createdAt"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CURRENT_TIMESTAMP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создания услуги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"expiresAt"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"expiresAt" &gt;= "createdAt"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истечения — ключевой атрибут для оценки оттока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IN ('active','blocked','deleted','suspended','prolong_wait')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Текущий статус услуги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price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price &gt;= 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Цена в еврокопейках (текущая)</w:t>
            </w:r>
          </w:p>
        </w:tc>
      </w:tr>
    </w:tbl>
    <w:p>
      <w:r>
        <w:rPr>
          <w:b w:val="0"/>
          <w:i/>
        </w:rPr>
        <w:t>Внешний ключ объявлен с ON UPDATE RESTRICT ON DELETE RESTRICT: аккаунт с услугами удалить нельзя. CHECK services_dates_check исключает дату истечения раньше даты создания.</w:t>
      </w:r>
    </w:p>
    <w:p>
      <w:pPr>
        <w:pStyle w:val="Heading1"/>
      </w:pPr>
      <w:r>
        <w:t>5. Таблица transactions — транзакции</w:t>
      </w:r>
    </w:p>
    <w:p>
      <w:r>
        <w:rPr>
          <w:b w:val="0"/>
          <w:i w:val="0"/>
        </w:rPr>
        <w:t>Назначение: финансовые операции по услугам (заказы и продления). Сумма фиксируется на момент операции — это осознанное решение нормализации (аналог product_price из книги, гл. 6): цена услуги может меняться, история платежей —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Умолчание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Ограничения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identity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PRIMARY KEY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Суррогатный ключ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integer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amount BETWEEN 0 AND 1000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Сумма в еврокопейках; 0 — активация бонусом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'not_performed'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IN ('not_performed','performed')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Исполнение транзакции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"performedAt"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см. CHECK ниже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исполнения; обязателен для performed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"createdAt"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CURRENT_TIMESTAMP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создания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IN ('prolong','order')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Продление или заказ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"serviceId"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FK → services(id), RESTRICT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Услуга, к которой относится операция</w:t>
            </w:r>
          </w:p>
        </w:tc>
      </w:tr>
    </w:tbl>
    <w:p>
      <w:r>
        <w:rPr>
          <w:b/>
          <w:i w:val="0"/>
        </w:rPr>
        <w:t>Составное ограничение transactions_performed_check:</w:t>
      </w:r>
    </w:p>
    <w:p>
      <w:r>
        <w:rPr>
          <w:rFonts w:ascii="Consolas" w:hAnsi="Consolas"/>
          <w:b w:val="0"/>
          <w:i w:val="0"/>
          <w:sz w:val="18"/>
        </w:rPr>
        <w:t>CHECK (</w:t>
        <w:br/>
        <w:t xml:space="preserve">    (status = 'not_performed' AND "performedAt" IS NULL)</w:t>
        <w:br/>
        <w:t xml:space="preserve">    OR (status = 'performed' AND "performedAt" IS NOT NULL</w:t>
        <w:br/>
        <w:t xml:space="preserve">        AND "performedAt" &gt;= "createdAt")</w:t>
        <w:br/>
        <w:t>)</w:t>
      </w:r>
    </w:p>
    <w:p>
      <w:pPr>
        <w:pStyle w:val="ListBullet"/>
      </w:pPr>
      <w:r>
        <w:t>нельзя «исполнить» транзакцию без даты исполнения;</w:t>
      </w:r>
    </w:p>
    <w:p>
      <w:pPr>
        <w:pStyle w:val="ListBullet"/>
      </w:pPr>
      <w:r>
        <w:t>нельзя указать дату исполнения раньше даты создания;</w:t>
      </w:r>
    </w:p>
    <w:p>
      <w:pPr>
        <w:pStyle w:val="ListBullet"/>
      </w:pPr>
      <w:r>
        <w:t>для not_performed дата исполнения запрещена.</w:t>
      </w:r>
    </w:p>
    <w:p>
      <w:pPr>
        <w:pStyle w:val="Heading1"/>
      </w:pPr>
      <w:r>
        <w:t>6. Таблица users — операторы панели</w:t>
      </w:r>
    </w:p>
    <w:p>
      <w:r>
        <w:rPr>
          <w:b w:val="0"/>
          <w:i w:val="0"/>
        </w:rPr>
        <w:t>Назначение: учётные записи операторов панели (требование кейса: аутентификация и защита данных). Добавлена миграцией 003_extend.sql.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Умолчание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Ограничения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bigint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identity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PRIMARY KEY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Суррогатный ключ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UNIQUE (users_username_key)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Логин оператора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"passwordHash"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char(60)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bcrypt-хэш пароля: вывод bcrypt всегда ровно 60 символов, потому char(60)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"createdAt"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CURRENT_TIMESTAMP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создания учётной записи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"lastLoginAt"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последнего входа, обновляется при логине</w:t>
            </w:r>
          </w:p>
        </w:tc>
      </w:tr>
    </w:tbl>
    <w:p>
      <w:r>
        <w:rPr>
          <w:b w:val="0"/>
          <w:i/>
        </w:rPr>
        <w:t>Пароль в открытом виде не хранится никогда. Проверено живым тестом: хэш из 60 символов вставляется, повторный username отклоняется (UniqueViolation).</w:t>
      </w:r>
    </w:p>
    <w:p>
      <w:pPr>
        <w:pStyle w:val="Heading1"/>
      </w:pPr>
      <w:r>
        <w:t>7. Таблица modelSettings — коэффициенты риск-модели</w:t>
      </w:r>
    </w:p>
    <w:p>
      <w:r>
        <w:rPr>
          <w:b w:val="0"/>
          <w:i w:val="0"/>
        </w:rPr>
        <w:t>Назначение: настраиваемые коэффициенты и пороги скоринга оттока. Закрывает требование кейса «коэффициенты сохраняются после перезапуска сервиса»: настройки живут в БД, а не в памяти приложения. Singleton: строка ровно одна, создаётся миграцией.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NULL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Умолчание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Ограничения</w:t>
            </w:r>
          </w:p>
        </w:tc>
        <w:tc>
          <w:tcPr>
            <w:tcW w:type="dxa" w:w="170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integer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PRIMARY KEY, CHECK id = 1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Механизм singleton: вторую строку вставить физически нельзя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"weightRecencyDays"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numeric(6,3)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1.000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0..10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Вес компоненты «свежесть» (дни до/после истечения услуги)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"weightMonetaryTotal"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numeric(6,3)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1.000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0..10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Вес компоненты «деньги» (accounts.totalReplenished)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"weightServiceCount"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numeric(6,3)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1.000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0..10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Вес компоненты «число услуг»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"weightRiskStatus"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numeric(6,3)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1.000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0..10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Вес компоненты «рисковый статус» (prolong_wait, просрочки)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"levelMedium"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numeric(5,2)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40.00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 &lt; x &lt; 100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Порог скоринга «средний риск»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"levelHigh"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numeric(5,2)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70.00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CHECK 0 &lt; x &lt;= 100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Порог скоринга «высокий риск»</w:t>
            </w:r>
          </w:p>
        </w:tc>
      </w:tr>
      <w:tr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"updatedAt"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timestamptz(3)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CURRENT_TIMESTAMP</w:t>
            </w:r>
          </w:p>
        </w:tc>
        <w:tc>
          <w:tcPr>
            <w:tcW w:type="dxa" w:w="1709"/>
          </w:tcPr>
          <w:p>
            <w:r/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sz w:val="18"/>
              </w:rPr>
              <w:t>Момент последнего изменения коэффициентов</w:t>
            </w:r>
          </w:p>
        </w:tc>
      </w:tr>
    </w:tbl>
    <w:p>
      <w:pPr>
        <w:pStyle w:val="ListBullet"/>
      </w:pPr>
      <w:r>
        <w:t>CONSTRAINT model_settings_levels_order CHECK ("levelMedium" &lt; "levelHigh") — пороги нельзя перепутать местами;</w:t>
      </w:r>
    </w:p>
    <w:p>
      <w:pPr>
        <w:pStyle w:val="ListBullet"/>
      </w:pPr>
      <w:r>
        <w:t>числа хранятся в numeric (не float) — точные десятичные значения, по рекомендации книги (гл. 4);</w:t>
      </w:r>
    </w:p>
    <w:p>
      <w:pPr>
        <w:pStyle w:val="ListBullet"/>
      </w:pPr>
      <w:r>
        <w:t>API всегда читает и обновляет строку WHERE id = 1.</w:t>
      </w:r>
    </w:p>
    <w:p>
      <w:pPr>
        <w:pStyle w:val="Heading1"/>
      </w:pPr>
      <w:r>
        <w:t>8. Сводка ограничений целостности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/>
            <w:r>
              <w:rPr>
                <w:b/>
                <w:sz w:val="19"/>
              </w:rPr>
              <w:t>Ограничение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Что гарантирует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accounts_pkey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accounts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Уникальность id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accounts_email_key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accounts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UNIQUE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Один аккаунт на e-mail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balance/withdraw/total/bonus &gt;= 0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accounts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Деньги не уходят в минус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bonusState IN (...)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accounts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Только допустимые состояния бонуса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Уникальность id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services_owner_fk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FK RESTRICT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Услуга принадлежит существующему аккаунту; аккаунт с услугами не удалить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services_dates_check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expiresAt &gt;= createdAt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name ~ '^[A-Za-z0-9-]+$'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Формат имени услуги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paymentTerm IN (...)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Только 6 допустимых периодов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status IN (...)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Только 5 допустимых статусов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price &gt;= 0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Неотрицательная цена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Уникальность id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transactions_service_fk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FK RESTRICT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Транзакция привязана к существующей услуге; услугу с транзакциями не удалить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amount BETWEEN 0 AND 1000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Сумма в допустимом диапазоне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transactions_performed_check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Согласованность status и performedAt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status IN (...), type IN (...)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Допустимые статус и тип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users_pkey / users_username_key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 / UNIQUE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Уникальность id и логина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modelSettings_pkey + CHECK id=1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modelSettings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 + 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Ровно одна строка настроек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model_settings_levels_order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modelSettings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levelMedium &lt; levelHigh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CHECK веса 0..10, пороги 0..100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modelSettings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CHECK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Диапазоны коэффициентов</w:t>
            </w:r>
          </w:p>
        </w:tc>
      </w:tr>
    </w:tbl>
    <w:p>
      <w:pPr>
        <w:pStyle w:val="Heading1"/>
      </w:pPr>
      <w:r>
        <w:t>9. Индексы</w:t>
      </w:r>
    </w:p>
    <w:p>
      <w:r>
        <w:rPr>
          <w:b w:val="0"/>
          <w:i w:val="0"/>
        </w:rPr>
        <w:t>Полный список — 12 индексов. FK в PostgreSQL не индексируются автоматически, поэтому индексы на внешние ключи заданы явно; каждый добавленный индекс отвечает конкретному запросу панели (принцип «индексируем от запросов», книга гл. 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/>
            <w:r>
              <w:rPr>
                <w:b/>
                <w:sz w:val="19"/>
              </w:rPr>
              <w:t>Индекс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Колонки</w:t>
            </w:r>
          </w:p>
        </w:tc>
        <w:tc>
          <w:tcPr>
            <w:tcW w:type="dxa" w:w="2564"/>
          </w:tcPr>
          <w:p>
            <w:r/>
            <w:r>
              <w:rPr>
                <w:b/>
                <w:sz w:val="19"/>
              </w:rPr>
              <w:t>Назначение (запрос)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accounts_pkey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accounts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services_owner_id_idx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"ownerId"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Услуги клиента: GET /customers/{id}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transactions_service_id_idx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"serviceId"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Транзакции услуги; поддержка FK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services_status_idx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Фильтр «все prolong_wait»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services_expires_at_idx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"expiresAt"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Сортировка по близости истечения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services_status_expires_idx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status, "expiresAt"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Главный запрос дашборда: статус + временное окно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transactions_performed_idx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"performedAt"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Группировка выручки по датам (summary)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transactions_service_performed_idx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"serviceId", "performedAt" DESC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Частичный (WHERE status='performed'): последняя оплата по услуге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users_pkey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users_username_key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64"/>
          </w:tcPr>
          <w:p>
            <w:r/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type="dxa" w:w="2564"/>
          </w:tcPr>
          <w:p>
            <w:r/>
            <w:r>
              <w:rPr>
                <w:sz w:val="18"/>
              </w:rPr>
              <w:t>UNIQUE: поиск оператора при логине</w:t>
            </w:r>
          </w:p>
        </w:tc>
      </w:tr>
    </w:tbl>
    <w:p>
      <w:pPr>
        <w:pStyle w:val="Heading1"/>
      </w:pPr>
      <w:r>
        <w:t>10. Процедура снапшота «стереть и залить»</w:t>
      </w:r>
    </w:p>
    <w:p>
      <w:r>
        <w:rPr>
          <w:b w:val="0"/>
          <w:i w:val="0"/>
        </w:rPr>
        <w:t>Эндпоинт PUT /api/v1/source/snapshot загружает новый срез данных, полностью заменяя старый:</w:t>
      </w:r>
    </w:p>
    <w:p>
      <w:r>
        <w:rPr>
          <w:rFonts w:ascii="Consolas" w:hAnsi="Consolas"/>
          <w:b w:val="0"/>
          <w:i w:val="0"/>
          <w:sz w:val="18"/>
        </w:rPr>
        <w:t>TRUNCATE TABLE transactions, services, accounts RESTART IDENTITY CASCADE;</w:t>
        <w:br/>
        <w:t>-- затем повторное исполнение 002_seed.sql</w:t>
      </w:r>
    </w:p>
    <w:p>
      <w:pPr>
        <w:pStyle w:val="ListBullet"/>
      </w:pPr>
      <w:r>
        <w:t>порядок таблиц в TRUNCATE не важен (CASCADE), но логика «дети → родители» соответствует FK RESTRICT;</w:t>
      </w:r>
    </w:p>
    <w:p>
      <w:pPr>
        <w:pStyle w:val="ListBullet"/>
      </w:pPr>
      <w:r>
        <w:t>RESTART IDENTITY сбрасывает счётчики, а завершающий setval в 002_seed.sql выставляет их на максимум — после заливки identity продолжается с 11 / 31 / 101 без коллизий (проверено);</w:t>
      </w:r>
    </w:p>
    <w:p>
      <w:pPr>
        <w:pStyle w:val="ListBullet"/>
      </w:pPr>
      <w:r>
        <w:t>users и modelSettings намеренно не затрагиваются: операторы и коэффициенты переживают обновление данных.</w:t>
      </w:r>
    </w:p>
    <w:p>
      <w:pPr>
        <w:pStyle w:val="Heading1"/>
      </w:pPr>
      <w:r>
        <w:t>11. Безопасность</w:t>
      </w:r>
    </w:p>
    <w:p>
      <w:pPr>
        <w:pStyle w:val="ListBullet"/>
      </w:pPr>
      <w:r>
        <w:t>Пароли: только bcrypt-хэши в char(60); пароль в открытом виде не хранится и не логируется.</w:t>
      </w:r>
    </w:p>
    <w:p>
      <w:pPr>
        <w:pStyle w:val="ListBullet"/>
      </w:pPr>
      <w:r>
        <w:t>RBAC (книга, гл. 7): роль churn_app — CRUD на доменные таблицы; роль churn_readonly — только SELECT для аналитики; приложению выдаётся минимально необходимая роль.</w:t>
      </w:r>
    </w:p>
    <w:p>
      <w:pPr>
        <w:pStyle w:val="ListBullet"/>
      </w:pPr>
      <w:r>
        <w:t>Целостность как защита: CHECK/FK не позволяют испортить данные даже багом приложения.</w:t>
      </w:r>
    </w:p>
    <w:p>
      <w:pPr>
        <w:pStyle w:val="ListBullet"/>
      </w:pPr>
      <w:r>
        <w:t>Инъекции: доступ к БД только через параметризованные запросы.</w:t>
      </w:r>
    </w:p>
    <w:p>
      <w:pPr>
        <w:pStyle w:val="Heading1"/>
      </w:pPr>
      <w:r>
        <w:t>12. Как таблицы обслуживают API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sz w:val="19"/>
              </w:rPr>
              <w:t>Эндпоинт</w:t>
            </w:r>
          </w:p>
        </w:tc>
        <w:tc>
          <w:tcPr>
            <w:tcW w:type="dxa" w:w="3419"/>
          </w:tcPr>
          <w:p>
            <w:r/>
            <w:r>
              <w:rPr>
                <w:b/>
                <w:sz w:val="19"/>
              </w:rPr>
              <w:t>Таблицы</w:t>
            </w:r>
          </w:p>
        </w:tc>
        <w:tc>
          <w:tcPr>
            <w:tcW w:type="dxa" w:w="3419"/>
          </w:tcPr>
          <w:p>
            <w:r/>
            <w:r>
              <w:rPr>
                <w:b/>
                <w:sz w:val="19"/>
              </w:rPr>
              <w:t>Индексы/механизмы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GET /api/v1/customers, /customers/{id}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accounts, services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services_owner_id_idx, services_status_expires_idx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GET /api/v1/analytics/summary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accounts, transactions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transactions_performed_idx, totalReplenished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GET /api/v1/analytics/top-clients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accounts, services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services_owner_id_idx, агрегация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PUT /api/v1/model/coefficients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modelSettings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singleton WHERE id = 1, updatedAt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POST /api/v1/auth/login, /register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users_username_key, bcrypt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Consolas" w:hAnsi="Consolas"/>
                <w:sz w:val="18"/>
              </w:rPr>
              <w:t>PUT /api/v1/source/snapshot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accounts, services, transactions</w:t>
            </w:r>
          </w:p>
        </w:tc>
        <w:tc>
          <w:tcPr>
            <w:tcW w:type="dxa" w:w="3419"/>
          </w:tcPr>
          <w:p>
            <w:r/>
            <w:r>
              <w:rPr>
                <w:sz w:val="18"/>
              </w:rPr>
              <w:t>TRUNCATE RESTART IDENTITY + 002_seed.sql + setval</w:t>
            </w:r>
          </w:p>
        </w:tc>
      </w:tr>
    </w:tbl>
    <w:p>
      <w:pPr>
        <w:pStyle w:val="Heading1"/>
      </w:pPr>
      <w:r>
        <w:t>13. Примеры реальных строк (живая БД, срез кейса)</w:t>
      </w:r>
    </w:p>
    <w:p>
      <w:r>
        <w:rPr>
          <w:b/>
          <w:i w:val="0"/>
        </w:rPr>
        <w:t>accounts:</w:t>
      </w:r>
    </w:p>
    <w:p>
      <w:r>
        <w:rPr>
          <w:rFonts w:ascii="Consolas" w:hAnsi="Consolas"/>
          <w:b w:val="0"/>
          <w:i w:val="0"/>
          <w:sz w:val="18"/>
        </w:rPr>
        <w:t>(1, 'user-0001@example.test', 83810, 14592, 96922, 4506, 'locked')</w:t>
        <w:br/>
        <w:t>(2, 'user-0002@example.test', 32098, 7314, 105256, 1679, 'unlocked')</w:t>
        <w:br/>
        <w:t>(3, 'user-0003@example.test', 88696, 71482, 134276, 9674, 'locked')</w:t>
        <w:br/>
        <w:t># расшифровка строки 1: баланс €838.10, вывод €145.92, пополнений за жизнь €969.22, бонус €45.06</w:t>
      </w:r>
    </w:p>
    <w:p>
      <w:r>
        <w:rPr>
          <w:b/>
          <w:i w:val="0"/>
        </w:rPr>
        <w:t>services:</w:t>
      </w:r>
    </w:p>
    <w:p>
      <w:r>
        <w:rPr>
          <w:rFonts w:ascii="Consolas" w:hAnsi="Consolas"/>
          <w:b w:val="0"/>
          <w:i w:val="0"/>
          <w:sz w:val="18"/>
        </w:rPr>
        <w:t>(1, 'service-0001', 1, 'hour',  false, created 2026-10-19 17:30, expires 2026-10-19 18:30, 'active', 95)</w:t>
        <w:br/>
        <w:t>(2, 'service-0002', 2, 'week',  false, created 2026-08-31 18:00, expires 2026-09-07 18:00, 'blocked', 368)</w:t>
        <w:br/>
        <w:t>(3, 'service-0003', 3, 'month', true,  created 2025-09-14 18:00, expires 2025-10-14 18:00, 'deleted', 353)</w:t>
        <w:br/>
        <w:t># цена 95 = €0.95; в срезе 30 услуг: 6 периодов оплаты × 5 статусов</w:t>
      </w:r>
    </w:p>
    <w:p>
      <w:r>
        <w:rPr>
          <w:b/>
          <w:i w:val="0"/>
        </w:rPr>
        <w:t>transactions:</w:t>
      </w:r>
    </w:p>
    <w:p>
      <w:r>
        <w:rPr>
          <w:rFonts w:ascii="Consolas" w:hAnsi="Consolas"/>
          <w:b w:val="0"/>
          <w:i w:val="0"/>
          <w:sz w:val="18"/>
        </w:rPr>
        <w:t>(1,    0, 'performed',      performed 2026-10-19 17:32:54, created 2026-10-19 17:32, 'order',   1)</w:t>
        <w:br/>
        <w:t>(2, 1000, 'performed',      performed 2026-08-31 18:00:15, created 2026-08-31 18:00, 'order',   2)</w:t>
        <w:br/>
        <w:t>(3,  824, 'not_performed',  performed NULL,                created 2025-09-14 18:00, 'order',   3)</w:t>
        <w:br/>
        <w:t># 0 = активация бонусом; 1000 = €10.00; 824 = €8.24</w:t>
      </w:r>
    </w:p>
    <w:p>
      <w:r>
        <w:rPr>
          <w:b w:val="0"/>
          <w:i/>
        </w:rPr>
        <w:t>Распределение 100 транзакций: prolong/performed — 47, prolong/not_performed — 23, order/performed — 20, order/not_performed — 10. Диапазон amount: 0..1000. amount ≠ price услуги почти всегда (цена на момент операции).</w:t>
      </w:r>
    </w:p>
    <w:p>
      <w:r>
        <w:rPr>
          <w:b/>
          <w:i w:val="0"/>
        </w:rPr>
        <w:t>modelSettings:</w:t>
      </w:r>
    </w:p>
    <w:p>
      <w:r>
        <w:rPr>
          <w:rFonts w:ascii="Consolas" w:hAnsi="Consolas"/>
          <w:b w:val="0"/>
          <w:i w:val="0"/>
          <w:sz w:val="18"/>
        </w:rPr>
        <w:t>(1, 1.000, 1.000, 1.000, 1.000, 40.00, 70.00, updatedAt)</w:t>
      </w:r>
    </w:p>
    <w:p>
      <w:pPr>
        <w:pStyle w:val="Heading1"/>
      </w:pPr>
      <w:r>
        <w:t>14. Живой прогон и тестирование</w:t>
      </w:r>
    </w:p>
    <w:p>
      <w:r>
        <w:rPr>
          <w:b w:val="0"/>
          <w:i w:val="0"/>
        </w:rPr>
        <w:t>Стенд: PostgreSQL 16.4 (Zonky embedded binaries), 127.0.0.1:55432, БД churn, доступ через psycopg 3. Дата: 24.10.2026.</w:t>
      </w:r>
    </w:p>
    <w:p>
      <w:pPr>
        <w:pStyle w:val="Heading2"/>
      </w:pPr>
      <w:r>
        <w:t>14.1. Применение миграций</w:t>
      </w:r>
    </w:p>
    <w:p>
      <w:pPr>
        <w:pStyle w:val="ListBullet"/>
      </w:pPr>
      <w:r>
        <w:t>001_schema.up.sql → 002_seed.sql → 003_extend.sql применены без ошибок;</w:t>
      </w:r>
    </w:p>
    <w:p>
      <w:pPr>
        <w:pStyle w:val="ListBullet"/>
      </w:pPr>
      <w:r>
        <w:t>итог: accounts 10, services 30, transactions 100, users 0, modelSettings 1 (веса 1.000, пороги 40/70);</w:t>
      </w:r>
    </w:p>
    <w:p>
      <w:pPr>
        <w:pStyle w:val="ListBullet"/>
      </w:pPr>
      <w:r>
        <w:t>созданы все 12 индексов.</w:t>
      </w:r>
    </w:p>
    <w:p>
      <w:pPr>
        <w:pStyle w:val="Heading2"/>
      </w:pPr>
      <w:r>
        <w:t>14.2. Негативные тесты — 14/14 отклонены корректным классом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sz w:val="19"/>
              </w:rPr>
              <w:t>Тест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19"/>
              </w:rPr>
              <w:t>Ожидаемая и фактическая реакция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amount = 1001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amount = -5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status = performed без performedAt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performedAt &lt; createdAt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недопустимый status / type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 (2 теста)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expiresAt &lt; createdAt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имя услуги вне regex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вторая строка modelSettings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 (singleton)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weightRiskStatus = 10.5 (вне 0..10)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levelMedium = 80 (&gt; levelHigh)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CheckViolation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транзакция с несуществующим serviceId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ForeignKeyViolation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DELETE аккаунта с услугами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ForeignKeyViolation (RESTRICT)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Consolas" w:hAnsi="Consolas"/>
                <w:sz w:val="18"/>
              </w:rPr>
              <w:t>повторный username</w:t>
            </w:r>
          </w:p>
        </w:tc>
        <w:tc>
          <w:tcPr>
            <w:tcW w:type="dxa" w:w="5128"/>
          </w:tcPr>
          <w:p>
            <w:r/>
            <w:r>
              <w:rPr>
                <w:sz w:val="18"/>
              </w:rPr>
              <w:t>UniqueViolation</w:t>
            </w:r>
          </w:p>
        </w:tc>
      </w:tr>
    </w:tbl>
    <w:p>
      <w:r>
        <w:rPr>
          <w:b w:val="0"/>
          <w:i/>
        </w:rPr>
        <w:t>Позитивная проверка: пользователь с bcrypt-хэшем ровно 60 символов вставляется в users.</w:t>
      </w:r>
    </w:p>
    <w:p>
      <w:pPr>
        <w:pStyle w:val="Heading2"/>
      </w:pPr>
      <w:r>
        <w:t>14.3. Тест снапшота</w:t>
      </w:r>
    </w:p>
    <w:p>
      <w:pPr>
        <w:pStyle w:val="ListBullet"/>
      </w:pPr>
      <w:r>
        <w:t>TRUNCATE ... RESTART IDENTITY CASCADE → повторный 002_seed.sql;</w:t>
      </w:r>
    </w:p>
    <w:p>
      <w:pPr>
        <w:pStyle w:val="ListBullet"/>
      </w:pPr>
      <w:r>
        <w:t>счётчики восстановлены: 10/30/100; 30 связей services→accounts и 100 tx→services без сирот;</w:t>
      </w:r>
    </w:p>
    <w:p>
      <w:pPr>
        <w:pStyle w:val="ListBullet"/>
      </w:pPr>
      <w:r>
        <w:t>0 нарушений CHECK; users/modelSettings не затронуты;</w:t>
      </w:r>
    </w:p>
    <w:p>
      <w:pPr>
        <w:pStyle w:val="ListBullet"/>
      </w:pPr>
      <w:r>
        <w:t>nextval после setval: 11 / 31 / 101 — identity продолжается.</w:t>
      </w:r>
    </w:p>
    <w:p>
      <w:pPr>
        <w:pStyle w:val="Heading2"/>
      </w:pPr>
      <w:r>
        <w:t>14.4. Обратимость миграций</w:t>
      </w:r>
    </w:p>
    <w:p>
      <w:r>
        <w:rPr>
          <w:b w:val="0"/>
          <w:i w:val="0"/>
        </w:rPr>
        <w:t>003_extend.down.sql → 003_extend.sql применены циклом down/up без ошибок; данные домена не пострадали.</w:t>
      </w:r>
    </w:p>
    <w:p>
      <w:pPr>
        <w:pStyle w:val="Heading1"/>
      </w:pPr>
      <w:r>
        <w:t>15. Артефакты</w:t>
      </w:r>
    </w:p>
    <w:p>
      <w:pPr>
        <w:pStyle w:val="ListBullet"/>
      </w:pPr>
      <w:r>
        <w:t>test-data/001_schema.up.sql, 001_schema.down.sql — базовая схема (даны кейсом);</w:t>
      </w:r>
    </w:p>
    <w:p>
      <w:pPr>
        <w:pStyle w:val="ListBullet"/>
      </w:pPr>
      <w:r>
        <w:t>test-data/002_seed.sql — фикстуры 10/30/100 с setval (дан кейсом);</w:t>
      </w:r>
    </w:p>
    <w:p>
      <w:pPr>
        <w:pStyle w:val="ListBullet"/>
      </w:pPr>
      <w:r>
        <w:t>test-data/003_extend.sql, 003_extend.down.sql — расширение: users, modelSettings, 5 индексов;</w:t>
      </w:r>
    </w:p>
    <w:p>
      <w:pPr>
        <w:pStyle w:val="ListBullet"/>
      </w:pPr>
      <w:r>
        <w:t>Проектирование_БД.md — проект по методологии книги (требования, ER, нормализация, безопасность);</w:t>
      </w:r>
    </w:p>
    <w:p>
      <w:pPr>
        <w:pStyle w:val="ListBullet"/>
      </w:pPr>
      <w:r>
        <w:t>Описание_БД.docx — настоящий документ.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