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Исправления замечаний по лабораторной работе 3</w:t>
      </w:r>
    </w:p>
    <w:p>
      <w:pPr>
        <w:jc w:val="both"/>
      </w:pPr>
      <w:r>
        <w:t>Давыдов Кирилл Игоревич, ИУ5-54Б</w:t>
      </w:r>
    </w:p>
    <w:p>
      <w:pPr>
        <w:jc w:val="both"/>
      </w:pPr>
      <w:r>
        <w:t>Тема — определение объёма земляных работ при разработке котлована</w:t>
      </w:r>
    </w:p>
    <w:p>
      <w:pPr>
        <w:pStyle w:val="Heading1"/>
      </w:pPr>
      <w:r>
        <w:t>1 Ровно десять методов</w:t>
      </w:r>
    </w:p>
    <w:p>
      <w:pPr>
        <w:ind w:firstLine="709"/>
        <w:jc w:val="both"/>
      </w:pPr>
      <w:r>
        <w:t>Замечание: «10 методов сделать! СКОЛЬКО НУЖНО?»</w:t>
      </w:r>
    </w:p>
    <w:p>
      <w:pPr>
        <w:ind w:firstLine="709"/>
        <w:jc w:val="both"/>
      </w:pPr>
      <w:r>
        <w:t>Оба режима ленты объединены в один GET /api/soil_types/feed. Без id возвращается первая карточка, с id и next=true — следующая. В домене грунтов семь методов, в домене пользователей три, всего десять. Коллекция Postman также содержит десять запросов; для второго режима ленты включаются параметры в том же запросе.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4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ostman-10-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2 Входные поля шага Далее</w:t>
      </w:r>
    </w:p>
    <w:p>
      <w:pPr>
        <w:ind w:firstLine="709"/>
        <w:jc w:val="both"/>
      </w:pPr>
      <w:r>
        <w:t>Замечание: «ПОЛЕЙ НЕ ВИДНО ВХОДНЫХ Почему Далее это миллион полей? Сколько должно быть». У создания ровно три входа: name, image, video. Файлы передаются как File в form-data. В ответе теперь только id созданного черновика. Системные поля не являются входами и не принимаются от клиента.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tman-dalee-detai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tman-dalee-detail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tman-dalee-detail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3 Поля публикации</w:t>
      </w:r>
    </w:p>
    <w:p>
      <w:pPr>
        <w:ind w:firstLine="709"/>
        <w:jc w:val="both"/>
      </w:pPr>
      <w:r>
        <w:t>Описание и оба поля по теме заполняются отдельным PUT публикации: description, looseningFactor, density. id находится в URL. Поля создания и публикации показаны отдельно и не смешиваются в одном запросе.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1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man-publish-detail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25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man-publish-detail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739428" cy="25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man-publish-detail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9428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4 README с методами и таблицами</w:t>
      </w:r>
    </w:p>
    <w:p>
      <w:pPr>
        <w:ind w:firstLine="709"/>
        <w:jc w:val="both"/>
      </w:pPr>
      <w:r>
        <w:t>Замечание: «ОПЯТЬ 4! readme описать методы и таблицы». README содержит нумерованный список всех десяти методов, точные адреса, входные поля и ответы. Ниже отдельно перечислены все поля трёх таблиц с типами, NULL и назначением. Для Далее и публикации указано по три входных поля.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4649"/>
        <w:gridCol w:w="4535"/>
      </w:tblGrid>
      <w:tr>
        <w:trPr>
          <w:tblHeader/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Метод и адрес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Вход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GET /api/soil_types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maxLoosening?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GET /api/soil_types/feed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id?, next?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GET /api/soil_types/draft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/api/soil_types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name, image?, video?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PUT /api/soil_types/{id}/publish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id; description, looseningFactor, density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DELETE /api/soil_types/{id}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/api/soil_types/{id}/like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id; value=0/1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/api/users/register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login, password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/api/users/login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заглушка до ЛР4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POST /api/users/logout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заглушка до ЛР4</w:t>
            </w:r>
          </w:p>
        </w:tc>
      </w:tr>
    </w:tbl>
    <w:p>
      <w:pPr>
        <w:pStyle w:val="Heading2"/>
      </w:pPr>
      <w:r>
        <w:t>soil_types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964"/>
        <w:gridCol w:w="4592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NULL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SERIAL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PK, генерируется БД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name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Название типа грунта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description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VARCHAR(1000)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Описание; заполняется при публикации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status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VARCHAR(20)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draft / published / deleted; сервер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imageUrl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URL фото MinIO; пустая строка — заглушка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videoUrl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VARCHAR(255)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URL видео MinIO; пустая строка — заглушка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looseningFactor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Коэффициент разрыхления, при публикации 1–2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density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NUMERIC(4,2)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Плотность т/м³, при публикации 0,5–3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createdAt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БД: момент создания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formedAt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TIMESTAMP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да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БД: момент публикации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creatorId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FK → users.id, сервер</w:t>
            </w:r>
          </w:p>
        </w:tc>
      </w:tr>
    </w:tbl>
    <w:p>
      <w:pPr>
        <w:pStyle w:val="Heading2"/>
      </w:pPr>
      <w:r>
        <w:t>users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964"/>
        <w:gridCol w:w="4592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NULL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SERIAL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login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VARCHAR(50)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Логин; уникальный в ЛР4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password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VARCHAR(100)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В ЛР4 хеш bcrypt; в ответы не входит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isModerator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BOOLEAN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Признак модератора; по умолчанию false</w:t>
            </w:r>
          </w:p>
        </w:tc>
      </w:tr>
    </w:tbl>
    <w:p>
      <w:pPr>
        <w:pStyle w:val="Heading2"/>
      </w:pPr>
      <w:r>
        <w:t>likes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098"/>
        <w:gridCol w:w="964"/>
        <w:gridCol w:w="4592"/>
      </w:tblGrid>
      <w:tr>
        <w:trPr>
          <w:tblHeader/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NULL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SERIAL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userId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FK → users.id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soilTypeId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INTEGER</w:t>
            </w:r>
          </w:p>
        </w:tc>
        <w:tc>
          <w:tcPr>
            <w:tcW w:type="dxa" w:w="9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нет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FK → soil_types.id</w:t>
            </w:r>
          </w:p>
        </w:tc>
      </w:tr>
    </w:tbl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5 Четыре необязательных поля</w:t>
      </w:r>
    </w:p>
    <w:p>
      <w:pPr>
        <w:ind w:firstLine="709"/>
        <w:jc w:val="both"/>
      </w:pPr>
      <w:r>
        <w:t>Замечание ER StarUML: «4 поля в услугах не обязательные». NULL разрешён у description, looseningFactor, density и formedAt. Эти данные появляются при публикации, а не при создании черновика. При публикации описание и оба поля по теме обязательны на уровне DTO. ER и модель согласованы, изменение description применяется отдельной миграцией.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053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ll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0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4094" cy="63018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 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4094" cy="630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t>ER — четыре поля помечены N</w:t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436936" cy="77405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 Класс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936" cy="7740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jc w:val="center"/>
      </w:pPr>
      <w:r>
        <w:t>Классы — вертикальная компоновка под А4</w:t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6 Общий файл и связи страниц</w:t>
      </w:r>
    </w:p>
    <w:p>
      <w:pPr>
        <w:ind w:firstLine="709"/>
        <w:jc w:val="both"/>
      </w:pPr>
      <w:r>
        <w:t>Замечания: «все в одном файле делать», «под А4, вертикально. Все МЕЛКО. СТРАНИЦЫ по теме, Перенос текста страниц сделать», «СВЯЗИ от страниц прямые сделать».</w:t>
      </w:r>
    </w:p>
    <w:p>
      <w:pPr>
        <w:ind w:firstLine="709"/>
        <w:jc w:val="both"/>
      </w:pPr>
      <w:r>
        <w:t>Актуальный файл soil_types.mdj содержит ER, классы и последовательность. У страниц предметные названия: каталог типов грунта, лента типов грунта, добавление типа грунта, вход в каталог грунтов. Текст переносится внутри блоков, прямые связи от трёх страниц сходятся к общему API soil_types, от страницы входа — к API users. Масштаб рисунков в РПЗ подобран под основной текст 14 пт; все листы вертикальные.</w:t>
      </w:r>
    </w:p>
    <w:p>
      <w:pPr>
        <w:ind w:firstLine="709"/>
        <w:jc w:val="both"/>
      </w:pPr>
      <w:r>
        <w:t>Скриншоты Postman пересняты на одной базе: Песок и Супесь принадлежат пользователю 2, поэтому для пользователя 1 isMine=0. Фото и видео Гравия на скриншотах и в SELECT относятся к одной загрузке. Исходные материалы сохранены в archive/до-правок-лр3.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Типы грунта</dc:title>
  <dc:subject/>
  <dc:creator>Давыдов Кирилл Игоревич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