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1</w:t>
        <w:br w:type="textWrapping"/>
        <w:t xml:space="preserve">Техническое задание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Руководитель</w:t>
        <w:tab/>
        <w:t xml:space="preserve">Заведующий кафедрой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Канев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Определение объёма земляных работ</w:t>
        <w:br w:type="textWrapping"/>
        <w:t xml:space="preserve">при разработке котлована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 ГОСТ 19.201-78 Единая система программной документации. Техническое задание.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Требования к содержанию и оформлению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9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 xml:space="preserve">ИУ5–54Б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К.И. Давыдов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RIPHeading"/>
      </w:pPr>
      <w:r>
        <w:t>1 Цель</w:t>
      </w:r>
    </w:p>
    <w:p>
      <w:pPr>
        <w:pStyle w:val="RIPBody"/>
        <w:jc w:val="both"/>
      </w:pPr>
      <w:r>
        <w:t>Разработать веб-систему ведения и просмотра справочника типов грунта с коэффициентами разрыхления и плотностью для подготовки исходных данных при определении объёма земляных работ при разработке котлована.</w:t>
      </w:r>
    </w:p>
    <w:p>
      <w:pPr>
        <w:pStyle w:val="RIPHeading"/>
      </w:pPr>
      <w:r>
        <w:t>2 Назначение</w:t>
      </w:r>
    </w:p>
    <w:p>
      <w:pPr>
        <w:pStyle w:val="RIPBody"/>
        <w:jc w:val="both"/>
      </w:pPr>
      <w:r>
        <w:t>Система предназначена для инженера, выбирающего характеристики грунта, и создателя карточек, ведущего справочник. Гость просматривает опубликованные типы грунта в каталоге и ленте; создатель после входа добавляет и публикует записи, удаляет свои карточки и ставит лайки. В рамках текущего этапа расчёт объёма котлована не реализуется: приложение обеспечивает справочные данные по выбранной теме.</w:t>
      </w:r>
    </w:p>
    <w:p>
      <w:pPr>
        <w:pStyle w:val="RIPHeading"/>
      </w:pPr>
      <w:r>
        <w:t>3 Задачи разработки</w:t>
      </w:r>
    </w:p>
    <w:p>
      <w:pPr>
        <w:pStyle w:val="RIPBody"/>
        <w:jc w:val="both"/>
      </w:pPr>
      <w:r>
        <w:t>3.1 Разработать мобильные макеты ленты, каталога и добавления типа грунта в Figma; реализовать серверные страницы на NestJS, TypeScript и Handlebars, подключить статические файлы и MinIO в Docker (ЛР1).</w:t>
      </w:r>
    </w:p>
    <w:p>
      <w:pPr>
        <w:pStyle w:val="RIPBody"/>
        <w:jc w:val="both"/>
      </w:pPr>
      <w:r>
        <w:t>3.2 Спроектировать таблицы soil_types, users и likes в PostgreSQL; реализовать модели и миграции TypeORM, шаблоны и операции с данными на NestJS; проверить БД в Adminer (ЛР2).</w:t>
      </w:r>
    </w:p>
    <w:p>
      <w:pPr>
        <w:pStyle w:val="RIPBody"/>
        <w:jc w:val="both"/>
      </w:pPr>
      <w:r>
        <w:t>3.3 Разработать REST API из десяти методов в двух доменах NestJS, загрузку фото и видео в MinIO, фильтрацию, публикацию, лайки и логическое удаление; проверить запросы в Postman (ЛР3).</w:t>
      </w:r>
    </w:p>
    <w:p>
      <w:pPr>
        <w:pStyle w:val="RIPBody"/>
        <w:jc w:val="both"/>
      </w:pPr>
      <w:r>
        <w:t>3.4 Реализовать регистрацию и аутентификацию с bcrypt, cookie и Redis на NestJS с TypeORM; разграничить доступ и описать API средствами Swagger; подготовить ТЗ в Word (ЛР4).</w:t>
      </w:r>
    </w:p>
    <w:p>
      <w:pPr>
        <w:pStyle w:val="RIPBody"/>
        <w:jc w:val="both"/>
      </w:pPr>
      <w:r>
        <w:t>3.5 Разработать базовое SPA для гостя: каталог и ленту типов грунта, фильтр по коэффициенту разрыхления, mock-данные и медиа по умолчанию средствами React, TypeScript, React-Bootstrap и Vite (ЛР5).</w:t>
      </w:r>
    </w:p>
    <w:p>
      <w:pPr>
        <w:pStyle w:val="RIPBody"/>
        <w:jc w:val="both"/>
      </w:pPr>
      <w:r>
        <w:t>3.6 Добавить вход и выход, создание, публикацию, удаление и лайки на React; подключить API через Axios, кодогенерацию из Swagger, Redux Toolkit и redux-thunk; использовать proxy и гостевой mock при недоступности API (ЛР6).</w:t>
      </w:r>
    </w:p>
    <w:p>
      <w:pPr>
        <w:pStyle w:val="RIPBody"/>
        <w:jc w:val="both"/>
      </w:pPr>
      <w:r>
        <w:t>3.7 Сохранять фильтр в Redux Toolkit, реализовать адаптивность CSS для компьютера и телефона, PWA с manifest и Service Worker; развернуть собранное приложение на веб-сервере (ЛР7).</w:t>
      </w:r>
    </w:p>
    <w:p>
      <w:pPr>
        <w:pStyle w:val="RIPBody"/>
        <w:jc w:val="both"/>
      </w:pPr>
      <w:r>
        <w:t>3.8 Разместить демонстрационный фронтенд с mock-данными на GitHub Pages; проверить переходы, фильтрацию и установку PWA на телефоне (Vite, GitHub Pages, HTTPS).</w:t>
      </w:r>
    </w:p>
    <w:p>
      <w:pPr>
        <w:pStyle w:val="RIPBody"/>
        <w:jc w:val="both"/>
      </w:pPr>
      <w:r>
        <w:t>3.9 Подготовить РПЗ, ТЗ, таблицу методов, отчёты по исправлениям и скриншоты в Word; поддерживать ER, классы и последовательность в одном файле StarUML; проверить оформление средствами просмотра PDF и TestVKR.</w:t>
      </w:r>
    </w:p>
    <w:p>
      <w:pPr>
        <w:pStyle w:val="RIPBody"/>
        <w:jc w:val="both"/>
      </w:pPr>
      <w:r>
        <w:t>3.10 Вести отдельные репозитории бэкенда и фронтенда в Git/GitHub, выделять каждую лабораторную работу в именованную ветку, описывать запуск, методы, таблицы и ссылки в README.</w:t>
      </w:r>
    </w:p>
    <w:p>
      <w:pPr>
        <w:pStyle w:val="RIPHeading"/>
      </w:pPr>
      <w:r>
        <w:t>4 Функциональные требования</w:t>
      </w:r>
    </w:p>
    <w:p>
      <w:pPr>
        <w:pStyle w:val="RIPHeading"/>
      </w:pPr>
      <w:r>
        <w:t>4.1 HTTP методы</w:t>
      </w:r>
    </w:p>
    <w:p>
      <w:pPr>
        <w:pStyle w:val="RIPBody"/>
        <w:jc w:val="both"/>
      </w:pPr>
      <w:r>
        <w:t>4.1.1 GET /api/soil_types — Получение опубликованных типов грунта с верхней границей коэффициента разрыхления; доступно гостю и создателю.</w:t>
      </w:r>
    </w:p>
    <w:p>
      <w:pPr>
        <w:pStyle w:val="RIPBody"/>
        <w:jc w:val="both"/>
      </w:pPr>
      <w:r>
        <w:t>4.1.2 GET /api/soil_types/feed — Получение одной опубликованной карточки: первой без id, указанной по id, следующей по кругу при next=true; доступно гостю и создателю.</w:t>
      </w:r>
    </w:p>
    <w:p>
      <w:pPr>
        <w:pStyle w:val="RIPBody"/>
        <w:jc w:val="both"/>
      </w:pPr>
      <w:r>
        <w:t>4.1.3 GET /api/soil_types/draft — Получение своего единственного черновика без id; доступно создателю.</w:t>
      </w:r>
    </w:p>
    <w:p>
      <w:pPr>
        <w:pStyle w:val="RIPBody"/>
        <w:jc w:val="both"/>
      </w:pPr>
      <w:r>
        <w:t>4.1.4 POST /api/soil_types — Создание своего черновика с названием, фото и коротким видео; доступно создателю.</w:t>
      </w:r>
    </w:p>
    <w:p>
      <w:pPr>
        <w:pStyle w:val="RIPBody"/>
        <w:jc w:val="both"/>
      </w:pPr>
      <w:r>
        <w:t>4.1.5 PUT /api/soil_types/{id}/publish — Заполнение описания и характеристик, публикация своего черновика; доступно создателю.</w:t>
      </w:r>
    </w:p>
    <w:p>
      <w:pPr>
        <w:pStyle w:val="RIPBody"/>
        <w:jc w:val="both"/>
      </w:pPr>
      <w:r>
        <w:t>4.1.6 DELETE /api/soil_types/{id} — Логическое удаление своей карточки; доступно создателю.</w:t>
      </w:r>
    </w:p>
    <w:p>
      <w:pPr>
        <w:pStyle w:val="RIPBody"/>
        <w:jc w:val="both"/>
      </w:pPr>
      <w:r>
        <w:t>4.1.7 POST /api/soil_types/{id}/like — Установка или отмена своего лайка опубликованному грунту; доступно создателю.</w:t>
      </w:r>
    </w:p>
    <w:p>
      <w:pPr>
        <w:pStyle w:val="RIPBody"/>
        <w:jc w:val="both"/>
      </w:pPr>
      <w:r>
        <w:t>4.1.8 POST /api/users/register — Регистрация гостя с уникальным логином и паролем; роль модератора клиентом не задаётся.</w:t>
      </w:r>
    </w:p>
    <w:p>
      <w:pPr>
        <w:pStyle w:val="RIPBody"/>
        <w:jc w:val="both"/>
      </w:pPr>
      <w:r>
        <w:t>4.1.9 POST /api/users/login — Аутентификация гостя по логину и паролю; создание сессии Redis и установка cookie sessionId.</w:t>
      </w:r>
    </w:p>
    <w:p>
      <w:pPr>
        <w:pStyle w:val="RIPBody"/>
        <w:jc w:val="both"/>
      </w:pPr>
      <w:r>
        <w:t>4.1.10 POST /api/users/logout — Деавторизация: удаление сессии Redis и очистка cookie; повторный выход без сессии допустим.</w:t>
      </w:r>
    </w:p>
    <w:p>
      <w:pPr>
        <w:pStyle w:val="RIPHeading"/>
      </w:pPr>
      <w:r>
        <w:t>4.2 Меню</w:t>
      </w:r>
    </w:p>
    <w:p>
      <w:pPr>
        <w:pStyle w:val="RIPBody"/>
        <w:jc w:val="both"/>
      </w:pPr>
      <w:r>
        <w:t>4.2.1 Меню отображается снизу на четырёх страницах и доступно гостю и создателю.</w:t>
      </w:r>
    </w:p>
    <w:p>
      <w:pPr>
        <w:pStyle w:val="RIPBody"/>
        <w:jc w:val="both"/>
      </w:pPr>
      <w:r>
        <w:t>4.2.2 «Лента» открывает страницу 4.5, «Каталог» — страницу 4.4. Оба пункта доступны всем.</w:t>
      </w:r>
    </w:p>
    <w:p>
      <w:pPr>
        <w:pStyle w:val="RIPBody"/>
        <w:jc w:val="both"/>
      </w:pPr>
      <w:r>
        <w:t>4.2.3 «Добавление» открывает страницу 4.6; доступно создателю. Для гостя пункт неактивен.</w:t>
      </w:r>
    </w:p>
    <w:p>
      <w:pPr>
        <w:pStyle w:val="RIPBody"/>
        <w:jc w:val="both"/>
      </w:pPr>
      <w:r>
        <w:t>4.2.4 «Вход» открывает страницу 4.3 для гостя; после входа меняется на «Выход». Выход вызывает метод 4.1.10, сбрасывает фильтр и переключает интерфейс в состояние гостя.</w:t>
      </w:r>
    </w:p>
    <w:p>
      <w:pPr>
        <w:pStyle w:val="RIPHeading"/>
      </w:pPr>
      <w:r>
        <w:t>4.3 Вход в каталог грунтов</w:t>
      </w:r>
    </w:p>
    <w:p>
      <w:pPr>
        <w:pStyle w:val="RIPBody"/>
        <w:jc w:val="both"/>
      </w:pPr>
      <w:r>
        <w:t>4.3.1 Страница доступна гостю и содержит поля login и password, кнопки «Войти» и «Зарегистрироваться». Поле пароля маскируется.</w:t>
      </w:r>
    </w:p>
    <w:p>
      <w:pPr>
        <w:pStyle w:val="RIPBody"/>
        <w:jc w:val="both"/>
      </w:pPr>
      <w:r>
        <w:t>4.3.2 «Войти» вызывает метод 4.1.9. При успехе открывается каталог в интерфейсе создателя. Ошибка аутентификации выводится рядом с формой.</w:t>
      </w:r>
    </w:p>
    <w:p>
      <w:pPr>
        <w:pStyle w:val="RIPBody"/>
        <w:jc w:val="both"/>
      </w:pPr>
      <w:r>
        <w:t>4.3.3 «Зарегистрироваться» вызывает метод 4.1.8. Логин обязателен, длина до 50 символов; пароль — от 4 до 100 символов. Повторный логин отклоняется; пароль и его хеш не выводятся в ответе.</w:t>
      </w:r>
    </w:p>
    <w:p>
      <w:pPr>
        <w:pStyle w:val="RIPBody"/>
        <w:jc w:val="both"/>
      </w:pPr>
      <w:r>
        <w:t>4.3.4 Сессия сохраняется в HttpOnly cookie, срок жизни — один час. После обновления React-страницы клиентское состояние входа сбрасывается в гостевое, cookie остаётся в браузере до истечения срока либо выхода.</w:t>
      </w:r>
    </w:p>
    <w:p>
      <w:pPr>
        <w:pStyle w:val="RIPHeading"/>
      </w:pPr>
      <w:r>
        <w:t>4.4 Каталог типов грунта</w:t>
      </w:r>
    </w:p>
    <w:p>
      <w:pPr>
        <w:pStyle w:val="RIPBody"/>
        <w:jc w:val="both"/>
      </w:pPr>
      <w:r>
        <w:t>4.4.1 Страница доступна гостю и создателю. Метод 4.1.1 возвращает карточки: изображение, название, коэффициент разрыхления, плотность в т/м³ и количество лайков. При отсутствии изображения используется локальная заглушка.</w:t>
      </w:r>
    </w:p>
    <w:p>
      <w:pPr>
        <w:pStyle w:val="RIPBody"/>
        <w:jc w:val="both"/>
      </w:pPr>
      <w:r>
        <w:t>4.4.2 Поле или слайдер maxLoosening и кнопка с лупой вызывают метод 4.1.1 с максимальным коэффициентом разрыхления. Фильтрация выполняется в БД; значение сохраняется при переходе в ленту и обратно.</w:t>
      </w:r>
    </w:p>
    <w:p>
      <w:pPr>
        <w:pStyle w:val="RIPBody"/>
        <w:jc w:val="both"/>
      </w:pPr>
      <w:r>
        <w:t>4.4.3 Нажатие на карточку открывает ленту 4.5 и вызывает метод 4.1.2 с id выбранного грунта.</w:t>
      </w:r>
    </w:p>
    <w:p>
      <w:pPr>
        <w:pStyle w:val="RIPBody"/>
        <w:jc w:val="both"/>
      </w:pPr>
      <w:r>
        <w:t>4.4.4 «Удалить» доступно создателю на своей карточке при isMine=1; вызывает метод 4.1.6. Сервер независимо проверяет владельца; удалённая карточка исключается из списка.</w:t>
      </w:r>
    </w:p>
    <w:p>
      <w:pPr>
        <w:pStyle w:val="RIPHeading"/>
      </w:pPr>
      <w:r>
        <w:t>4.5 Лента типов грунта</w:t>
      </w:r>
    </w:p>
    <w:p>
      <w:pPr>
        <w:pStyle w:val="RIPBody"/>
        <w:jc w:val="both"/>
      </w:pPr>
      <w:r>
        <w:t>4.5.1 Страница доступна гостю и создателю, показывает одну карточку: вертикальное видео, название, описание с раскрытием «Ещё», коэффициент разрыхления, плотность и количество лайков. При отсутствии видео используется локальная заглушка.</w:t>
      </w:r>
    </w:p>
    <w:p>
      <w:pPr>
        <w:pStyle w:val="RIPBody"/>
        <w:jc w:val="both"/>
      </w:pPr>
      <w:r>
        <w:t>4.5.2 При открытии без выбранного грунта вызывается метод 4.1.2 без id; при переходе из каталога — с id выбранной карточки.</w:t>
      </w:r>
    </w:p>
    <w:p>
      <w:pPr>
        <w:pStyle w:val="RIPBody"/>
        <w:jc w:val="both"/>
      </w:pPr>
      <w:r>
        <w:t>4.5.3 Действие «Следующий» вызывает тот же метод 4.1.2 с текущим id и next=true. После последней карточки показывается первая опубликованная; пропуски идентификаторов допускаются.</w:t>
      </w:r>
    </w:p>
    <w:p>
      <w:pPr>
        <w:pStyle w:val="RIPBody"/>
        <w:jc w:val="both"/>
      </w:pPr>
      <w:r>
        <w:t>4.5.4 Лайк доступен создателю: метод 4.1.7 с value=1 устанавливает, с value=0 снимает лайк. Ответ обновляет likesCount и isLiked. Повторная установка не создаёт второй лайк.</w:t>
      </w:r>
    </w:p>
    <w:p>
      <w:pPr>
        <w:pStyle w:val="RIPHeading"/>
      </w:pPr>
      <w:r>
        <w:t>4.6 Добавление типа грунта</w:t>
      </w:r>
    </w:p>
    <w:p>
      <w:pPr>
        <w:pStyle w:val="RIPBody"/>
        <w:jc w:val="both"/>
      </w:pPr>
      <w:r>
        <w:t>4.6.1 Страница доступна создателю. При открытии метод 4.1.3 получает его черновик. Если черновика нет, ответ 404 означает начало заполнения новой карточки.</w:t>
      </w:r>
    </w:p>
    <w:p>
      <w:pPr>
        <w:pStyle w:val="RIPBody"/>
        <w:jc w:val="both"/>
      </w:pPr>
      <w:r>
        <w:t>4.6.2 Первый шаг содержит название name (обязательно, до 100 символов) и выбор необязательных файлов image и video; фото располагается над видео. «Далее» вызывает метод 4.1.4 с этими тремя полями multipart/form-data. Ответ содержит только id; повторный черновик запрещён.</w:t>
      </w:r>
    </w:p>
    <w:p>
      <w:pPr>
        <w:pStyle w:val="RIPBody"/>
        <w:jc w:val="both"/>
      </w:pPr>
      <w:r>
        <w:t>4.6.3 После «Далее» файлы и название не меняются. Пользователь заполняет description (до 1000 символов), looseningFactor (1–2) и density (0,5–3 т/м³). Все три поля обязательны для публикации.</w:t>
      </w:r>
    </w:p>
    <w:p>
      <w:pPr>
        <w:pStyle w:val="RIPBody"/>
        <w:jc w:val="both"/>
      </w:pPr>
      <w:r>
        <w:t>4.6.4 «Опубликовать» вызывает метод 4.1.5: id находится в URL, в JSON передаются ровно description, looseningFactor и density. Сервер устанавливает статус published и дату публикации. После успеха открывается опубликованная карточка.</w:t>
      </w:r>
    </w:p>
    <w:p>
      <w:pPr>
        <w:pStyle w:val="RIPBody"/>
        <w:jc w:val="both"/>
      </w:pPr>
      <w:r>
        <w:t>4.6.5 Пользователь определяется по сессии; status, creatorId, createdAt и formedAt не принимаются из формы. Неизвестные поля дают 400, отсутствие входа — 401; чужой черновик не публикуется.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5 Требования к аппаратному обеспечению</w:t>
      </w:r>
    </w:p>
    <w:p>
      <w:pPr>
        <w:pStyle w:val="RIPHeading"/>
      </w:pPr>
      <w:r>
        <w:t>5.1 Расчёт аппаратных требований</w:t>
      </w:r>
    </w:p>
    <w:p>
      <w:pPr>
        <w:pStyle w:val="RIPCompact"/>
        <w:jc w:val="both"/>
      </w:pPr>
      <w:r>
        <w:t>Проектные допущения: 20 создателей, одна новая карточка на создателя в день; 8 HTTP-запросов на цикл публикации по диаграмме; 1000 гостей по 20 запросов за рабочие 8 часов. Оценка одного ядра — 500 запросов/с, запас — 1,5; это не результат нагрузочного испытания.</w:t>
      </w:r>
    </w:p>
    <w:p>
      <w:pPr>
        <w:pStyle w:val="RIPCompact"/>
        <w:spacing w:before="60" w:after="60"/>
        <w:jc w:val="center"/>
      </w:pPr>
      <m:oMath>
        <m:r>
          <m:rPr>
            <m:sty m:val="p"/>
          </m:rPr>
          <m:t>RPS = </m:t>
        </m:r>
        <m:f>
          <m:num>
            <m:r>
              <m:rPr>
                <m:sty m:val="p"/>
              </m:rPr>
              <m:t>20 × 1 × 8 + 1000 × 20</m:t>
            </m:r>
          </m:num>
          <m:den>
            <m:r>
              <m:rPr>
                <m:sty m:val="p"/>
              </m:rPr>
              <m:t>8 × 3600</m:t>
            </m:r>
          </m:den>
        </m:f>
        <m:r>
          <m:rPr>
            <m:sty m:val="p"/>
          </m:rPr>
          <m:t> = 0,7 запросов/с</m:t>
        </m:r>
      </m:oMath>
    </w:p>
    <w:p>
      <w:pPr>
        <w:pStyle w:val="RIPCompact"/>
        <w:spacing w:before="60" w:after="60"/>
        <w:jc w:val="center"/>
      </w:pPr>
      <m:oMath>
        <m:r>
          <m:t>Ядра = ⌈0,7 × 1,5 / 500⌉ = 1;  ОП = 1 × 4 = 4 ГБ</m:t>
        </m:r>
      </m:oMath>
    </w:p>
    <w:p>
      <w:pPr>
        <w:pStyle w:val="RIPCompact"/>
        <w:jc w:val="both"/>
      </w:pPr>
      <w:r>
        <w:t>Бюджет полей soil_types: для UTF-8 принято до 4 байт/символ; NUMERIC — до 8 байт в выбранных диапазонах. Заголовки строк, индексы и выравнивание учтены коэффициентом 2 в общем объёме.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4252"/>
        <w:gridCol w:w="1871"/>
      </w:tblGrid>
      <w:tr>
        <w:trPr>
          <w:tblHeader/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/>
                <w:sz w:val="22"/>
              </w:rPr>
              <w:t>Байт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400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VARCHAR(1000)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4000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imageUrl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1020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videoUrl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1020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looseningFactor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density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createdAt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formedAt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creatorId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Всего на карточку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20" w:before="20"/>
            </w:pPr>
            <w:r>
              <w:rPr>
                <w:rFonts w:ascii="Times New Roman" w:hAnsi="Times New Roman"/>
                <w:b w:val="0"/>
                <w:sz w:val="22"/>
              </w:rPr>
              <w:t>6560</w:t>
            </w:r>
          </w:p>
        </w:tc>
      </w:tr>
    </w:tbl>
    <w:p>
      <w:pPr>
        <w:pStyle w:val="RIPCompact"/>
        <w:jc w:val="both"/>
      </w:pPr>
      <w:r>
        <w:t>likes: id + userId + soilTypeId = 4 + 4 + 4 = 12 байт; принято 3 лайка на карточку. users: id 4 + login 200 + password (ASCII-хеш) 100 + isModerator 1 = 305 байт; 20 записей. Гости не регистрируются. Удалённые карточки сохраняются.</w:t>
      </w:r>
    </w:p>
    <w:p>
      <w:pPr>
        <w:pStyle w:val="RIPCompact"/>
        <w:spacing w:before="60" w:after="60"/>
        <w:jc w:val="center"/>
      </w:pPr>
      <m:oMath>
        <m:r>
          <m:t>Карточек за 5 лет = 20 × 1 × 365 × 5 = 36 500</m:t>
        </m:r>
      </m:oMath>
    </w:p>
    <w:p>
      <w:pPr>
        <w:pStyle w:val="RIPCompact"/>
        <w:spacing w:before="60" w:after="60"/>
        <w:jc w:val="center"/>
      </w:pPr>
      <m:oMath>
        <m:r>
          <m:rPr>
            <m:sty m:val="p"/>
          </m:rPr>
          <m:t>БД = </m:t>
        </m:r>
        <m:f>
          <m:num>
            <m:r>
              <m:rPr>
                <m:sty m:val="p"/>
              </m:rPr>
              <m:t>2 × (36 500 × (6560 + 3 × 12) + 20 × 305)</m:t>
            </m:r>
          </m:num>
          <m:den>
            <m:r>
              <m:rPr>
                <m:sty m:val="p"/>
              </m:rPr>
              <m:t>1 073 741 824</m:t>
            </m:r>
          </m:den>
        </m:f>
        <m:r>
          <m:rPr>
            <m:sty m:val="p"/>
          </m:rPr>
          <m:t> ≈ 0,448 ГиБ</m:t>
        </m:r>
      </m:oMath>
    </w:p>
    <w:p>
      <w:pPr>
        <w:pStyle w:val="RIPCompact"/>
        <w:spacing w:before="60" w:after="60"/>
        <w:jc w:val="center"/>
      </w:pPr>
      <m:oMath>
        <m:r>
          <m:t>Медиа = 36 500 × (1 + 5) / 1024 ≈ 213,87 ГиБ</m:t>
        </m:r>
      </m:oMath>
    </w:p>
    <w:p>
      <w:pPr>
        <w:pStyle w:val="RIPCompact"/>
        <w:jc w:val="both"/>
      </w:pPr>
      <w:r>
        <w:t>Принято среднее фото 1 МиБ и видео 5 МиБ. Вместе с 30 ГиБ для ОС и контейнеров требуется около 244,32 ГиБ (262,33 ГБ). Выбирается SSD 500 ГБ; резервные копии размещаются на отдельном носителе. Для совместного запуска NestJS, PostgreSQL, Redis и MinIO принимаются 2 ядра и 8 ГБ ОП (4 ГБ на ядро).</w:t>
      </w:r>
    </w:p>
    <w:p>
      <w:pPr>
        <w:pageBreakBefore/>
        <w:spacing w:line="20" w:lineRule="exact" w:after="0"/>
      </w:pPr>
      <w:r>
        <w:rPr>
          <w:sz w:val="2"/>
        </w:rPr>
      </w:r>
    </w:p>
    <w:p>
      <w:pPr>
        <w:pStyle w:val="RIPHeading"/>
      </w:pPr>
      <w:r>
        <w:t>5.2 Сервер</w:t>
      </w:r>
    </w:p>
    <w:p>
      <w:pPr>
        <w:pStyle w:val="RIPBody"/>
        <w:jc w:val="both"/>
      </w:pPr>
      <w:r>
        <w:t>Для рассчитанной нагрузки необходим сервер с двумя процессорными ядрами, 8 ГБ оперативной памяти и SSD не менее 500 ГБ; подключение к сети — от 100 Мбит/с. Учебный стенд может использовать 40 ГБ свободного места с расширением по мере накопления медиа. Резервное копирование PostgreSQL и объектов MinIO выполняется на отдельный носитель.</w:t>
      </w:r>
    </w:p>
    <w:p>
      <w:pPr>
        <w:pStyle w:val="RIPHeading"/>
      </w:pPr>
      <w:r>
        <w:t>5.3 Клиент</w:t>
      </w:r>
    </w:p>
    <w:p>
      <w:pPr>
        <w:pStyle w:val="RIPBody"/>
        <w:jc w:val="both"/>
      </w:pPr>
      <w:r>
        <w:t>Компьютер с двухъядерным процессором, 4 ГБ ОП, клавиатурой и мышью либо смартфон с сенсорным экраном; ширина интерфейса от 360 CSS-пикселей. Подключение к Интернету от 10 Мбит/с для загрузки короткого видео. Сервер и клиент могут работать на разных устройствах.</w:t>
      </w:r>
    </w:p>
    <w:p>
      <w:pPr>
        <w:pStyle w:val="RIPHeading"/>
      </w:pPr>
      <w:r>
        <w:t>6 Требования к программному обеспечению</w:t>
      </w:r>
    </w:p>
    <w:p>
      <w:pPr>
        <w:pStyle w:val="RIPHeading"/>
      </w:pPr>
      <w:r>
        <w:t>6.1 Сервер</w:t>
      </w:r>
    </w:p>
    <w:p>
      <w:pPr>
        <w:pStyle w:val="RIPBody"/>
        <w:jc w:val="both"/>
      </w:pPr>
      <w:r>
        <w:t>Проверенный учебный стенд: macOS 26.6, Docker Engine 29.2.0, Compose 5.0.2; приложение выполняется на Node.js 24.19.0. Контейнер PostgreSQL 12.22 хранит данные; Redis 6.2.24 — сессии; MinIO RELEASE.2025-09-07T16-13-09Z — файлы фото и видео.</w:t>
      </w:r>
    </w:p>
    <w:p>
      <w:pPr>
        <w:pStyle w:val="RIPBody"/>
        <w:jc w:val="both"/>
      </w:pPr>
      <w:r>
        <w:t>Версии из package-lock.json: NestJS 11.2.3, TypeScript 5.9.3, TypeORM 1.1.1, @nestjs/swagger 11.4.7, Handlebars (hbs) 4.3.0, bcryptjs 3.0.3, ioredis 5.11.1 и pg 8.23.0. TypeORM сохраняется по указанию преподавателя; Sequelize не используется. Миграции обязательны, synchronize=false. Для развёртывания допускается Linux с Docker и совместимой версией Node.js 24.x.</w:t>
      </w:r>
    </w:p>
    <w:p>
      <w:pPr>
        <w:pStyle w:val="RIPBody"/>
        <w:jc w:val="both"/>
      </w:pPr>
      <w:r>
        <w:t>Сессии хранятся в Redis с TTL 3600 секунд; cookie sessionId содержит случайный идентификатор и флаги HttpOnly, SameSite=Lax, Path=/. В рабочем окружении необходим HTTPS и Secure. Секреты задаются переменными окружения; файл .env исключается из Git. Swagger UI и схема OpenAPI доступны по /api и /api-json.</w:t>
      </w:r>
    </w:p>
    <w:p>
      <w:pPr>
        <w:pStyle w:val="RIPHeading"/>
      </w:pPr>
      <w:r>
        <w:t>6.2 Клиент</w:t>
      </w:r>
    </w:p>
    <w:p>
      <w:pPr>
        <w:pStyle w:val="RIPBody"/>
        <w:jc w:val="both"/>
      </w:pPr>
      <w:r>
        <w:t>Требуется браузер с поддержкой HTML5, CSS Grid/Flexbox, JavaScript ES2022, cookie и воспроизведения MP4. Для целевого фронтенда следующих этапов устанавливаются проектные диапазоны: React 19.x, TypeScript 5.x, React-Bootstrap 2.x, Axios 1.x, Redux Toolkit 2.x, Vite 7.x. Это требования к будущей сборке, а не перечень уже установленных пакетов. Точные версии фиксируются в lock-файле фронтенда; React Context не применяется.</w:t>
      </w:r>
    </w:p>
    <w:p>
      <w:pPr>
        <w:pStyle w:val="RIPBody"/>
        <w:jc w:val="both"/>
      </w:pPr>
      <w:r>
        <w:t>PWA использует manifest и Service Worker и работает через HTTPS; демонстрационная версия размещается на GitHub Pages. Для подготовки и проверки материалов требуются Git, Postman, StarUML и редактор с поддержкой DOCX/DOC. Исходники, HTTP-коллекции и документация должны соответствовать одной версии API.</w:t>
      </w:r>
    </w:p>
    <w:sectPr>
      <w:footerReference w:type="default" r:id="rId8"/>
      <w:pgSz w:h="16838" w:w="11906" w:orient="portrait"/>
      <w:pgMar w:bottom="1134" w:top="1134" w:left="1701" w:right="567" w:header="709" w:footer="709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Times New Roman" w:hAnsi="Times New Roman"/>
      <w:b w:val="1"/>
      <w:bCs w:val="1"/>
      <w:color w:val="000000"/>
      <w:sz w:val="2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Times New Roman" w:hAnsi="Times New Roman"/>
      <w:b w:val="1"/>
      <w:bCs w:val="1"/>
      <w:color w:val="000000"/>
      <w:sz w:val="28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RIPBody">
    <w:name w:val="RIP Body"/>
    <w:pPr>
      <w:spacing w:line="360" w:lineRule="auto" w:after="0" w:before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customStyle="1" w:styleId="RIPHeading">
    <w:name w:val="RIP Heading"/>
    <w:pPr>
      <w:keepNext/>
      <w:spacing w:line="360" w:lineRule="auto" w:after="120" w:before="200"/>
    </w:pPr>
    <w:rPr>
      <w:rFonts w:ascii="Times New Roman" w:hAnsi="Times New Roman" w:eastAsia="Times New Roman" w:cs="Times New Roman"/>
      <w:b/>
      <w:color w:val="000000"/>
      <w:sz w:val="28"/>
    </w:rPr>
  </w:style>
  <w:style w:type="paragraph" w:customStyle="1" w:styleId="RIPCompact">
    <w:name w:val="RIP Compact"/>
    <w:pPr>
      <w:spacing w:line="240" w:lineRule="auto" w:after="0" w:before="0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sMIifvTG83PsORAqqQfHoNeFXA==">CgMxLjAyDmgudDU3MHEzZTN6MG15Mg5oLnEyeTI2NjkyZWluZTIJaC4zZHk2dmttMg5oLmJrbTlmNnNpZGE3azIJaC4xdDNoNXNmMg5oLnY5NnRpMWZocHpwdzgAciExbExpeGZjZm9UTUlpanVYNVh4dzFmQWZDc1RCOVF6bWs=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Определение объёма земляных работ при разработке котлована</dc:title>
  <cp:lastModifiedBy>Давыдов Кирилл Игоревич</cp:lastModifiedBy>
  <cp:revision>1</cp:revision>
  <dcterms:modified xsi:type="dcterms:W3CDTF">2026-10-20T09:49:51Z</dcterms:modified>
  <dc:creator>Давыдов Кирилл Игоревич</dc:creator>
  <dc:description/>
</cp:coreProperties>
</file>