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Министерство образования Республики Беларусь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Учреждение образования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БЕЛОРУССКИЙ ГОСУДАРСТВЕННЫЙ УНИВЕРСИТЕТ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ИНФОРМАТИКИ И РАДИОЭЛЕКТРОНИКИ</w:t>
      </w: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ind w:left="567"/>
        <w:jc w:val="center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Факультет компьютерных систем и сетей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Кафедра информатики </w:t>
      </w:r>
    </w:p>
    <w:p w:rsidR="007B0855" w:rsidRPr="009D254A" w:rsidRDefault="007B0855" w:rsidP="007B0855">
      <w:pPr>
        <w:widowControl/>
        <w:suppressAutoHyphens/>
        <w:autoSpaceDE/>
        <w:autoSpaceDN/>
        <w:spacing w:line="259" w:lineRule="auto"/>
        <w:ind w:left="567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Дисциплина: </w:t>
      </w:r>
      <w:r>
        <w:rPr>
          <w:rFonts w:eastAsia="Calibri"/>
          <w:sz w:val="28"/>
          <w:szCs w:val="28"/>
        </w:rPr>
        <w:t>Архитектура вычислительных систем</w:t>
      </w:r>
      <w:r w:rsidRPr="009D254A">
        <w:rPr>
          <w:rFonts w:eastAsia="Calibri"/>
          <w:sz w:val="28"/>
          <w:szCs w:val="28"/>
        </w:rPr>
        <w:t xml:space="preserve"> </w:t>
      </w:r>
    </w:p>
    <w:p w:rsidR="007B0855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1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b/>
          <w:sz w:val="28"/>
          <w:szCs w:val="28"/>
        </w:rPr>
      </w:pPr>
      <w:r w:rsidRPr="009D254A">
        <w:rPr>
          <w:rFonts w:eastAsia="Calibri"/>
          <w:b/>
          <w:sz w:val="28"/>
          <w:szCs w:val="28"/>
        </w:rPr>
        <w:t>ОТЧЁТ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к </w:t>
      </w:r>
      <w:r>
        <w:rPr>
          <w:rFonts w:eastAsia="Calibri"/>
          <w:sz w:val="28"/>
          <w:szCs w:val="28"/>
        </w:rPr>
        <w:t>практической</w:t>
      </w:r>
      <w:r w:rsidRPr="009D254A">
        <w:rPr>
          <w:rFonts w:eastAsia="Calibri"/>
          <w:sz w:val="28"/>
          <w:szCs w:val="28"/>
        </w:rPr>
        <w:t xml:space="preserve"> работе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на тему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7B3B83" w:rsidRPr="007B3B83" w:rsidRDefault="007B3B83" w:rsidP="007B3B83">
      <w:pPr>
        <w:widowControl/>
        <w:autoSpaceDE/>
        <w:autoSpaceDN/>
        <w:spacing w:before="120" w:after="120"/>
        <w:ind w:firstLine="567"/>
        <w:jc w:val="center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z w:val="28"/>
          <w:lang w:eastAsia="ru-RU"/>
        </w:rPr>
        <w:t>АРИФМЕТИЧЕСКИЕ ОПЕРАЦИИ С ЧИСЛАМИ</w:t>
      </w:r>
    </w:p>
    <w:p w:rsidR="007B3B83" w:rsidRPr="007B3B83" w:rsidRDefault="007B3B83" w:rsidP="007B3B83">
      <w:pPr>
        <w:widowControl/>
        <w:autoSpaceDE/>
        <w:autoSpaceDN/>
        <w:spacing w:before="120" w:after="120"/>
        <w:ind w:firstLine="567"/>
        <w:jc w:val="center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z w:val="28"/>
          <w:lang w:eastAsia="ru-RU"/>
        </w:rPr>
        <w:t>С ПЛАВАЮЩЕЙ ТОЧКОЙ</w:t>
      </w:r>
    </w:p>
    <w:p w:rsidR="007B0855" w:rsidRPr="009D254A" w:rsidRDefault="007B0855" w:rsidP="003B5412">
      <w:pPr>
        <w:widowControl/>
        <w:suppressAutoHyphens/>
        <w:autoSpaceDE/>
        <w:autoSpaceDN/>
        <w:spacing w:after="60" w:line="259" w:lineRule="auto"/>
        <w:ind w:firstLine="3969"/>
        <w:jc w:val="center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 xml:space="preserve">Выполнил: студент группы </w:t>
      </w:r>
      <w:r>
        <w:rPr>
          <w:rFonts w:eastAsia="Calibri"/>
          <w:sz w:val="28"/>
          <w:szCs w:val="28"/>
        </w:rPr>
        <w:t>1</w:t>
      </w:r>
      <w:r w:rsidRPr="009D254A">
        <w:rPr>
          <w:rFonts w:eastAsia="Calibri"/>
          <w:sz w:val="28"/>
          <w:szCs w:val="28"/>
        </w:rPr>
        <w:t>5350</w:t>
      </w:r>
      <w:r w:rsidR="007B3B83">
        <w:rPr>
          <w:rFonts w:eastAsia="Calibri"/>
          <w:sz w:val="28"/>
          <w:szCs w:val="28"/>
        </w:rPr>
        <w:t>1</w:t>
      </w:r>
      <w:r w:rsidRPr="009D254A">
        <w:rPr>
          <w:rFonts w:eastAsia="Calibri"/>
          <w:sz w:val="28"/>
          <w:szCs w:val="28"/>
        </w:rPr>
        <w:t xml:space="preserve"> </w:t>
      </w:r>
    </w:p>
    <w:p w:rsidR="007B0855" w:rsidRDefault="007B3B83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Тимофеев Кирилл Андреевич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left="993" w:firstLine="3686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Проверил</w:t>
      </w:r>
      <w:r>
        <w:rPr>
          <w:rFonts w:eastAsia="Calibri"/>
          <w:sz w:val="28"/>
          <w:szCs w:val="28"/>
        </w:rPr>
        <w:t>а</w:t>
      </w:r>
      <w:r w:rsidRPr="009D254A">
        <w:rPr>
          <w:rFonts w:eastAsia="Calibri"/>
          <w:sz w:val="28"/>
          <w:szCs w:val="28"/>
        </w:rPr>
        <w:t xml:space="preserve">: 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left="4679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t>Калиновская Анастасия Александровна</w:t>
      </w: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ind w:firstLine="3969"/>
        <w:rPr>
          <w:rFonts w:eastAsia="Calibri"/>
          <w:sz w:val="28"/>
          <w:szCs w:val="28"/>
        </w:rPr>
      </w:pP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3B5412" w:rsidRDefault="003B5412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7B0855" w:rsidRPr="009D254A" w:rsidRDefault="007B0855" w:rsidP="007B0855">
      <w:pPr>
        <w:widowControl/>
        <w:suppressAutoHyphens/>
        <w:autoSpaceDE/>
        <w:autoSpaceDN/>
        <w:spacing w:after="60" w:line="259" w:lineRule="auto"/>
        <w:rPr>
          <w:rFonts w:eastAsia="Calibri"/>
          <w:sz w:val="28"/>
          <w:szCs w:val="28"/>
        </w:rPr>
      </w:pPr>
    </w:p>
    <w:p w:rsidR="008B001F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 w:rsidRPr="009D254A">
        <w:rPr>
          <w:rFonts w:eastAsia="Calibri"/>
          <w:sz w:val="28"/>
          <w:szCs w:val="28"/>
        </w:rPr>
        <w:t>МИНСК 202</w:t>
      </w:r>
      <w:r>
        <w:rPr>
          <w:rFonts w:eastAsia="Calibri"/>
          <w:sz w:val="28"/>
          <w:szCs w:val="28"/>
        </w:rPr>
        <w:t>3</w:t>
      </w:r>
    </w:p>
    <w:p w:rsidR="007B0855" w:rsidRDefault="007B0855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F56572" w:rsidRDefault="00F56572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</w:p>
    <w:p w:rsidR="007B0855" w:rsidRPr="007B0855" w:rsidRDefault="007B0855" w:rsidP="007B0855">
      <w:pPr>
        <w:jc w:val="center"/>
        <w:rPr>
          <w:bCs/>
          <w:sz w:val="32"/>
          <w:szCs w:val="32"/>
        </w:rPr>
      </w:pPr>
      <w:r w:rsidRPr="007B0855">
        <w:rPr>
          <w:bCs/>
          <w:sz w:val="32"/>
          <w:szCs w:val="32"/>
        </w:rPr>
        <w:t>СОДЕРЖАНИЕ</w:t>
      </w:r>
    </w:p>
    <w:p w:rsidR="007B0855" w:rsidRPr="002B2E40" w:rsidRDefault="007B0855" w:rsidP="007B0855">
      <w:pPr>
        <w:jc w:val="center"/>
        <w:rPr>
          <w:b/>
          <w:sz w:val="32"/>
          <w:szCs w:val="32"/>
        </w:rPr>
      </w:pPr>
    </w:p>
    <w:p w:rsidR="007B0855" w:rsidRPr="002B2E40" w:rsidRDefault="00853A2D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Кратки</w:t>
      </w:r>
      <w:r w:rsidR="007B0855" w:rsidRPr="002B2E40">
        <w:rPr>
          <w:sz w:val="32"/>
          <w:szCs w:val="32"/>
        </w:rPr>
        <w:t>е</w:t>
      </w:r>
      <w:r>
        <w:rPr>
          <w:sz w:val="32"/>
          <w:szCs w:val="32"/>
        </w:rPr>
        <w:t xml:space="preserve"> те</w:t>
      </w:r>
      <w:r w:rsidR="007B0855" w:rsidRPr="002B2E40">
        <w:rPr>
          <w:sz w:val="32"/>
          <w:szCs w:val="32"/>
        </w:rPr>
        <w:t>оретические сведения</w:t>
      </w:r>
    </w:p>
    <w:p w:rsidR="007B0855" w:rsidRPr="002B2E40" w:rsidRDefault="00853A2D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Задания и в</w:t>
      </w:r>
      <w:r w:rsidR="007B0855">
        <w:rPr>
          <w:sz w:val="32"/>
          <w:szCs w:val="32"/>
        </w:rPr>
        <w:t>ывод программы</w:t>
      </w:r>
    </w:p>
    <w:p w:rsidR="007B0855" w:rsidRPr="005D5F09" w:rsidRDefault="007B0855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</w:pPr>
      <w:r>
        <w:rPr>
          <w:sz w:val="32"/>
          <w:szCs w:val="32"/>
        </w:rPr>
        <w:t>Программный код</w:t>
      </w:r>
    </w:p>
    <w:p w:rsidR="007B0855" w:rsidRPr="007B0855" w:rsidRDefault="007B0855" w:rsidP="007B0855">
      <w:pPr>
        <w:pStyle w:val="a3"/>
        <w:widowControl/>
        <w:numPr>
          <w:ilvl w:val="0"/>
          <w:numId w:val="1"/>
        </w:numPr>
        <w:suppressAutoHyphens/>
        <w:autoSpaceDE/>
        <w:autoSpaceDN/>
        <w:spacing w:after="160" w:line="259" w:lineRule="auto"/>
        <w:contextualSpacing/>
        <w:rPr>
          <w:sz w:val="32"/>
          <w:szCs w:val="32"/>
        </w:rPr>
        <w:sectPr w:rsidR="007B0855" w:rsidRPr="007B0855" w:rsidSect="00B471A0">
          <w:footerReference w:type="default" r:id="rId8"/>
          <w:pgSz w:w="11900" w:h="16840"/>
          <w:pgMar w:top="1040" w:right="280" w:bottom="280" w:left="840" w:header="720" w:footer="720" w:gutter="0"/>
          <w:cols w:space="720"/>
          <w:titlePg/>
          <w:docGrid w:linePitch="299"/>
        </w:sectPr>
      </w:pPr>
      <w:r w:rsidRPr="002B2E40">
        <w:rPr>
          <w:sz w:val="32"/>
          <w:szCs w:val="32"/>
        </w:rPr>
        <w:t xml:space="preserve">Выводы </w:t>
      </w:r>
    </w:p>
    <w:p w:rsidR="007B0855" w:rsidRDefault="00853A2D" w:rsidP="007B0855">
      <w:pPr>
        <w:widowControl/>
        <w:suppressAutoHyphens/>
        <w:autoSpaceDE/>
        <w:autoSpaceDN/>
        <w:spacing w:after="60" w:line="259" w:lineRule="auto"/>
        <w:jc w:val="center"/>
        <w:rPr>
          <w:rFonts w:eastAsia="Calibri"/>
          <w:sz w:val="28"/>
          <w:szCs w:val="28"/>
        </w:rPr>
      </w:pPr>
      <w:r>
        <w:rPr>
          <w:rFonts w:eastAsia="Calibri"/>
          <w:sz w:val="28"/>
          <w:szCs w:val="28"/>
        </w:rPr>
        <w:lastRenderedPageBreak/>
        <w:t xml:space="preserve">КРАТКИЕ </w:t>
      </w:r>
      <w:r w:rsidR="007B0855">
        <w:rPr>
          <w:rFonts w:eastAsia="Calibri"/>
          <w:sz w:val="28"/>
          <w:szCs w:val="28"/>
        </w:rPr>
        <w:t>ТЕОРЕТИЧЕСКИЕ СВЕДЕНИЯ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В формате с фиксированной точкой, в частности в дополнительном коде, можно представлять положительные и отрицательные числа в диап</w:t>
      </w:r>
      <w:r w:rsidRPr="007B3B83">
        <w:rPr>
          <w:color w:val="000000"/>
          <w:spacing w:val="1"/>
          <w:sz w:val="28"/>
          <w:szCs w:val="28"/>
          <w:lang w:eastAsia="ru-RU"/>
        </w:rPr>
        <w:t>а</w:t>
      </w:r>
      <w:r w:rsidRPr="007B3B83">
        <w:rPr>
          <w:color w:val="000000"/>
          <w:spacing w:val="1"/>
          <w:sz w:val="28"/>
          <w:szCs w:val="28"/>
          <w:lang w:eastAsia="ru-RU"/>
        </w:rPr>
        <w:t>зоне, симметричном на числовой оси относительно точки 0. Расположив в</w:t>
      </w:r>
      <w:r w:rsidRPr="007B3B83">
        <w:rPr>
          <w:color w:val="000000"/>
          <w:spacing w:val="1"/>
          <w:sz w:val="28"/>
          <w:szCs w:val="28"/>
          <w:lang w:eastAsia="ru-RU"/>
        </w:rPr>
        <w:t>о</w:t>
      </w:r>
      <w:r w:rsidRPr="007B3B83">
        <w:rPr>
          <w:color w:val="000000"/>
          <w:spacing w:val="1"/>
          <w:sz w:val="28"/>
          <w:szCs w:val="28"/>
          <w:lang w:eastAsia="ru-RU"/>
        </w:rPr>
        <w:t>ображаемую Разделяющую точку в середине разрядной сетки, можно в этом формате представлять не только целые, но и смешанные числа, а также др</w:t>
      </w:r>
      <w:r w:rsidRPr="007B3B83">
        <w:rPr>
          <w:color w:val="000000"/>
          <w:spacing w:val="1"/>
          <w:sz w:val="28"/>
          <w:szCs w:val="28"/>
          <w:lang w:eastAsia="ru-RU"/>
        </w:rPr>
        <w:t>о</w:t>
      </w:r>
      <w:r w:rsidRPr="007B3B83">
        <w:rPr>
          <w:color w:val="000000"/>
          <w:spacing w:val="1"/>
          <w:sz w:val="28"/>
          <w:szCs w:val="28"/>
          <w:lang w:eastAsia="ru-RU"/>
        </w:rPr>
        <w:t>би.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Однако такой подход позволяет представить на ограниченной разря</w:t>
      </w:r>
      <w:r w:rsidRPr="007B3B83">
        <w:rPr>
          <w:color w:val="000000"/>
          <w:spacing w:val="1"/>
          <w:sz w:val="28"/>
          <w:szCs w:val="28"/>
          <w:lang w:eastAsia="ru-RU"/>
        </w:rPr>
        <w:t>д</w:t>
      </w:r>
      <w:r w:rsidRPr="007B3B83">
        <w:rPr>
          <w:color w:val="000000"/>
          <w:spacing w:val="1"/>
          <w:sz w:val="28"/>
          <w:szCs w:val="28"/>
          <w:lang w:eastAsia="ru-RU"/>
        </w:rPr>
        <w:t>ной сетке множество вещественных чисел в довольно узком диапазоне. Нельзя представить очень большие числа или очень маленькие. При выпо</w:t>
      </w:r>
      <w:r w:rsidRPr="007B3B83">
        <w:rPr>
          <w:color w:val="000000"/>
          <w:spacing w:val="1"/>
          <w:sz w:val="28"/>
          <w:szCs w:val="28"/>
          <w:lang w:eastAsia="ru-RU"/>
        </w:rPr>
        <w:t>л</w:t>
      </w:r>
      <w:r w:rsidRPr="007B3B83">
        <w:rPr>
          <w:color w:val="000000"/>
          <w:spacing w:val="1"/>
          <w:sz w:val="28"/>
          <w:szCs w:val="28"/>
          <w:lang w:eastAsia="ru-RU"/>
        </w:rPr>
        <w:t>нении деления двух больших чисел, как правило, теряется дробная часть ч</w:t>
      </w:r>
      <w:r w:rsidRPr="007B3B83">
        <w:rPr>
          <w:color w:val="000000"/>
          <w:spacing w:val="1"/>
          <w:sz w:val="28"/>
          <w:szCs w:val="28"/>
          <w:lang w:eastAsia="ru-RU"/>
        </w:rPr>
        <w:t>а</w:t>
      </w:r>
      <w:r w:rsidRPr="007B3B83">
        <w:rPr>
          <w:color w:val="000000"/>
          <w:spacing w:val="1"/>
          <w:sz w:val="28"/>
          <w:szCs w:val="28"/>
          <w:lang w:eastAsia="ru-RU"/>
        </w:rPr>
        <w:t>стного.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При работе в десятичной системе счисления ученые давно нашли в</w:t>
      </w:r>
      <w:r w:rsidRPr="007B3B83">
        <w:rPr>
          <w:color w:val="000000"/>
          <w:spacing w:val="1"/>
          <w:sz w:val="28"/>
          <w:szCs w:val="28"/>
          <w:lang w:eastAsia="ru-RU"/>
        </w:rPr>
        <w:t>ы</w:t>
      </w:r>
      <w:r w:rsidRPr="007B3B83">
        <w:rPr>
          <w:color w:val="000000"/>
          <w:spacing w:val="1"/>
          <w:sz w:val="28"/>
          <w:szCs w:val="28"/>
          <w:lang w:eastAsia="ru-RU"/>
        </w:rPr>
        <w:t>ход из положения, применяя для представления числовых величин так наз</w:t>
      </w:r>
      <w:r w:rsidRPr="007B3B83">
        <w:rPr>
          <w:color w:val="000000"/>
          <w:spacing w:val="1"/>
          <w:sz w:val="28"/>
          <w:szCs w:val="28"/>
          <w:lang w:eastAsia="ru-RU"/>
        </w:rPr>
        <w:t>ы</w:t>
      </w:r>
      <w:r w:rsidRPr="007B3B83">
        <w:rPr>
          <w:color w:val="000000"/>
          <w:spacing w:val="1"/>
          <w:sz w:val="28"/>
          <w:szCs w:val="28"/>
          <w:lang w:eastAsia="ru-RU"/>
        </w:rPr>
        <w:t xml:space="preserve">ваемую научную нотацию. Так, число 976 000000 000 </w:t>
      </w:r>
      <w:proofErr w:type="spellStart"/>
      <w:r w:rsidRPr="007B3B83">
        <w:rPr>
          <w:color w:val="000000"/>
          <w:spacing w:val="1"/>
          <w:sz w:val="28"/>
          <w:szCs w:val="28"/>
          <w:lang w:eastAsia="ru-RU"/>
        </w:rPr>
        <w:t>000</w:t>
      </w:r>
      <w:proofErr w:type="spellEnd"/>
      <w:r w:rsidRPr="007B3B83">
        <w:rPr>
          <w:color w:val="000000"/>
          <w:spacing w:val="1"/>
          <w:sz w:val="28"/>
          <w:szCs w:val="28"/>
          <w:lang w:eastAsia="ru-RU"/>
        </w:rPr>
        <w:t xml:space="preserve"> можно предст</w:t>
      </w:r>
      <w:r w:rsidRPr="007B3B83">
        <w:rPr>
          <w:color w:val="000000"/>
          <w:spacing w:val="1"/>
          <w:sz w:val="28"/>
          <w:szCs w:val="28"/>
          <w:lang w:eastAsia="ru-RU"/>
        </w:rPr>
        <w:t>а</w:t>
      </w:r>
      <w:r w:rsidRPr="007B3B83">
        <w:rPr>
          <w:color w:val="000000"/>
          <w:spacing w:val="1"/>
          <w:sz w:val="28"/>
          <w:szCs w:val="28"/>
          <w:lang w:eastAsia="ru-RU"/>
        </w:rPr>
        <w:t>вить в виде 9.76x10</w:t>
      </w:r>
      <w:r w:rsidRPr="007B3B83">
        <w:rPr>
          <w:color w:val="000000"/>
          <w:spacing w:val="1"/>
          <w:sz w:val="28"/>
          <w:szCs w:val="28"/>
          <w:vertAlign w:val="superscript"/>
          <w:lang w:eastAsia="ru-RU"/>
        </w:rPr>
        <w:t>14</w:t>
      </w:r>
      <w:r w:rsidRPr="007B3B83">
        <w:rPr>
          <w:color w:val="000000"/>
          <w:spacing w:val="1"/>
          <w:sz w:val="28"/>
          <w:szCs w:val="28"/>
          <w:lang w:eastAsia="ru-RU"/>
        </w:rPr>
        <w:t xml:space="preserve">, а число 0,000000 000 </w:t>
      </w:r>
      <w:proofErr w:type="spellStart"/>
      <w:r w:rsidRPr="007B3B83">
        <w:rPr>
          <w:color w:val="000000"/>
          <w:spacing w:val="1"/>
          <w:sz w:val="28"/>
          <w:szCs w:val="28"/>
          <w:lang w:eastAsia="ru-RU"/>
        </w:rPr>
        <w:t>000</w:t>
      </w:r>
      <w:proofErr w:type="spellEnd"/>
      <w:r w:rsidRPr="007B3B83">
        <w:rPr>
          <w:color w:val="000000"/>
          <w:spacing w:val="1"/>
          <w:sz w:val="28"/>
          <w:szCs w:val="28"/>
          <w:lang w:eastAsia="ru-RU"/>
        </w:rPr>
        <w:t xml:space="preserve"> 0976 - в виде 9.76x10</w:t>
      </w:r>
      <w:r w:rsidRPr="007B3B83">
        <w:rPr>
          <w:color w:val="000000"/>
          <w:spacing w:val="1"/>
          <w:sz w:val="28"/>
          <w:szCs w:val="28"/>
          <w:vertAlign w:val="superscript"/>
          <w:lang w:eastAsia="ru-RU"/>
        </w:rPr>
        <w:t>-14</w:t>
      </w:r>
      <w:r w:rsidRPr="007B3B83">
        <w:rPr>
          <w:color w:val="000000"/>
          <w:spacing w:val="1"/>
          <w:sz w:val="28"/>
          <w:szCs w:val="28"/>
          <w:lang w:eastAsia="ru-RU"/>
        </w:rPr>
        <w:t>. При этом, фактически, разделительная точка динамически сдвигается в удобное место, а для того чтобы "уследить" за ее положением в качестве второго множителя - характеристики, - используется степень числа 10 (основания характеристики). Это позволяет с помощью небольшого числа цифр (т.е. ч</w:t>
      </w:r>
      <w:r w:rsidRPr="007B3B83">
        <w:rPr>
          <w:color w:val="000000"/>
          <w:spacing w:val="1"/>
          <w:sz w:val="28"/>
          <w:szCs w:val="28"/>
          <w:lang w:eastAsia="ru-RU"/>
        </w:rPr>
        <w:t>и</w:t>
      </w:r>
      <w:r w:rsidRPr="007B3B83">
        <w:rPr>
          <w:color w:val="000000"/>
          <w:spacing w:val="1"/>
          <w:sz w:val="28"/>
          <w:szCs w:val="28"/>
          <w:lang w:eastAsia="ru-RU"/>
        </w:rPr>
        <w:t>сел с ограниченной разрядностью) с успехом представлять как очень бол</w:t>
      </w:r>
      <w:r w:rsidRPr="007B3B83">
        <w:rPr>
          <w:color w:val="000000"/>
          <w:spacing w:val="1"/>
          <w:sz w:val="28"/>
          <w:szCs w:val="28"/>
          <w:lang w:eastAsia="ru-RU"/>
        </w:rPr>
        <w:t>ь</w:t>
      </w:r>
      <w:r w:rsidRPr="007B3B83">
        <w:rPr>
          <w:color w:val="000000"/>
          <w:spacing w:val="1"/>
          <w:sz w:val="28"/>
          <w:szCs w:val="28"/>
          <w:lang w:eastAsia="ru-RU"/>
        </w:rPr>
        <w:t>шие, так и очень малые величины.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Этот же подход можно применить и в двоичной системе счисления. Число можно представить в виде</w:t>
      </w:r>
    </w:p>
    <w:p w:rsidR="007B3B83" w:rsidRPr="007B3B83" w:rsidRDefault="007B3B83" w:rsidP="007B3B83">
      <w:pPr>
        <w:widowControl/>
        <w:autoSpaceDE/>
        <w:autoSpaceDN/>
        <w:spacing w:line="250" w:lineRule="atLeast"/>
        <w:jc w:val="center"/>
        <w:rPr>
          <w:color w:val="000000"/>
          <w:sz w:val="27"/>
          <w:szCs w:val="27"/>
          <w:lang w:eastAsia="ru-RU"/>
        </w:rPr>
      </w:pPr>
      <w:proofErr w:type="spellStart"/>
      <w:r w:rsidRPr="007B3B83">
        <w:rPr>
          <w:i/>
          <w:iCs/>
          <w:color w:val="000000"/>
          <w:spacing w:val="1"/>
          <w:sz w:val="32"/>
          <w:szCs w:val="32"/>
          <w:lang w:eastAsia="ru-RU"/>
        </w:rPr>
        <w:t>±SxB</w:t>
      </w:r>
      <w:r w:rsidRPr="007B3B83">
        <w:rPr>
          <w:i/>
          <w:iCs/>
          <w:color w:val="000000"/>
          <w:spacing w:val="1"/>
          <w:sz w:val="32"/>
          <w:szCs w:val="32"/>
          <w:vertAlign w:val="superscript"/>
          <w:lang w:eastAsia="ru-RU"/>
        </w:rPr>
        <w:t>±E</w:t>
      </w:r>
      <w:proofErr w:type="spellEnd"/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Компоненты такого представления можно сохранить в двоичном сл</w:t>
      </w:r>
      <w:r w:rsidRPr="007B3B83">
        <w:rPr>
          <w:color w:val="000000"/>
          <w:spacing w:val="1"/>
          <w:sz w:val="28"/>
          <w:szCs w:val="28"/>
          <w:lang w:eastAsia="ru-RU"/>
        </w:rPr>
        <w:t>о</w:t>
      </w:r>
      <w:r w:rsidRPr="007B3B83">
        <w:rPr>
          <w:color w:val="000000"/>
          <w:spacing w:val="1"/>
          <w:sz w:val="28"/>
          <w:szCs w:val="28"/>
          <w:lang w:eastAsia="ru-RU"/>
        </w:rPr>
        <w:t xml:space="preserve">ве, </w:t>
      </w:r>
      <w:proofErr w:type="gramStart"/>
      <w:r w:rsidRPr="007B3B83">
        <w:rPr>
          <w:color w:val="000000"/>
          <w:spacing w:val="1"/>
          <w:sz w:val="28"/>
          <w:szCs w:val="28"/>
          <w:lang w:eastAsia="ru-RU"/>
        </w:rPr>
        <w:t>с</w:t>
      </w:r>
      <w:proofErr w:type="gramEnd"/>
      <w:r w:rsidRPr="007B3B83">
        <w:rPr>
          <w:color w:val="000000"/>
          <w:spacing w:val="1"/>
          <w:sz w:val="28"/>
          <w:szCs w:val="28"/>
          <w:lang w:eastAsia="ru-RU"/>
        </w:rPr>
        <w:t>, стоящем из трех полей:</w:t>
      </w:r>
    </w:p>
    <w:p w:rsidR="007B3B83" w:rsidRPr="007B3B83" w:rsidRDefault="007B3B83" w:rsidP="007B3B83">
      <w:pPr>
        <w:widowControl/>
        <w:autoSpaceDE/>
        <w:autoSpaceDN/>
        <w:ind w:left="1440" w:hanging="360"/>
        <w:jc w:val="both"/>
        <w:rPr>
          <w:color w:val="000000"/>
          <w:sz w:val="27"/>
          <w:szCs w:val="27"/>
          <w:lang w:eastAsia="ru-RU"/>
        </w:rPr>
      </w:pPr>
      <w:r w:rsidRPr="007B3B83">
        <w:rPr>
          <w:rFonts w:ascii="Symbol" w:hAnsi="Symbol"/>
          <w:color w:val="000000"/>
          <w:spacing w:val="1"/>
          <w:sz w:val="28"/>
          <w:szCs w:val="28"/>
          <w:lang w:eastAsia="ru-RU"/>
        </w:rPr>
        <w:t></w:t>
      </w:r>
      <w:r w:rsidRPr="007B3B83">
        <w:rPr>
          <w:color w:val="000000"/>
          <w:spacing w:val="1"/>
          <w:sz w:val="14"/>
          <w:szCs w:val="14"/>
          <w:lang w:eastAsia="ru-RU"/>
        </w:rPr>
        <w:t>        </w:t>
      </w:r>
      <w:r w:rsidRPr="007B3B83">
        <w:rPr>
          <w:color w:val="000000"/>
          <w:spacing w:val="1"/>
          <w:sz w:val="28"/>
          <w:szCs w:val="28"/>
          <w:lang w:eastAsia="ru-RU"/>
        </w:rPr>
        <w:t>поле знака числа (плюс или минус)</w:t>
      </w:r>
    </w:p>
    <w:p w:rsidR="007B3B83" w:rsidRPr="007B3B83" w:rsidRDefault="007B3B83" w:rsidP="007B3B83">
      <w:pPr>
        <w:widowControl/>
        <w:autoSpaceDE/>
        <w:autoSpaceDN/>
        <w:ind w:left="1440" w:hanging="360"/>
        <w:jc w:val="both"/>
        <w:rPr>
          <w:color w:val="000000"/>
          <w:sz w:val="27"/>
          <w:szCs w:val="27"/>
          <w:lang w:eastAsia="ru-RU"/>
        </w:rPr>
      </w:pPr>
      <w:r w:rsidRPr="007B3B83">
        <w:rPr>
          <w:rFonts w:ascii="Symbol" w:hAnsi="Symbol"/>
          <w:color w:val="000000"/>
          <w:spacing w:val="1"/>
          <w:sz w:val="28"/>
          <w:szCs w:val="28"/>
          <w:lang w:eastAsia="ru-RU"/>
        </w:rPr>
        <w:t></w:t>
      </w:r>
      <w:r w:rsidRPr="007B3B83">
        <w:rPr>
          <w:color w:val="000000"/>
          <w:spacing w:val="1"/>
          <w:sz w:val="14"/>
          <w:szCs w:val="14"/>
          <w:lang w:eastAsia="ru-RU"/>
        </w:rPr>
        <w:t>        </w:t>
      </w:r>
      <w:r w:rsidRPr="007B3B83">
        <w:rPr>
          <w:color w:val="000000"/>
          <w:spacing w:val="1"/>
          <w:sz w:val="28"/>
          <w:szCs w:val="28"/>
          <w:lang w:eastAsia="ru-RU"/>
        </w:rPr>
        <w:t>поле мантиссы </w:t>
      </w:r>
      <w:r w:rsidRPr="007B3B83">
        <w:rPr>
          <w:color w:val="000000"/>
          <w:spacing w:val="1"/>
          <w:sz w:val="28"/>
          <w:szCs w:val="28"/>
          <w:lang w:val="en-US" w:eastAsia="ru-RU"/>
        </w:rPr>
        <w:t>S</w:t>
      </w:r>
      <w:r w:rsidRPr="007B3B83">
        <w:rPr>
          <w:color w:val="000000"/>
          <w:spacing w:val="1"/>
          <w:sz w:val="28"/>
          <w:szCs w:val="28"/>
          <w:lang w:eastAsia="ru-RU"/>
        </w:rPr>
        <w:t>;</w:t>
      </w:r>
    </w:p>
    <w:p w:rsidR="007B3B83" w:rsidRPr="007B3B83" w:rsidRDefault="007B3B83" w:rsidP="007B3B83">
      <w:pPr>
        <w:widowControl/>
        <w:autoSpaceDE/>
        <w:autoSpaceDN/>
        <w:ind w:left="1440" w:hanging="360"/>
        <w:jc w:val="both"/>
        <w:rPr>
          <w:color w:val="000000"/>
          <w:sz w:val="27"/>
          <w:szCs w:val="27"/>
          <w:lang w:eastAsia="ru-RU"/>
        </w:rPr>
      </w:pPr>
      <w:r w:rsidRPr="007B3B83">
        <w:rPr>
          <w:rFonts w:ascii="Symbol" w:hAnsi="Symbol"/>
          <w:color w:val="000000"/>
          <w:spacing w:val="1"/>
          <w:sz w:val="28"/>
          <w:szCs w:val="28"/>
          <w:lang w:eastAsia="ru-RU"/>
        </w:rPr>
        <w:t></w:t>
      </w:r>
      <w:r w:rsidRPr="007B3B83">
        <w:rPr>
          <w:color w:val="000000"/>
          <w:spacing w:val="1"/>
          <w:sz w:val="14"/>
          <w:szCs w:val="14"/>
          <w:lang w:eastAsia="ru-RU"/>
        </w:rPr>
        <w:t>        </w:t>
      </w:r>
      <w:r w:rsidRPr="007B3B83">
        <w:rPr>
          <w:color w:val="000000"/>
          <w:spacing w:val="1"/>
          <w:sz w:val="28"/>
          <w:szCs w:val="28"/>
          <w:lang w:eastAsia="ru-RU"/>
        </w:rPr>
        <w:t>поле порядка</w:t>
      </w:r>
      <w:r w:rsidRPr="007B3B83">
        <w:rPr>
          <w:color w:val="000000"/>
          <w:spacing w:val="1"/>
          <w:sz w:val="28"/>
          <w:szCs w:val="28"/>
          <w:lang w:val="en-US" w:eastAsia="ru-RU"/>
        </w:rPr>
        <w:t> </w:t>
      </w:r>
      <w:r w:rsidRPr="007B3B83">
        <w:rPr>
          <w:color w:val="000000"/>
          <w:spacing w:val="1"/>
          <w:sz w:val="28"/>
          <w:szCs w:val="28"/>
          <w:lang w:eastAsia="ru-RU"/>
        </w:rPr>
        <w:t>E;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t>Основание</w:t>
      </w:r>
      <w:proofErr w:type="gramStart"/>
      <w:r w:rsidRPr="007B3B83">
        <w:rPr>
          <w:color w:val="000000"/>
          <w:spacing w:val="1"/>
          <w:sz w:val="28"/>
          <w:szCs w:val="28"/>
          <w:lang w:eastAsia="ru-RU"/>
        </w:rPr>
        <w:t xml:space="preserve"> В</w:t>
      </w:r>
      <w:proofErr w:type="gramEnd"/>
      <w:r w:rsidRPr="007B3B83">
        <w:rPr>
          <w:color w:val="000000"/>
          <w:spacing w:val="1"/>
          <w:sz w:val="28"/>
          <w:szCs w:val="28"/>
          <w:lang w:eastAsia="ru-RU"/>
        </w:rPr>
        <w:t xml:space="preserve"> подразумевается неявно и не сохраняется.</w:t>
      </w:r>
    </w:p>
    <w:p w:rsidR="007B3B83" w:rsidRDefault="007B3B83" w:rsidP="007B3B83">
      <w:pPr>
        <w:pStyle w:val="4"/>
        <w:spacing w:before="240" w:after="60"/>
        <w:ind w:firstLine="567"/>
        <w:rPr>
          <w:rFonts w:ascii="Calibri" w:hAnsi="Calibri" w:cs="Calibri"/>
          <w:color w:val="000000"/>
          <w:sz w:val="28"/>
          <w:szCs w:val="28"/>
        </w:rPr>
      </w:pPr>
      <w:r w:rsidRPr="007B3B83">
        <w:rPr>
          <w:color w:val="000000"/>
          <w:spacing w:val="1"/>
          <w:sz w:val="28"/>
          <w:szCs w:val="28"/>
          <w:lang w:eastAsia="ru-RU"/>
        </w:rPr>
        <w:lastRenderedPageBreak/>
        <w:t>Принципы представления лучше пояснить на примерах. В крайнем л</w:t>
      </w:r>
      <w:r w:rsidRPr="007B3B83">
        <w:rPr>
          <w:color w:val="000000"/>
          <w:spacing w:val="1"/>
          <w:sz w:val="28"/>
          <w:szCs w:val="28"/>
          <w:lang w:eastAsia="ru-RU"/>
        </w:rPr>
        <w:t>е</w:t>
      </w:r>
      <w:r w:rsidRPr="007B3B83">
        <w:rPr>
          <w:color w:val="000000"/>
          <w:spacing w:val="1"/>
          <w:sz w:val="28"/>
          <w:szCs w:val="28"/>
          <w:lang w:eastAsia="ru-RU"/>
        </w:rPr>
        <w:t>вом бите слова хранится знак числа(0 – положительное, 1- отрицательное). В следующих 8 битах хранится значение порядка. Для представления поря</w:t>
      </w:r>
      <w:r w:rsidRPr="007B3B83">
        <w:rPr>
          <w:color w:val="000000"/>
          <w:spacing w:val="1"/>
          <w:sz w:val="28"/>
          <w:szCs w:val="28"/>
          <w:lang w:eastAsia="ru-RU"/>
        </w:rPr>
        <w:t>д</w:t>
      </w:r>
      <w:r w:rsidRPr="007B3B83">
        <w:rPr>
          <w:color w:val="000000"/>
          <w:spacing w:val="1"/>
          <w:sz w:val="28"/>
          <w:szCs w:val="28"/>
          <w:lang w:eastAsia="ru-RU"/>
        </w:rPr>
        <w:t>ка используется так называемый смещенный формат. Для получения дейс</w:t>
      </w:r>
      <w:r w:rsidRPr="007B3B83">
        <w:rPr>
          <w:color w:val="000000"/>
          <w:spacing w:val="1"/>
          <w:sz w:val="28"/>
          <w:szCs w:val="28"/>
          <w:lang w:eastAsia="ru-RU"/>
        </w:rPr>
        <w:t>т</w:t>
      </w:r>
      <w:r w:rsidRPr="007B3B83">
        <w:rPr>
          <w:color w:val="000000"/>
          <w:spacing w:val="1"/>
          <w:sz w:val="28"/>
          <w:szCs w:val="28"/>
          <w:lang w:eastAsia="ru-RU"/>
        </w:rPr>
        <w:t>вительного двоичного кода порядка из значения, сохраняемого в этом поле нужно вычесть фиксированное смещение. Как правило, смещение равно (2</w:t>
      </w:r>
      <w:r w:rsidRPr="007B3B83">
        <w:rPr>
          <w:color w:val="000000"/>
          <w:spacing w:val="1"/>
          <w:sz w:val="28"/>
          <w:szCs w:val="28"/>
          <w:vertAlign w:val="superscript"/>
          <w:lang w:eastAsia="ru-RU"/>
        </w:rPr>
        <w:t>k-1</w:t>
      </w:r>
      <w:r w:rsidRPr="007B3B83">
        <w:rPr>
          <w:color w:val="000000"/>
          <w:spacing w:val="1"/>
          <w:sz w:val="28"/>
          <w:szCs w:val="28"/>
          <w:lang w:eastAsia="ru-RU"/>
        </w:rPr>
        <w:t>-1), где </w:t>
      </w:r>
      <w:proofErr w:type="spellStart"/>
      <w:r w:rsidRPr="007B3B83">
        <w:rPr>
          <w:color w:val="000000"/>
          <w:spacing w:val="1"/>
          <w:sz w:val="28"/>
          <w:szCs w:val="28"/>
          <w:lang w:eastAsia="ru-RU"/>
        </w:rPr>
        <w:t>k</w:t>
      </w:r>
      <w:proofErr w:type="spellEnd"/>
      <w:r w:rsidRPr="007B3B83">
        <w:rPr>
          <w:color w:val="000000"/>
          <w:spacing w:val="1"/>
          <w:sz w:val="28"/>
          <w:szCs w:val="28"/>
          <w:lang w:eastAsia="ru-RU"/>
        </w:rPr>
        <w:t xml:space="preserve"> – разрядность поля порядка</w:t>
      </w:r>
      <w:proofErr w:type="gramStart"/>
      <w:r w:rsidRPr="007B3B83">
        <w:rPr>
          <w:color w:val="000000"/>
          <w:spacing w:val="1"/>
          <w:sz w:val="28"/>
          <w:szCs w:val="28"/>
          <w:lang w:eastAsia="ru-RU"/>
        </w:rPr>
        <w:t xml:space="preserve">.. </w:t>
      </w:r>
      <w:proofErr w:type="gramEnd"/>
      <w:r w:rsidRPr="007B3B83">
        <w:rPr>
          <w:color w:val="000000"/>
          <w:spacing w:val="1"/>
          <w:sz w:val="28"/>
          <w:szCs w:val="28"/>
          <w:lang w:eastAsia="ru-RU"/>
        </w:rPr>
        <w:t>В данном случае </w:t>
      </w:r>
      <w:r w:rsidRPr="007B3B83">
        <w:rPr>
          <w:color w:val="000000"/>
          <w:spacing w:val="1"/>
          <w:sz w:val="28"/>
          <w:szCs w:val="28"/>
          <w:lang w:val="en-US" w:eastAsia="ru-RU"/>
        </w:rPr>
        <w:t>k</w:t>
      </w:r>
      <w:r w:rsidRPr="007B3B83">
        <w:rPr>
          <w:color w:val="000000"/>
          <w:spacing w:val="1"/>
          <w:sz w:val="28"/>
          <w:szCs w:val="28"/>
          <w:lang w:eastAsia="ru-RU"/>
        </w:rPr>
        <w:t> = 8, и в поле п</w:t>
      </w:r>
      <w:r w:rsidRPr="007B3B83">
        <w:rPr>
          <w:color w:val="000000"/>
          <w:spacing w:val="1"/>
          <w:sz w:val="28"/>
          <w:szCs w:val="28"/>
          <w:lang w:eastAsia="ru-RU"/>
        </w:rPr>
        <w:t>о</w:t>
      </w:r>
      <w:r w:rsidRPr="007B3B83">
        <w:rPr>
          <w:color w:val="000000"/>
          <w:spacing w:val="1"/>
          <w:sz w:val="28"/>
          <w:szCs w:val="28"/>
          <w:lang w:eastAsia="ru-RU"/>
        </w:rPr>
        <w:t>рядка можно представить коды в диапазоне от 0 до 255. Если принять знач</w:t>
      </w:r>
      <w:r w:rsidRPr="007B3B83">
        <w:rPr>
          <w:color w:val="000000"/>
          <w:spacing w:val="1"/>
          <w:sz w:val="28"/>
          <w:szCs w:val="28"/>
          <w:lang w:eastAsia="ru-RU"/>
        </w:rPr>
        <w:t>е</w:t>
      </w:r>
      <w:r w:rsidRPr="007B3B83">
        <w:rPr>
          <w:color w:val="000000"/>
          <w:spacing w:val="1"/>
          <w:sz w:val="28"/>
          <w:szCs w:val="28"/>
          <w:lang w:eastAsia="ru-RU"/>
        </w:rPr>
        <w:t>ние смещения 127, то действительное значение порядка чисел, представле</w:t>
      </w:r>
      <w:r w:rsidRPr="007B3B83">
        <w:rPr>
          <w:color w:val="000000"/>
          <w:spacing w:val="1"/>
          <w:sz w:val="28"/>
          <w:szCs w:val="28"/>
          <w:lang w:eastAsia="ru-RU"/>
        </w:rPr>
        <w:t>н</w:t>
      </w:r>
      <w:r w:rsidRPr="007B3B83">
        <w:rPr>
          <w:color w:val="000000"/>
          <w:spacing w:val="1"/>
          <w:sz w:val="28"/>
          <w:szCs w:val="28"/>
          <w:lang w:eastAsia="ru-RU"/>
        </w:rPr>
        <w:t xml:space="preserve">ных в таком формате может </w:t>
      </w:r>
      <w:proofErr w:type="gramStart"/>
      <w:r w:rsidRPr="007B3B83">
        <w:rPr>
          <w:color w:val="000000"/>
          <w:spacing w:val="1"/>
          <w:sz w:val="28"/>
          <w:szCs w:val="28"/>
          <w:lang w:eastAsia="ru-RU"/>
        </w:rPr>
        <w:t>находится</w:t>
      </w:r>
      <w:proofErr w:type="gramEnd"/>
      <w:r w:rsidRPr="007B3B83">
        <w:rPr>
          <w:color w:val="000000"/>
          <w:spacing w:val="1"/>
          <w:sz w:val="28"/>
          <w:szCs w:val="28"/>
          <w:lang w:eastAsia="ru-RU"/>
        </w:rPr>
        <w:t xml:space="preserve"> в интервале от -127 до +128. </w:t>
      </w:r>
      <w:bookmarkStart w:id="0" w:name="_Toc136653711"/>
      <w:r>
        <w:rPr>
          <w:i w:val="0"/>
          <w:iCs w:val="0"/>
          <w:color w:val="000000"/>
          <w:sz w:val="28"/>
          <w:szCs w:val="28"/>
        </w:rPr>
        <w:t>Стандарт IEEE формата с плавающей точкой</w:t>
      </w:r>
      <w:bookmarkEnd w:id="0"/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 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Для унификации формата представления чисел с плавающей точкой, что явля</w:t>
      </w:r>
      <w:r>
        <w:rPr>
          <w:color w:val="000000"/>
          <w:spacing w:val="1"/>
          <w:sz w:val="28"/>
          <w:szCs w:val="28"/>
        </w:rPr>
        <w:softHyphen/>
        <w:t>ется необходимым условием переносимости программного обесп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чения, Институтом инженеров по электротехнике и радиоэлектрон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ке </w:t>
      </w:r>
      <w:r>
        <w:rPr>
          <w:color w:val="000000"/>
          <w:spacing w:val="1"/>
          <w:sz w:val="28"/>
          <w:szCs w:val="28"/>
          <w:lang w:val="en-US"/>
        </w:rPr>
        <w:t>IEEE</w:t>
      </w:r>
      <w:r>
        <w:rPr>
          <w:color w:val="000000"/>
          <w:spacing w:val="1"/>
          <w:sz w:val="28"/>
          <w:szCs w:val="28"/>
        </w:rPr>
        <w:t> разработан стандарт 754 . В последнее десятилетие практически все процессоры и арифметические сопроцессоры проектируются с учетом тр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бований этого стандарта.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Стандарт специфицирует два варианта формата: 32-битовый — обы</w:t>
      </w:r>
      <w:r>
        <w:rPr>
          <w:color w:val="000000"/>
          <w:spacing w:val="1"/>
          <w:sz w:val="28"/>
          <w:szCs w:val="28"/>
        </w:rPr>
        <w:t>ч</w:t>
      </w:r>
      <w:r>
        <w:rPr>
          <w:color w:val="000000"/>
          <w:spacing w:val="1"/>
          <w:sz w:val="28"/>
          <w:szCs w:val="28"/>
        </w:rPr>
        <w:t>ной точности представления и 64-битовый — удвоенной точности предста</w:t>
      </w:r>
      <w:r>
        <w:rPr>
          <w:color w:val="000000"/>
          <w:spacing w:val="1"/>
          <w:sz w:val="28"/>
          <w:szCs w:val="28"/>
        </w:rPr>
        <w:t>в</w:t>
      </w:r>
      <w:r>
        <w:rPr>
          <w:color w:val="000000"/>
          <w:spacing w:val="1"/>
          <w:sz w:val="28"/>
          <w:szCs w:val="28"/>
        </w:rPr>
        <w:t>ления. В первом формате поле порядка занимает 8 бит, а во втором -11 бит. Стандарт регламентирует использование числа 2 в качестве неявно заданн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го значения основания характеристики. Помимо основных, в стандарте пр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дусмотрены два расширенных варианта форматов обычной и удвоенной точности, конкретная спецификация которых зависит от реализации вычи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лительной системы. Расширенные форматы позволяют включать дополн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тельные биты в поле порядка (расширение диапазона представления) в поле мантиссы (повышение точности представления). Расширенные форматы предназначаются для промежуточных вычислений. За счёт повышения то</w:t>
      </w:r>
      <w:r>
        <w:rPr>
          <w:color w:val="000000"/>
          <w:spacing w:val="1"/>
          <w:sz w:val="28"/>
          <w:szCs w:val="28"/>
        </w:rPr>
        <w:t>ч</w:t>
      </w:r>
      <w:r>
        <w:rPr>
          <w:color w:val="000000"/>
          <w:spacing w:val="1"/>
          <w:sz w:val="28"/>
          <w:szCs w:val="28"/>
        </w:rPr>
        <w:t>ности снижается вероятность появления ошибок округления, а при расшир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нии диапазона снижается вероятность появления ошибки переполнения.</w:t>
      </w:r>
    </w:p>
    <w:p w:rsidR="007B3B83" w:rsidRDefault="007B3B83" w:rsidP="007B3B83">
      <w:pPr>
        <w:shd w:val="clear" w:color="auto" w:fill="FFFFFF"/>
        <w:spacing w:before="29"/>
        <w:ind w:left="53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Таблица 3. Параметры форматов, регламентированные стандартом </w:t>
      </w:r>
      <w:r>
        <w:rPr>
          <w:color w:val="000000"/>
          <w:sz w:val="28"/>
          <w:szCs w:val="28"/>
          <w:lang w:val="en-US"/>
        </w:rPr>
        <w:t>IEEE</w:t>
      </w:r>
      <w:r>
        <w:rPr>
          <w:color w:val="000000"/>
          <w:sz w:val="28"/>
          <w:szCs w:val="28"/>
        </w:rPr>
        <w:t> 754</w:t>
      </w:r>
    </w:p>
    <w:p w:rsidR="007B3B83" w:rsidRDefault="007B3B83" w:rsidP="007B3B83">
      <w:pPr>
        <w:spacing w:after="43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 </w:t>
      </w:r>
    </w:p>
    <w:tbl>
      <w:tblPr>
        <w:tblW w:w="9395" w:type="dxa"/>
        <w:tblInd w:w="40" w:type="dxa"/>
        <w:tblCellMar>
          <w:left w:w="0" w:type="dxa"/>
          <w:right w:w="0" w:type="dxa"/>
        </w:tblCellMar>
        <w:tblLook w:val="04A0"/>
      </w:tblPr>
      <w:tblGrid>
        <w:gridCol w:w="1617"/>
        <w:gridCol w:w="865"/>
        <w:gridCol w:w="2585"/>
        <w:gridCol w:w="1655"/>
        <w:gridCol w:w="2673"/>
      </w:tblGrid>
      <w:tr w:rsidR="007B3B83" w:rsidTr="007B3B83">
        <w:trPr>
          <w:trHeight w:val="35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6"/>
              </w:rPr>
              <w:t>Параметр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215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4"/>
              </w:rPr>
              <w:t>Формат</w:t>
            </w:r>
          </w:p>
        </w:tc>
      </w:tr>
      <w:tr w:rsidR="007B3B83" w:rsidTr="007B3B83">
        <w:trPr>
          <w:trHeight w:val="69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spacing w:line="182" w:lineRule="atLeast"/>
              <w:ind w:left="24" w:right="106" w:hanging="24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3"/>
              </w:rPr>
              <w:t>Обы</w:t>
            </w:r>
            <w:r>
              <w:rPr>
                <w:i/>
                <w:iCs/>
                <w:color w:val="000000"/>
                <w:spacing w:val="3"/>
              </w:rPr>
              <w:t>ч</w:t>
            </w:r>
            <w:r>
              <w:rPr>
                <w:i/>
                <w:iCs/>
                <w:color w:val="000000"/>
                <w:spacing w:val="3"/>
              </w:rPr>
              <w:t>ная то</w:t>
            </w:r>
            <w:r>
              <w:rPr>
                <w:i/>
                <w:iCs/>
                <w:color w:val="000000"/>
                <w:spacing w:val="3"/>
              </w:rPr>
              <w:t>ч</w:t>
            </w:r>
            <w:r>
              <w:rPr>
                <w:i/>
                <w:iCs/>
                <w:color w:val="000000"/>
                <w:spacing w:val="3"/>
              </w:rPr>
              <w:t>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spacing w:line="182" w:lineRule="atLeast"/>
              <w:ind w:left="106" w:right="53" w:hanging="5"/>
              <w:rPr>
                <w:sz w:val="24"/>
                <w:szCs w:val="24"/>
              </w:rPr>
            </w:pPr>
            <w:proofErr w:type="gramStart"/>
            <w:r>
              <w:rPr>
                <w:i/>
                <w:iCs/>
                <w:color w:val="000000"/>
                <w:spacing w:val="5"/>
              </w:rPr>
              <w:t>Расшире</w:t>
            </w:r>
            <w:r>
              <w:rPr>
                <w:i/>
                <w:iCs/>
                <w:color w:val="000000"/>
                <w:spacing w:val="5"/>
              </w:rPr>
              <w:t>н</w:t>
            </w:r>
            <w:r>
              <w:rPr>
                <w:i/>
                <w:iCs/>
                <w:color w:val="000000"/>
                <w:spacing w:val="5"/>
              </w:rPr>
              <w:t>ный</w:t>
            </w:r>
            <w:proofErr w:type="gramEnd"/>
            <w:r>
              <w:rPr>
                <w:i/>
                <w:iCs/>
                <w:color w:val="000000"/>
                <w:spacing w:val="5"/>
              </w:rPr>
              <w:t> </w:t>
            </w:r>
            <w:r>
              <w:rPr>
                <w:i/>
                <w:iCs/>
                <w:color w:val="000000"/>
                <w:spacing w:val="4"/>
              </w:rPr>
              <w:t>обычной </w:t>
            </w:r>
            <w:r>
              <w:rPr>
                <w:i/>
                <w:iCs/>
                <w:color w:val="000000"/>
                <w:spacing w:val="3"/>
              </w:rPr>
              <w:t>точности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spacing w:line="178" w:lineRule="atLeast"/>
              <w:ind w:right="12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2"/>
              </w:rPr>
              <w:t>Удвое</w:t>
            </w:r>
            <w:r>
              <w:rPr>
                <w:i/>
                <w:iCs/>
                <w:color w:val="000000"/>
                <w:spacing w:val="2"/>
              </w:rPr>
              <w:t>н</w:t>
            </w:r>
            <w:r>
              <w:rPr>
                <w:i/>
                <w:iCs/>
                <w:color w:val="000000"/>
                <w:spacing w:val="2"/>
              </w:rPr>
              <w:t>ная </w:t>
            </w:r>
            <w:r>
              <w:rPr>
                <w:i/>
                <w:iCs/>
                <w:color w:val="000000"/>
                <w:spacing w:val="3"/>
              </w:rPr>
              <w:t>точность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spacing w:line="178" w:lineRule="atLeast"/>
              <w:ind w:left="98" w:right="125"/>
              <w:rPr>
                <w:sz w:val="24"/>
                <w:szCs w:val="24"/>
              </w:rPr>
            </w:pPr>
            <w:proofErr w:type="gramStart"/>
            <w:r>
              <w:rPr>
                <w:i/>
                <w:iCs/>
                <w:color w:val="000000"/>
                <w:spacing w:val="2"/>
              </w:rPr>
              <w:t>Расшире</w:t>
            </w:r>
            <w:r>
              <w:rPr>
                <w:i/>
                <w:iCs/>
                <w:color w:val="000000"/>
                <w:spacing w:val="2"/>
              </w:rPr>
              <w:t>н</w:t>
            </w:r>
            <w:r>
              <w:rPr>
                <w:i/>
                <w:iCs/>
                <w:color w:val="000000"/>
                <w:spacing w:val="2"/>
              </w:rPr>
              <w:t>ный</w:t>
            </w:r>
            <w:proofErr w:type="gramEnd"/>
            <w:r>
              <w:rPr>
                <w:i/>
                <w:iCs/>
                <w:color w:val="000000"/>
                <w:spacing w:val="2"/>
              </w:rPr>
              <w:t> </w:t>
            </w:r>
            <w:r>
              <w:rPr>
                <w:i/>
                <w:iCs/>
                <w:color w:val="000000"/>
                <w:spacing w:val="3"/>
              </w:rPr>
              <w:t>удвоенной </w:t>
            </w:r>
            <w:r>
              <w:rPr>
                <w:i/>
                <w:iCs/>
                <w:color w:val="000000"/>
                <w:spacing w:val="-4"/>
              </w:rPr>
              <w:t>точности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2"/>
              </w:rPr>
              <w:t>Размер слова (бит)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6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≥79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2"/>
              </w:rPr>
              <w:t>Поле порядка (бит)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6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≥15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3"/>
              </w:rPr>
              <w:t>Смещение п</w:t>
            </w:r>
            <w:r>
              <w:rPr>
                <w:i/>
                <w:iCs/>
                <w:color w:val="000000"/>
                <w:spacing w:val="-3"/>
              </w:rPr>
              <w:t>о</w:t>
            </w:r>
            <w:r>
              <w:rPr>
                <w:i/>
                <w:iCs/>
                <w:color w:val="000000"/>
                <w:spacing w:val="-3"/>
              </w:rPr>
              <w:t>рядка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127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1"/>
              </w:rPr>
              <w:t>Не регламен</w:t>
            </w:r>
            <w:r>
              <w:rPr>
                <w:i/>
                <w:iCs/>
                <w:color w:val="000000"/>
                <w:spacing w:val="-2"/>
              </w:rPr>
              <w:t>тируется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</w:tr>
      <w:tr w:rsidR="007B3B83" w:rsidTr="007B3B83">
        <w:trPr>
          <w:trHeight w:val="574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3"/>
              </w:rPr>
              <w:lastRenderedPageBreak/>
              <w:t>Максимальное значе</w:t>
            </w:r>
            <w:r>
              <w:rPr>
                <w:i/>
                <w:iCs/>
                <w:color w:val="000000"/>
                <w:spacing w:val="-1"/>
              </w:rPr>
              <w:t>ние поря</w:t>
            </w:r>
            <w:r>
              <w:rPr>
                <w:i/>
                <w:iCs/>
                <w:color w:val="000000"/>
                <w:spacing w:val="-1"/>
              </w:rPr>
              <w:t>д</w:t>
            </w:r>
            <w:r>
              <w:rPr>
                <w:i/>
                <w:iCs/>
                <w:color w:val="000000"/>
                <w:spacing w:val="-1"/>
              </w:rPr>
              <w:t>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1023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6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≥16383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3"/>
              </w:rPr>
              <w:t>Минимальное знач</w:t>
            </w:r>
            <w:r>
              <w:rPr>
                <w:i/>
                <w:iCs/>
                <w:color w:val="000000"/>
                <w:spacing w:val="-3"/>
              </w:rPr>
              <w:t>е</w:t>
            </w:r>
            <w:r>
              <w:rPr>
                <w:i/>
                <w:iCs/>
                <w:color w:val="000000"/>
                <w:spacing w:val="-3"/>
              </w:rPr>
              <w:t>ние</w:t>
            </w:r>
            <w:r>
              <w:t> </w:t>
            </w:r>
            <w:r>
              <w:rPr>
                <w:i/>
                <w:iCs/>
                <w:color w:val="000000"/>
                <w:spacing w:val="-3"/>
              </w:rPr>
              <w:t>порядка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-126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≤-1022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-1022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6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lang w:val="en-US"/>
              </w:rPr>
              <w:t>≤-16382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</w:tr>
      <w:tr w:rsidR="007B3B83" w:rsidTr="007B3B83">
        <w:trPr>
          <w:trHeight w:val="86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7"/>
              </w:rPr>
              <w:t>Диапазон пре</w:t>
            </w:r>
            <w:r>
              <w:rPr>
                <w:i/>
                <w:iCs/>
                <w:color w:val="000000"/>
                <w:spacing w:val="-7"/>
              </w:rPr>
              <w:t>д</w:t>
            </w:r>
            <w:r>
              <w:rPr>
                <w:i/>
                <w:iCs/>
                <w:color w:val="000000"/>
                <w:spacing w:val="-7"/>
              </w:rPr>
              <w:t>ставления</w:t>
            </w:r>
            <w:r>
              <w:t> </w:t>
            </w:r>
            <w:r>
              <w:rPr>
                <w:i/>
                <w:iCs/>
                <w:color w:val="000000"/>
              </w:rPr>
              <w:t>(по основанию 10)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10</w:t>
            </w:r>
            <w:r>
              <w:rPr>
                <w:i/>
                <w:iCs/>
                <w:color w:val="000000"/>
                <w:vertAlign w:val="superscript"/>
              </w:rPr>
              <w:t>-38</w:t>
            </w:r>
            <w:r>
              <w:rPr>
                <w:i/>
                <w:iCs/>
                <w:color w:val="000000"/>
              </w:rPr>
              <w:t>, 10</w:t>
            </w:r>
            <w:r>
              <w:rPr>
                <w:i/>
                <w:iCs/>
                <w:color w:val="000000"/>
                <w:vertAlign w:val="superscript"/>
              </w:rPr>
              <w:t>+38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2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2"/>
              </w:rPr>
              <w:t>Не регламен</w:t>
            </w:r>
            <w:r>
              <w:rPr>
                <w:i/>
                <w:iCs/>
                <w:color w:val="000000"/>
                <w:spacing w:val="-3"/>
              </w:rPr>
              <w:t>тируется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10</w:t>
            </w:r>
            <w:r>
              <w:rPr>
                <w:i/>
                <w:iCs/>
                <w:color w:val="000000"/>
                <w:vertAlign w:val="superscript"/>
              </w:rPr>
              <w:t>-308</w:t>
            </w:r>
            <w:r>
              <w:rPr>
                <w:i/>
                <w:iCs/>
                <w:color w:val="000000"/>
              </w:rPr>
              <w:t>, 10</w:t>
            </w:r>
            <w:r>
              <w:rPr>
                <w:i/>
                <w:iCs/>
                <w:color w:val="000000"/>
                <w:vertAlign w:val="superscript"/>
              </w:rPr>
              <w:t>+308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6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5"/>
              </w:rPr>
              <w:t>Не регламенти</w:t>
            </w:r>
            <w:r>
              <w:rPr>
                <w:i/>
                <w:iCs/>
                <w:color w:val="000000"/>
                <w:spacing w:val="-6"/>
              </w:rPr>
              <w:t>руется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5"/>
              </w:rPr>
              <w:t>Поле мантиссы (бит)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1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5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≥63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4"/>
              </w:rPr>
              <w:t>Количество зн</w:t>
            </w:r>
            <w:r>
              <w:rPr>
                <w:i/>
                <w:iCs/>
                <w:color w:val="000000"/>
                <w:spacing w:val="-4"/>
              </w:rPr>
              <w:t>а</w:t>
            </w:r>
            <w:r>
              <w:rPr>
                <w:i/>
                <w:iCs/>
                <w:color w:val="000000"/>
                <w:spacing w:val="-4"/>
              </w:rPr>
              <w:t>чений</w:t>
            </w:r>
            <w:r>
              <w:t> </w:t>
            </w:r>
            <w:r>
              <w:rPr>
                <w:i/>
                <w:iCs/>
                <w:color w:val="000000"/>
                <w:spacing w:val="-4"/>
              </w:rPr>
              <w:t>порядка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254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2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2"/>
              </w:rPr>
              <w:t>Не регламен</w:t>
            </w:r>
            <w:r>
              <w:rPr>
                <w:i/>
                <w:iCs/>
                <w:color w:val="000000"/>
                <w:spacing w:val="-3"/>
              </w:rPr>
              <w:t>тируется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</w:rPr>
              <w:t>2046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58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4"/>
              </w:rPr>
              <w:t>Не регламенти</w:t>
            </w:r>
            <w:r>
              <w:rPr>
                <w:i/>
                <w:iCs/>
                <w:color w:val="000000"/>
                <w:spacing w:val="-5"/>
              </w:rPr>
              <w:t>руется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</w:tr>
      <w:tr w:rsidR="007B3B83" w:rsidTr="007B3B83">
        <w:trPr>
          <w:trHeight w:val="281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ind w:left="1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4"/>
              </w:rPr>
              <w:t>Количество знач</w:t>
            </w:r>
            <w:r>
              <w:rPr>
                <w:i/>
                <w:iCs/>
                <w:color w:val="000000"/>
                <w:spacing w:val="-4"/>
              </w:rPr>
              <w:t>е</w:t>
            </w:r>
            <w:r>
              <w:rPr>
                <w:i/>
                <w:iCs/>
                <w:color w:val="000000"/>
                <w:spacing w:val="-4"/>
              </w:rPr>
              <w:t>ний</w:t>
            </w:r>
            <w:r>
              <w:t> </w:t>
            </w:r>
            <w:r>
              <w:rPr>
                <w:i/>
                <w:iCs/>
                <w:color w:val="000000"/>
                <w:spacing w:val="-6"/>
              </w:rPr>
              <w:t>мантиссы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0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6"/>
              </w:rPr>
              <w:t>2</w:t>
            </w:r>
            <w:r>
              <w:rPr>
                <w:i/>
                <w:iCs/>
                <w:color w:val="000000"/>
                <w:spacing w:val="-6"/>
                <w:vertAlign w:val="superscript"/>
              </w:rPr>
              <w:t>23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2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2"/>
              </w:rPr>
              <w:t>Не регламен</w:t>
            </w:r>
            <w:r>
              <w:rPr>
                <w:i/>
                <w:iCs/>
                <w:color w:val="000000"/>
                <w:spacing w:val="-3"/>
              </w:rPr>
              <w:t>тируется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6"/>
              </w:rPr>
              <w:t>2</w:t>
            </w:r>
            <w:r>
              <w:rPr>
                <w:i/>
                <w:iCs/>
                <w:color w:val="000000"/>
                <w:spacing w:val="-6"/>
                <w:vertAlign w:val="superscript"/>
              </w:rPr>
              <w:t>52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54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4"/>
              </w:rPr>
              <w:t>Не регламенти</w:t>
            </w:r>
            <w:r>
              <w:rPr>
                <w:i/>
                <w:iCs/>
                <w:color w:val="000000"/>
                <w:spacing w:val="-5"/>
              </w:rPr>
              <w:t>руется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</w:tr>
      <w:tr w:rsidR="007B3B83" w:rsidTr="007B3B83">
        <w:trPr>
          <w:trHeight w:val="281"/>
        </w:trPr>
        <w:tc>
          <w:tcPr>
            <w:tcW w:w="0" w:type="auto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ind w:left="34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6"/>
              </w:rPr>
              <w:t>Количество о</w:t>
            </w:r>
            <w:r>
              <w:rPr>
                <w:i/>
                <w:iCs/>
                <w:color w:val="000000"/>
                <w:spacing w:val="-6"/>
              </w:rPr>
              <w:t>т</w:t>
            </w:r>
            <w:r>
              <w:rPr>
                <w:i/>
                <w:iCs/>
                <w:color w:val="000000"/>
                <w:spacing w:val="-6"/>
              </w:rPr>
              <w:t>личаю</w:t>
            </w:r>
            <w:r>
              <w:rPr>
                <w:i/>
                <w:iCs/>
                <w:color w:val="000000"/>
                <w:spacing w:val="-3"/>
              </w:rPr>
              <w:t>щихся представ</w:t>
            </w:r>
            <w:r>
              <w:rPr>
                <w:i/>
                <w:iCs/>
                <w:color w:val="000000"/>
                <w:spacing w:val="-3"/>
              </w:rPr>
              <w:t>и</w:t>
            </w:r>
            <w:r>
              <w:rPr>
                <w:i/>
                <w:iCs/>
                <w:color w:val="000000"/>
                <w:spacing w:val="-3"/>
              </w:rPr>
              <w:t>мых</w:t>
            </w:r>
            <w:r>
              <w:t> </w:t>
            </w:r>
            <w:r>
              <w:rPr>
                <w:i/>
                <w:iCs/>
                <w:color w:val="000000"/>
                <w:spacing w:val="-7"/>
              </w:rPr>
              <w:t>величин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29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6"/>
              </w:rPr>
              <w:t>1.98х2</w:t>
            </w:r>
            <w:r>
              <w:rPr>
                <w:i/>
                <w:iCs/>
                <w:color w:val="000000"/>
                <w:spacing w:val="-6"/>
                <w:vertAlign w:val="superscript"/>
              </w:rPr>
              <w:t>31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25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2"/>
              </w:rPr>
              <w:t>Не регламен</w:t>
            </w:r>
            <w:r>
              <w:rPr>
                <w:i/>
                <w:iCs/>
                <w:color w:val="000000"/>
                <w:spacing w:val="-3"/>
              </w:rPr>
              <w:t>тируется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7"/>
              </w:rPr>
              <w:t>1.99х2</w:t>
            </w:r>
            <w:r>
              <w:rPr>
                <w:i/>
                <w:iCs/>
                <w:color w:val="000000"/>
                <w:spacing w:val="-7"/>
                <w:vertAlign w:val="superscript"/>
              </w:rPr>
              <w:t>63</w:t>
            </w:r>
          </w:p>
        </w:tc>
        <w:tc>
          <w:tcPr>
            <w:tcW w:w="0" w:type="auto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ind w:left="144"/>
              <w:rPr>
                <w:sz w:val="24"/>
                <w:szCs w:val="24"/>
              </w:rPr>
            </w:pPr>
            <w:r>
              <w:rPr>
                <w:i/>
                <w:iCs/>
                <w:color w:val="000000"/>
                <w:spacing w:val="-4"/>
              </w:rPr>
              <w:t>Не регламентируется</w:t>
            </w: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jc w:val="center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</w:tr>
      <w:tr w:rsidR="007B3B83" w:rsidTr="007B3B83">
        <w:trPr>
          <w:trHeight w:val="281"/>
        </w:trPr>
        <w:tc>
          <w:tcPr>
            <w:tcW w:w="0" w:type="auto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  <w:hideMark/>
          </w:tcPr>
          <w:p w:rsidR="007B3B83" w:rsidRDefault="007B3B83">
            <w:pPr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hideMark/>
          </w:tcPr>
          <w:p w:rsidR="007B3B83" w:rsidRDefault="007B3B83">
            <w:pPr>
              <w:shd w:val="clear" w:color="auto" w:fill="FFFFFF"/>
              <w:rPr>
                <w:sz w:val="24"/>
                <w:szCs w:val="24"/>
              </w:rPr>
            </w:pPr>
            <w: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40" w:type="dxa"/>
              <w:bottom w:w="0" w:type="dxa"/>
              <w:right w:w="40" w:type="dxa"/>
            </w:tcMar>
            <w:vAlign w:val="bottom"/>
            <w:hideMark/>
          </w:tcPr>
          <w:p w:rsidR="007B3B83" w:rsidRDefault="007B3B83">
            <w:pPr>
              <w:shd w:val="clear" w:color="auto" w:fill="FFFFFF"/>
              <w:ind w:left="1320"/>
              <w:rPr>
                <w:sz w:val="24"/>
                <w:szCs w:val="24"/>
              </w:rPr>
            </w:pPr>
            <w:r>
              <w:t> </w:t>
            </w:r>
          </w:p>
        </w:tc>
      </w:tr>
    </w:tbl>
    <w:p w:rsidR="007B3B83" w:rsidRDefault="007B3B83" w:rsidP="007B3B83">
      <w:pPr>
        <w:pStyle w:val="4"/>
        <w:spacing w:before="240" w:after="60"/>
        <w:ind w:firstLine="567"/>
        <w:rPr>
          <w:rFonts w:ascii="Calibri" w:hAnsi="Calibri" w:cs="Calibri"/>
          <w:color w:val="000000"/>
          <w:sz w:val="28"/>
          <w:szCs w:val="28"/>
        </w:rPr>
      </w:pPr>
      <w:bookmarkStart w:id="1" w:name="_Toc136653713"/>
      <w:r>
        <w:rPr>
          <w:i w:val="0"/>
          <w:iCs w:val="0"/>
          <w:color w:val="000000"/>
          <w:sz w:val="28"/>
          <w:szCs w:val="28"/>
        </w:rPr>
        <w:t>Сложение и вычитание</w:t>
      </w:r>
      <w:bookmarkEnd w:id="1"/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Алгоритмы выполнения операций сложения и вычитания в формате с плавающей точкой сложнее, чем аналогичные алгоритмы для чисел в фо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>мате с фиксированной точкой. Связано это, в первую очередь, с необход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мостью выравнивания порядков операндов. Алгоритм включает четыре о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новных этапа.</w:t>
      </w:r>
    </w:p>
    <w:p w:rsidR="007B3B83" w:rsidRDefault="007B3B83" w:rsidP="007B3B83">
      <w:pPr>
        <w:ind w:left="1440" w:hanging="36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1.</w:t>
      </w:r>
      <w:r>
        <w:rPr>
          <w:color w:val="000000"/>
          <w:spacing w:val="1"/>
          <w:sz w:val="14"/>
          <w:szCs w:val="14"/>
        </w:rPr>
        <w:t>     </w:t>
      </w:r>
      <w:r>
        <w:rPr>
          <w:color w:val="000000"/>
          <w:spacing w:val="1"/>
          <w:sz w:val="28"/>
          <w:szCs w:val="28"/>
        </w:rPr>
        <w:t>Проверка на нуль.</w:t>
      </w:r>
    </w:p>
    <w:p w:rsidR="007B3B83" w:rsidRDefault="007B3B83" w:rsidP="007B3B83">
      <w:pPr>
        <w:ind w:left="1440" w:hanging="36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2.</w:t>
      </w:r>
      <w:r>
        <w:rPr>
          <w:color w:val="000000"/>
          <w:spacing w:val="1"/>
          <w:sz w:val="14"/>
          <w:szCs w:val="14"/>
        </w:rPr>
        <w:t>     </w:t>
      </w:r>
      <w:r>
        <w:rPr>
          <w:color w:val="000000"/>
          <w:spacing w:val="1"/>
          <w:sz w:val="28"/>
          <w:szCs w:val="28"/>
        </w:rPr>
        <w:t>Сдвиг мантисс для выравнивания порядков.</w:t>
      </w:r>
    </w:p>
    <w:p w:rsidR="007B3B83" w:rsidRDefault="007B3B83" w:rsidP="007B3B83">
      <w:pPr>
        <w:ind w:left="1440" w:hanging="36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3.</w:t>
      </w:r>
      <w:r>
        <w:rPr>
          <w:color w:val="000000"/>
          <w:spacing w:val="1"/>
          <w:sz w:val="14"/>
          <w:szCs w:val="14"/>
        </w:rPr>
        <w:t>     </w:t>
      </w:r>
      <w:r>
        <w:rPr>
          <w:color w:val="000000"/>
          <w:spacing w:val="1"/>
          <w:sz w:val="28"/>
          <w:szCs w:val="28"/>
        </w:rPr>
        <w:t>Суммирование или вычитание мантисс.</w:t>
      </w:r>
    </w:p>
    <w:p w:rsidR="007B3B83" w:rsidRDefault="007B3B83" w:rsidP="007B3B83">
      <w:pPr>
        <w:ind w:left="1440" w:hanging="36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4.</w:t>
      </w:r>
      <w:r>
        <w:rPr>
          <w:color w:val="000000"/>
          <w:spacing w:val="1"/>
          <w:sz w:val="14"/>
          <w:szCs w:val="14"/>
        </w:rPr>
        <w:t>     </w:t>
      </w:r>
      <w:r>
        <w:rPr>
          <w:color w:val="000000"/>
          <w:spacing w:val="1"/>
          <w:sz w:val="28"/>
          <w:szCs w:val="28"/>
        </w:rPr>
        <w:t>Нормализация результата.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Блок-схема типового алгоритма представлена на рис. 9. Детальный пошаговый анализ этого алгоритма покажет, какие функции используются при выполнении операций сложения и вычитания чисел в формате с пл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вающей точкой. В дальнейшем для определенности будем считать, что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пользуется формат, регламентированный стандартом </w:t>
      </w:r>
      <w:r>
        <w:rPr>
          <w:color w:val="000000"/>
          <w:spacing w:val="1"/>
          <w:sz w:val="28"/>
          <w:szCs w:val="28"/>
          <w:lang w:val="en-US"/>
        </w:rPr>
        <w:t>IEEE</w:t>
      </w:r>
      <w:r>
        <w:rPr>
          <w:color w:val="000000"/>
          <w:spacing w:val="1"/>
          <w:sz w:val="28"/>
          <w:szCs w:val="28"/>
        </w:rPr>
        <w:t> 754. Перед нач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лом выполнения операций операнды должны быть помещены в регистры АЛУ. Если в используемом формате с плавающей точкой предполагается неявный старший разряд мантиссы, этот разряд должен быть в явном виде включен в регистры операндов, и все операции с ним в дальнейшем будут проводиться точно так же, как и с остальными разрядами мантиссы.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Поскольку операции сложения и вычитания отличаются только тем, что при вычитании предварительно изменяется знак второго операнда (в</w:t>
      </w:r>
      <w:r>
        <w:rPr>
          <w:color w:val="000000"/>
          <w:spacing w:val="1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</w:rPr>
        <w:t>читаемого), эта операция включена в ветвь ВЫЧИТАНИЕ на схеме алгори</w:t>
      </w:r>
      <w:r>
        <w:rPr>
          <w:color w:val="000000"/>
          <w:spacing w:val="1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ма, после чего обе ветви сливаются. Далее анализируется, не равен ли один из операндов нулю. Если это так, то результат — значение второго операнда.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Следующий этап — изменение кодов операндов таким образом, чтобы значения их порядков стали равны. Чтобы понять, зачем это нужно, ра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lastRenderedPageBreak/>
        <w:t>смотрим следующий пример в десятичной системе счисления: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 </w:t>
      </w:r>
    </w:p>
    <w:p w:rsidR="007B3B83" w:rsidRDefault="007B3B83" w:rsidP="007B3B83">
      <w:pPr>
        <w:spacing w:line="250" w:lineRule="atLeast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pacing w:val="1"/>
          <w:sz w:val="32"/>
          <w:szCs w:val="32"/>
        </w:rPr>
        <w:t>(123х10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0</w:t>
      </w:r>
      <w:r>
        <w:rPr>
          <w:i/>
          <w:iCs/>
          <w:color w:val="000000"/>
          <w:spacing w:val="1"/>
          <w:sz w:val="32"/>
          <w:szCs w:val="32"/>
        </w:rPr>
        <w:t>) + (456х10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-2</w:t>
      </w:r>
      <w:r>
        <w:rPr>
          <w:i/>
          <w:iCs/>
          <w:color w:val="000000"/>
          <w:spacing w:val="1"/>
          <w:sz w:val="32"/>
          <w:szCs w:val="32"/>
        </w:rPr>
        <w:t>).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 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Очевидно, что нельзя просто сложить мантиссы этих двух чисел. Сн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чала нужно выровнять разрядные сетки обеих мантисс так, чтобы соответс</w:t>
      </w:r>
      <w:r>
        <w:rPr>
          <w:color w:val="000000"/>
          <w:spacing w:val="1"/>
          <w:sz w:val="28"/>
          <w:szCs w:val="28"/>
        </w:rPr>
        <w:t>т</w:t>
      </w:r>
      <w:r>
        <w:rPr>
          <w:color w:val="000000"/>
          <w:spacing w:val="1"/>
          <w:sz w:val="28"/>
          <w:szCs w:val="28"/>
        </w:rPr>
        <w:t>венные разряды (разряды с равным весом) занимали одинаковые позиции, т.е. цифра 4 второго числа находилась в той же позиции, что и цифра 3 пе</w:t>
      </w:r>
      <w:r>
        <w:rPr>
          <w:color w:val="000000"/>
          <w:spacing w:val="1"/>
          <w:sz w:val="28"/>
          <w:szCs w:val="28"/>
        </w:rPr>
        <w:t>р</w:t>
      </w:r>
      <w:r>
        <w:rPr>
          <w:color w:val="000000"/>
          <w:spacing w:val="1"/>
          <w:sz w:val="28"/>
          <w:szCs w:val="28"/>
        </w:rPr>
        <w:t>вого числа. При этом порядки обоих чисел будут равны. Равенство порядков и есть, с точки зрения математики, условие, позволяющее складывать ма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тиссы обоих чисел в такой форме представления. Следовательно,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 </w:t>
      </w:r>
    </w:p>
    <w:p w:rsidR="007B3B83" w:rsidRDefault="007B3B83" w:rsidP="007B3B83">
      <w:pPr>
        <w:spacing w:line="250" w:lineRule="atLeast"/>
        <w:jc w:val="center"/>
        <w:rPr>
          <w:color w:val="000000"/>
          <w:sz w:val="27"/>
          <w:szCs w:val="27"/>
        </w:rPr>
      </w:pPr>
      <w:r>
        <w:rPr>
          <w:i/>
          <w:iCs/>
          <w:color w:val="000000"/>
          <w:spacing w:val="1"/>
          <w:sz w:val="32"/>
          <w:szCs w:val="32"/>
        </w:rPr>
        <w:t>(123х10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0</w:t>
      </w:r>
      <w:r>
        <w:rPr>
          <w:i/>
          <w:iCs/>
          <w:color w:val="000000"/>
          <w:spacing w:val="1"/>
          <w:sz w:val="32"/>
          <w:szCs w:val="32"/>
        </w:rPr>
        <w:t>) + (456х10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-2</w:t>
      </w:r>
      <w:r>
        <w:rPr>
          <w:i/>
          <w:iCs/>
          <w:color w:val="000000"/>
          <w:spacing w:val="1"/>
          <w:sz w:val="32"/>
          <w:szCs w:val="32"/>
        </w:rPr>
        <w:t>) - (123х10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0</w:t>
      </w:r>
      <w:r>
        <w:rPr>
          <w:i/>
          <w:iCs/>
          <w:color w:val="000000"/>
          <w:spacing w:val="1"/>
          <w:sz w:val="32"/>
          <w:szCs w:val="32"/>
        </w:rPr>
        <w:t>) + (4.56х10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0</w:t>
      </w:r>
      <w:r>
        <w:rPr>
          <w:i/>
          <w:iCs/>
          <w:color w:val="000000"/>
          <w:spacing w:val="1"/>
          <w:sz w:val="32"/>
          <w:szCs w:val="32"/>
        </w:rPr>
        <w:t>) = 127.56х10</w:t>
      </w:r>
      <w:r>
        <w:rPr>
          <w:i/>
          <w:iCs/>
          <w:color w:val="000000"/>
          <w:spacing w:val="1"/>
          <w:sz w:val="32"/>
          <w:szCs w:val="32"/>
          <w:vertAlign w:val="superscript"/>
        </w:rPr>
        <w:t>0</w:t>
      </w:r>
      <w:r>
        <w:rPr>
          <w:i/>
          <w:iCs/>
          <w:color w:val="000000"/>
          <w:spacing w:val="1"/>
          <w:sz w:val="32"/>
          <w:szCs w:val="32"/>
        </w:rPr>
        <w:t>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Выравнивание выполняется за счет сдвига мантиссы меньшего числа вправо или мантиссы большего числа — влево. Поскольку в любом варианте теряются цифры операнда, выполняется сдвиг мантиссы меньшего числа вправо, что приводит к утере ее младших разрядов. Одновременно со сдв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гом мантиссы вправо порядок меньшего числа увеличивается. Сдвиги в</w:t>
      </w:r>
      <w:r>
        <w:rPr>
          <w:color w:val="000000"/>
          <w:spacing w:val="1"/>
          <w:sz w:val="28"/>
          <w:szCs w:val="28"/>
        </w:rPr>
        <w:t>ы</w:t>
      </w:r>
      <w:r>
        <w:rPr>
          <w:color w:val="000000"/>
          <w:spacing w:val="1"/>
          <w:sz w:val="28"/>
          <w:szCs w:val="28"/>
        </w:rPr>
        <w:t xml:space="preserve">полняются до тех </w:t>
      </w:r>
      <w:proofErr w:type="gramStart"/>
      <w:r>
        <w:rPr>
          <w:color w:val="000000"/>
          <w:spacing w:val="1"/>
          <w:sz w:val="28"/>
          <w:szCs w:val="28"/>
        </w:rPr>
        <w:t>пор</w:t>
      </w:r>
      <w:proofErr w:type="gramEnd"/>
      <w:r>
        <w:rPr>
          <w:color w:val="000000"/>
          <w:spacing w:val="1"/>
          <w:sz w:val="28"/>
          <w:szCs w:val="28"/>
        </w:rPr>
        <w:t xml:space="preserve"> пока значения порядков обоих чисел не станут равны.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После того, как порядки будут выровнены, наступает этап сложения мантисс с учетом их знаков. Поскольку слагаемые могут иметь разные зн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ки, их алгебраическая сумма может оказаться равной нулю. Не исключено и появление переполнения — переноса из старшего разряда суммы. В этом случае необходимо выполнить дополнительный сдвиг результата вправо и одновременно увеличить на 1 значение порядка. Но тогда возможно появл</w:t>
      </w:r>
      <w:r>
        <w:rPr>
          <w:color w:val="000000"/>
          <w:spacing w:val="1"/>
          <w:sz w:val="28"/>
          <w:szCs w:val="28"/>
        </w:rPr>
        <w:t>е</w:t>
      </w:r>
      <w:r>
        <w:rPr>
          <w:color w:val="000000"/>
          <w:spacing w:val="1"/>
          <w:sz w:val="28"/>
          <w:szCs w:val="28"/>
        </w:rPr>
        <w:t>ние переполнения порядка, которое расценивается как аварийная ситуация и влечет за собой прекращение операции.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После сложения мантисс наступает этап нормализации результата. Нормализация представляет собой серию сдвигов кода мантиссы влево (в сторону старших разрядов) с одновременным уменьшением значения поря</w:t>
      </w:r>
      <w:r>
        <w:rPr>
          <w:color w:val="000000"/>
          <w:spacing w:val="1"/>
          <w:sz w:val="28"/>
          <w:szCs w:val="28"/>
        </w:rPr>
        <w:t>д</w:t>
      </w:r>
      <w:r>
        <w:rPr>
          <w:color w:val="000000"/>
          <w:spacing w:val="1"/>
          <w:sz w:val="28"/>
          <w:szCs w:val="28"/>
        </w:rPr>
        <w:t>ка до тех пор, пока значение старшей цифры мантиссы не станет отличным от нуля. Я специально оговариваю цифры, поскольку в случае, когда осн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ванием характеристики является число 16, шестнадцатеричной цифрой ма</w:t>
      </w:r>
      <w:r>
        <w:rPr>
          <w:color w:val="000000"/>
          <w:spacing w:val="1"/>
          <w:sz w:val="28"/>
          <w:szCs w:val="28"/>
        </w:rPr>
        <w:t>н</w:t>
      </w:r>
      <w:r>
        <w:rPr>
          <w:color w:val="000000"/>
          <w:spacing w:val="1"/>
          <w:sz w:val="28"/>
          <w:szCs w:val="28"/>
        </w:rPr>
        <w:t>тиссы будет служить 4-разрядный двоичный код. Последняя операция – о</w:t>
      </w:r>
      <w:r>
        <w:rPr>
          <w:color w:val="000000"/>
          <w:spacing w:val="1"/>
          <w:sz w:val="28"/>
          <w:szCs w:val="28"/>
        </w:rPr>
        <w:t>к</w:t>
      </w:r>
      <w:r>
        <w:rPr>
          <w:color w:val="000000"/>
          <w:spacing w:val="1"/>
          <w:sz w:val="28"/>
          <w:szCs w:val="28"/>
        </w:rPr>
        <w:t>ругление результата.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5709671"/>
            <wp:effectExtent l="1905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096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83" w:rsidRDefault="007B3B83" w:rsidP="007B3B83">
      <w:pPr>
        <w:pStyle w:val="4"/>
        <w:spacing w:before="240" w:after="60"/>
        <w:ind w:firstLine="567"/>
        <w:rPr>
          <w:rFonts w:ascii="Calibri" w:hAnsi="Calibri" w:cs="Calibri"/>
          <w:color w:val="000000"/>
          <w:sz w:val="28"/>
          <w:szCs w:val="28"/>
        </w:rPr>
      </w:pPr>
      <w:bookmarkStart w:id="2" w:name="_Toc136653714"/>
      <w:r>
        <w:rPr>
          <w:i w:val="0"/>
          <w:iCs w:val="0"/>
          <w:color w:val="000000"/>
          <w:sz w:val="28"/>
          <w:szCs w:val="28"/>
        </w:rPr>
        <w:t>Умножение и деление</w:t>
      </w:r>
      <w:bookmarkEnd w:id="2"/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 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>При работе с числами в формате с плавающей точкой алгоритмы у</w:t>
      </w:r>
      <w:r>
        <w:rPr>
          <w:color w:val="000000"/>
          <w:spacing w:val="1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ножения и деления оказываются проще алгоритмов сложения и вычитания.</w:t>
      </w:r>
    </w:p>
    <w:p w:rsidR="007B3B83" w:rsidRDefault="007B3B83" w:rsidP="007B3B83">
      <w:pPr>
        <w:spacing w:line="250" w:lineRule="atLeast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lastRenderedPageBreak/>
        <w:drawing>
          <wp:inline distT="0" distB="0" distL="0" distR="0">
            <wp:extent cx="5940425" cy="6115938"/>
            <wp:effectExtent l="1905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159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1"/>
          <w:sz w:val="28"/>
          <w:szCs w:val="28"/>
        </w:rPr>
        <w:t xml:space="preserve">Сначала рассмотрим алгоритм умножения (рис. К.10). Сразу же </w:t>
      </w:r>
      <w:proofErr w:type="spellStart"/>
      <w:r>
        <w:rPr>
          <w:color w:val="000000"/>
          <w:spacing w:val="1"/>
          <w:sz w:val="28"/>
          <w:szCs w:val="28"/>
        </w:rPr>
        <w:t>посче</w:t>
      </w:r>
      <w:proofErr w:type="spellEnd"/>
      <w:r>
        <w:rPr>
          <w:color w:val="000000"/>
          <w:spacing w:val="1"/>
          <w:sz w:val="28"/>
          <w:szCs w:val="28"/>
        </w:rPr>
        <w:t xml:space="preserve"> начала операции проверяется, не равен ли нулю один из сомножителей</w:t>
      </w:r>
      <w:proofErr w:type="gramStart"/>
      <w:r>
        <w:rPr>
          <w:color w:val="000000"/>
          <w:spacing w:val="1"/>
          <w:sz w:val="28"/>
          <w:szCs w:val="28"/>
        </w:rPr>
        <w:t xml:space="preserve"> Е</w:t>
      </w:r>
      <w:proofErr w:type="gramEnd"/>
      <w:r>
        <w:rPr>
          <w:color w:val="000000"/>
          <w:spacing w:val="1"/>
          <w:sz w:val="28"/>
          <w:szCs w:val="28"/>
        </w:rPr>
        <w:t>сли это так, то произведение также будет равно нулю. Следующий шаг — су</w:t>
      </w:r>
      <w:r>
        <w:rPr>
          <w:color w:val="000000"/>
          <w:spacing w:val="1"/>
          <w:sz w:val="28"/>
          <w:szCs w:val="28"/>
        </w:rPr>
        <w:t>м</w:t>
      </w:r>
      <w:r>
        <w:rPr>
          <w:color w:val="000000"/>
          <w:spacing w:val="1"/>
          <w:sz w:val="28"/>
          <w:szCs w:val="28"/>
        </w:rPr>
        <w:t>мирование порядков. Поскольку, как правило, для хранения порядков и</w:t>
      </w:r>
      <w:r>
        <w:rPr>
          <w:color w:val="000000"/>
          <w:spacing w:val="1"/>
          <w:sz w:val="28"/>
          <w:szCs w:val="28"/>
        </w:rPr>
        <w:t>с</w:t>
      </w:r>
      <w:r>
        <w:rPr>
          <w:color w:val="000000"/>
          <w:spacing w:val="1"/>
          <w:sz w:val="28"/>
          <w:szCs w:val="28"/>
        </w:rPr>
        <w:t>пользуется смещенное представление, при суммировании двух смещенных представлений результат будет смещен дважды. Поэтому после суммиров</w:t>
      </w:r>
      <w:r>
        <w:rPr>
          <w:color w:val="000000"/>
          <w:spacing w:val="1"/>
          <w:sz w:val="28"/>
          <w:szCs w:val="28"/>
        </w:rPr>
        <w:t>а</w:t>
      </w:r>
      <w:r>
        <w:rPr>
          <w:color w:val="000000"/>
          <w:spacing w:val="1"/>
          <w:sz w:val="28"/>
          <w:szCs w:val="28"/>
        </w:rPr>
        <w:t>ния кодов порядков из суммы вычитается значение смещения. При сумм</w:t>
      </w:r>
      <w:r>
        <w:rPr>
          <w:color w:val="000000"/>
          <w:spacing w:val="1"/>
          <w:sz w:val="28"/>
          <w:szCs w:val="28"/>
        </w:rPr>
        <w:t>и</w:t>
      </w:r>
      <w:r>
        <w:rPr>
          <w:color w:val="000000"/>
          <w:spacing w:val="1"/>
          <w:sz w:val="28"/>
          <w:szCs w:val="28"/>
        </w:rPr>
        <w:t>ровании может возникнуть как переполнение порядка, так и потеря значим</w:t>
      </w:r>
      <w:r>
        <w:rPr>
          <w:color w:val="000000"/>
          <w:spacing w:val="1"/>
          <w:sz w:val="28"/>
          <w:szCs w:val="28"/>
        </w:rPr>
        <w:t>о</w:t>
      </w:r>
      <w:r>
        <w:rPr>
          <w:color w:val="000000"/>
          <w:spacing w:val="1"/>
          <w:sz w:val="28"/>
          <w:szCs w:val="28"/>
        </w:rPr>
        <w:t>сти. В обоих случаях формируется соответствующий сигнал. </w:t>
      </w:r>
      <w:r>
        <w:rPr>
          <w:color w:val="000000"/>
          <w:spacing w:val="-2"/>
          <w:sz w:val="28"/>
          <w:szCs w:val="28"/>
        </w:rPr>
        <w:t>Если порядок произведения не выходит из диапазона, определенного форматом, далее пер</w:t>
      </w:r>
      <w:r>
        <w:rPr>
          <w:color w:val="000000"/>
          <w:spacing w:val="-2"/>
          <w:sz w:val="28"/>
          <w:szCs w:val="28"/>
        </w:rPr>
        <w:t>е</w:t>
      </w:r>
      <w:r>
        <w:rPr>
          <w:color w:val="000000"/>
          <w:spacing w:val="-2"/>
          <w:sz w:val="28"/>
          <w:szCs w:val="28"/>
        </w:rPr>
        <w:t>множаются мантиссы сомножителей с учетом их знаков. Ум</w:t>
      </w:r>
      <w:r>
        <w:rPr>
          <w:color w:val="000000"/>
          <w:spacing w:val="1"/>
          <w:sz w:val="28"/>
          <w:szCs w:val="28"/>
        </w:rPr>
        <w:t>ножение мантисс выполняется по тому же алгоритму, что и умножение целых </w:t>
      </w:r>
      <w:r>
        <w:rPr>
          <w:color w:val="000000"/>
          <w:spacing w:val="-2"/>
          <w:sz w:val="28"/>
          <w:szCs w:val="28"/>
        </w:rPr>
        <w:t>чисел в прямом коде, т.е. фактически перемножаются числа без знака, а затем </w:t>
      </w:r>
      <w:r>
        <w:rPr>
          <w:color w:val="000000"/>
          <w:spacing w:val="-1"/>
          <w:sz w:val="28"/>
          <w:szCs w:val="28"/>
        </w:rPr>
        <w:t>произведению приписывается знак "плюс" или "минус" в зависимости от сочета</w:t>
      </w:r>
      <w:r>
        <w:rPr>
          <w:color w:val="000000"/>
          <w:spacing w:val="2"/>
          <w:sz w:val="28"/>
          <w:szCs w:val="28"/>
        </w:rPr>
        <w:t>ния знаков сомножителей. Произведение мантисс имеет разрядность, вдвое </w:t>
      </w:r>
      <w:r>
        <w:rPr>
          <w:color w:val="000000"/>
          <w:sz w:val="28"/>
          <w:szCs w:val="28"/>
        </w:rPr>
        <w:t xml:space="preserve">большую, </w:t>
      </w:r>
      <w:r>
        <w:rPr>
          <w:color w:val="000000"/>
          <w:sz w:val="28"/>
          <w:szCs w:val="28"/>
        </w:rPr>
        <w:lastRenderedPageBreak/>
        <w:t>чем каждый из сомножителей. Лишние младшие разряды отбрасыва</w:t>
      </w:r>
      <w:r>
        <w:rPr>
          <w:color w:val="000000"/>
          <w:spacing w:val="1"/>
          <w:sz w:val="28"/>
          <w:szCs w:val="28"/>
        </w:rPr>
        <w:t>ются при округлении.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pacing w:val="-2"/>
          <w:sz w:val="28"/>
          <w:szCs w:val="28"/>
        </w:rPr>
        <w:t>После того как будет получено произведение мантисс, результат норм</w:t>
      </w:r>
      <w:r>
        <w:rPr>
          <w:color w:val="000000"/>
          <w:spacing w:val="-2"/>
          <w:sz w:val="28"/>
          <w:szCs w:val="28"/>
        </w:rPr>
        <w:t>а</w:t>
      </w:r>
      <w:r>
        <w:rPr>
          <w:color w:val="000000"/>
          <w:spacing w:val="-2"/>
          <w:sz w:val="28"/>
          <w:szCs w:val="28"/>
        </w:rPr>
        <w:t>лизу</w:t>
      </w:r>
      <w:r>
        <w:rPr>
          <w:color w:val="000000"/>
          <w:sz w:val="28"/>
          <w:szCs w:val="28"/>
        </w:rPr>
        <w:t>ется и округляется. Эти операции выполняются так же, как и при слож</w:t>
      </w:r>
      <w:r>
        <w:rPr>
          <w:color w:val="000000"/>
          <w:sz w:val="28"/>
          <w:szCs w:val="28"/>
        </w:rPr>
        <w:t>е</w:t>
      </w:r>
      <w:r>
        <w:rPr>
          <w:color w:val="000000"/>
          <w:sz w:val="28"/>
          <w:szCs w:val="28"/>
        </w:rPr>
        <w:t>нии или </w:t>
      </w:r>
      <w:r>
        <w:rPr>
          <w:color w:val="000000"/>
          <w:spacing w:val="-1"/>
          <w:sz w:val="28"/>
          <w:szCs w:val="28"/>
        </w:rPr>
        <w:t>вычитании. Необходимо учесть, что при нормализации может во</w:t>
      </w:r>
      <w:r>
        <w:rPr>
          <w:color w:val="000000"/>
          <w:spacing w:val="-1"/>
          <w:sz w:val="28"/>
          <w:szCs w:val="28"/>
        </w:rPr>
        <w:t>з</w:t>
      </w:r>
      <w:r>
        <w:rPr>
          <w:color w:val="000000"/>
          <w:spacing w:val="-1"/>
          <w:sz w:val="28"/>
          <w:szCs w:val="28"/>
        </w:rPr>
        <w:t>никнуть пере</w:t>
      </w:r>
      <w:r>
        <w:rPr>
          <w:color w:val="000000"/>
          <w:spacing w:val="1"/>
          <w:sz w:val="28"/>
          <w:szCs w:val="28"/>
        </w:rPr>
        <w:t>полнение или потеря значимости порядка.</w:t>
      </w:r>
    </w:p>
    <w:p w:rsidR="007B3B83" w:rsidRDefault="007B3B83" w:rsidP="007B3B83">
      <w:pPr>
        <w:spacing w:line="250" w:lineRule="atLeast"/>
        <w:jc w:val="both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  <w:lang w:eastAsia="ru-RU"/>
        </w:rPr>
        <w:drawing>
          <wp:inline distT="0" distB="0" distL="0" distR="0">
            <wp:extent cx="5940425" cy="5816523"/>
            <wp:effectExtent l="1905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816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3B83" w:rsidRDefault="007B3B83" w:rsidP="007B3B83">
      <w:pPr>
        <w:ind w:firstLine="567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Теперь рассмотрим алгоритм деления (рис. К.11). Как и ранее, первый этап — анализ операндов на равенство нулю. Если нулю равно делимое, то ре</w:t>
      </w:r>
      <w:r>
        <w:rPr>
          <w:color w:val="000000"/>
          <w:spacing w:val="-2"/>
          <w:sz w:val="28"/>
          <w:szCs w:val="28"/>
        </w:rPr>
        <w:t>зультату сразу присваивается значение 0. Если же нулю равен делитель, то в за</w:t>
      </w:r>
      <w:r>
        <w:rPr>
          <w:color w:val="000000"/>
          <w:sz w:val="28"/>
          <w:szCs w:val="28"/>
        </w:rPr>
        <w:t>висимости от конкретной реализации АЛУ результату может быть пр</w:t>
      </w:r>
      <w:r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>своено </w:t>
      </w:r>
      <w:r>
        <w:rPr>
          <w:color w:val="000000"/>
          <w:spacing w:val="-1"/>
          <w:sz w:val="28"/>
          <w:szCs w:val="28"/>
        </w:rPr>
        <w:t>значение "бесконечность" с соответствующим знаком или сформир</w:t>
      </w:r>
      <w:r>
        <w:rPr>
          <w:color w:val="000000"/>
          <w:spacing w:val="-1"/>
          <w:sz w:val="28"/>
          <w:szCs w:val="28"/>
        </w:rPr>
        <w:t>о</w:t>
      </w:r>
      <w:r>
        <w:rPr>
          <w:color w:val="000000"/>
          <w:spacing w:val="-1"/>
          <w:sz w:val="28"/>
          <w:szCs w:val="28"/>
        </w:rPr>
        <w:t>ван сигнал </w:t>
      </w:r>
      <w:r>
        <w:rPr>
          <w:color w:val="000000"/>
          <w:sz w:val="28"/>
          <w:szCs w:val="28"/>
        </w:rPr>
        <w:t>арифметической ошибки.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Следующий этап — вычитание кода порядка делителя из кода порядка де</w:t>
      </w:r>
      <w:r>
        <w:rPr>
          <w:color w:val="000000"/>
          <w:spacing w:val="-1"/>
          <w:sz w:val="28"/>
          <w:szCs w:val="28"/>
        </w:rPr>
        <w:t>лимого. При этом получится несмещенный код разности, который нужно скорр</w:t>
      </w:r>
      <w:r>
        <w:rPr>
          <w:color w:val="000000"/>
          <w:sz w:val="28"/>
          <w:szCs w:val="28"/>
        </w:rPr>
        <w:t>ектировать — сложить с кодом смещения. После завершения операций с по</w:t>
      </w:r>
      <w:r>
        <w:rPr>
          <w:color w:val="000000"/>
          <w:spacing w:val="1"/>
          <w:sz w:val="28"/>
          <w:szCs w:val="28"/>
        </w:rPr>
        <w:t xml:space="preserve">рядком результата проверяется, не возникло ли переполнение порядка </w:t>
      </w:r>
      <w:r>
        <w:rPr>
          <w:color w:val="000000"/>
          <w:spacing w:val="1"/>
          <w:sz w:val="28"/>
          <w:szCs w:val="28"/>
        </w:rPr>
        <w:lastRenderedPageBreak/>
        <w:t>или поте</w:t>
      </w:r>
      <w:r>
        <w:rPr>
          <w:color w:val="000000"/>
          <w:sz w:val="28"/>
          <w:szCs w:val="28"/>
        </w:rPr>
        <w:t>ря значимости.</w:t>
      </w:r>
    </w:p>
    <w:p w:rsidR="007B3B83" w:rsidRDefault="007B3B83" w:rsidP="007B3B83">
      <w:pPr>
        <w:ind w:firstLine="720"/>
        <w:jc w:val="both"/>
        <w:rPr>
          <w:color w:val="000000"/>
          <w:sz w:val="27"/>
          <w:szCs w:val="27"/>
        </w:rPr>
      </w:pPr>
      <w:r>
        <w:rPr>
          <w:color w:val="000000"/>
          <w:sz w:val="28"/>
          <w:szCs w:val="28"/>
        </w:rPr>
        <w:t>Следующий этап — деление мантисс. За ним следуют обычные опер</w:t>
      </w:r>
      <w:r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>ции </w:t>
      </w:r>
      <w:r>
        <w:rPr>
          <w:color w:val="000000"/>
          <w:spacing w:val="1"/>
          <w:sz w:val="28"/>
          <w:szCs w:val="28"/>
        </w:rPr>
        <w:t>нормализации и округления.</w:t>
      </w:r>
    </w:p>
    <w:p w:rsidR="007B3B83" w:rsidRPr="007B3B83" w:rsidRDefault="007B3B83" w:rsidP="007B3B83">
      <w:pPr>
        <w:widowControl/>
        <w:autoSpaceDE/>
        <w:autoSpaceDN/>
        <w:ind w:firstLine="720"/>
        <w:jc w:val="both"/>
        <w:rPr>
          <w:color w:val="000000"/>
          <w:sz w:val="27"/>
          <w:szCs w:val="27"/>
          <w:lang w:eastAsia="ru-RU"/>
        </w:rPr>
      </w:pPr>
    </w:p>
    <w:p w:rsidR="002C6406" w:rsidRDefault="002C6406" w:rsidP="00B60D22">
      <w:pPr>
        <w:shd w:val="clear" w:color="auto" w:fill="FFFFFF"/>
        <w:ind w:firstLine="720"/>
        <w:jc w:val="center"/>
        <w:rPr>
          <w:color w:val="000000"/>
          <w:sz w:val="27"/>
          <w:szCs w:val="27"/>
          <w:lang w:eastAsia="ru-RU"/>
        </w:rPr>
      </w:pPr>
      <w:r>
        <w:rPr>
          <w:color w:val="000000"/>
          <w:sz w:val="27"/>
          <w:szCs w:val="27"/>
          <w:lang w:eastAsia="ru-RU"/>
        </w:rPr>
        <w:t xml:space="preserve">ЗАДАНИЯ И </w:t>
      </w:r>
      <w:r w:rsidR="00853A2D">
        <w:rPr>
          <w:color w:val="000000"/>
          <w:sz w:val="27"/>
          <w:szCs w:val="27"/>
          <w:lang w:eastAsia="ru-RU"/>
        </w:rPr>
        <w:t>ВЫВО</w:t>
      </w:r>
      <w:r>
        <w:rPr>
          <w:color w:val="000000"/>
          <w:sz w:val="27"/>
          <w:szCs w:val="27"/>
          <w:lang w:eastAsia="ru-RU"/>
        </w:rPr>
        <w:t>Д ПРОГРАММЫ</w:t>
      </w:r>
    </w:p>
    <w:p w:rsidR="007B3B83" w:rsidRPr="007B3B83" w:rsidRDefault="007B3B83" w:rsidP="007B3B83">
      <w:pPr>
        <w:widowControl/>
        <w:autoSpaceDE/>
        <w:autoSpaceDN/>
        <w:spacing w:before="240" w:after="60"/>
        <w:ind w:firstLine="567"/>
        <w:outlineLvl w:val="2"/>
        <w:rPr>
          <w:rFonts w:ascii="Arial" w:hAnsi="Arial" w:cs="Arial"/>
          <w:b/>
          <w:bCs/>
          <w:color w:val="000000"/>
          <w:sz w:val="26"/>
          <w:szCs w:val="26"/>
          <w:lang w:eastAsia="ru-RU"/>
        </w:rPr>
      </w:pPr>
      <w:r w:rsidRPr="007B3B83">
        <w:rPr>
          <w:b/>
          <w:bCs/>
          <w:i/>
          <w:iCs/>
          <w:color w:val="000000"/>
          <w:sz w:val="28"/>
          <w:szCs w:val="28"/>
          <w:lang w:eastAsia="ru-RU"/>
        </w:rPr>
        <w:t>Задание к лабораторной работе 4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 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Написать программу эмулятора АЛУ, реализующего </w:t>
      </w:r>
      <w:r w:rsidRPr="007B3B83">
        <w:rPr>
          <w:i/>
          <w:iCs/>
          <w:color w:val="000000"/>
          <w:sz w:val="28"/>
          <w:szCs w:val="28"/>
          <w:lang w:eastAsia="ru-RU"/>
        </w:rPr>
        <w:t>операции сложения и вычитания с плавающей</w:t>
      </w:r>
      <w:r w:rsidRPr="007B3B83">
        <w:rPr>
          <w:color w:val="000000"/>
          <w:sz w:val="28"/>
          <w:szCs w:val="28"/>
          <w:lang w:eastAsia="ru-RU"/>
        </w:rPr>
        <w:t> точкой  над двумя введенными числами, с во</w:t>
      </w:r>
      <w:r w:rsidRPr="007B3B83">
        <w:rPr>
          <w:color w:val="000000"/>
          <w:sz w:val="28"/>
          <w:szCs w:val="28"/>
          <w:lang w:eastAsia="ru-RU"/>
        </w:rPr>
        <w:t>з</w:t>
      </w:r>
      <w:r w:rsidRPr="007B3B83">
        <w:rPr>
          <w:color w:val="000000"/>
          <w:sz w:val="28"/>
          <w:szCs w:val="28"/>
          <w:lang w:eastAsia="ru-RU"/>
        </w:rPr>
        <w:t>можностью пошагового выполнения алгоритмов.</w:t>
      </w:r>
    </w:p>
    <w:p w:rsidR="007B3B83" w:rsidRPr="007B3B83" w:rsidRDefault="007B3B83" w:rsidP="007B3B83">
      <w:pPr>
        <w:widowControl/>
        <w:autoSpaceDE/>
        <w:autoSpaceDN/>
        <w:rPr>
          <w:color w:val="000000"/>
          <w:sz w:val="27"/>
          <w:szCs w:val="27"/>
          <w:lang w:eastAsia="ru-RU"/>
        </w:rPr>
      </w:pPr>
      <w:r w:rsidRPr="007B3B83">
        <w:rPr>
          <w:i/>
          <w:iCs/>
          <w:color w:val="000000"/>
          <w:sz w:val="27"/>
          <w:szCs w:val="27"/>
          <w:lang w:eastAsia="ru-RU"/>
        </w:rPr>
        <w:t> </w:t>
      </w:r>
    </w:p>
    <w:p w:rsidR="007B3B83" w:rsidRPr="007B3B83" w:rsidRDefault="007B3B83" w:rsidP="007B3B83">
      <w:pPr>
        <w:widowControl/>
        <w:autoSpaceDE/>
        <w:autoSpaceDN/>
        <w:spacing w:before="240" w:after="60"/>
        <w:ind w:firstLine="567"/>
        <w:outlineLvl w:val="2"/>
        <w:rPr>
          <w:rFonts w:ascii="Arial" w:hAnsi="Arial" w:cs="Arial"/>
          <w:b/>
          <w:bCs/>
          <w:color w:val="000000"/>
          <w:sz w:val="26"/>
          <w:szCs w:val="26"/>
          <w:lang w:eastAsia="ru-RU"/>
        </w:rPr>
      </w:pPr>
      <w:r w:rsidRPr="007B3B83">
        <w:rPr>
          <w:b/>
          <w:bCs/>
          <w:i/>
          <w:iCs/>
          <w:color w:val="000000"/>
          <w:sz w:val="28"/>
          <w:szCs w:val="28"/>
          <w:lang w:eastAsia="ru-RU"/>
        </w:rPr>
        <w:t>Задание к лабораторной работе 5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 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Написать программу эмулятора АЛУ, реализующего </w:t>
      </w:r>
      <w:r w:rsidRPr="007B3B83">
        <w:rPr>
          <w:i/>
          <w:iCs/>
          <w:color w:val="000000"/>
          <w:sz w:val="28"/>
          <w:szCs w:val="28"/>
          <w:lang w:eastAsia="ru-RU"/>
        </w:rPr>
        <w:t>операцию умнож</w:t>
      </w:r>
      <w:r w:rsidRPr="007B3B83">
        <w:rPr>
          <w:i/>
          <w:iCs/>
          <w:color w:val="000000"/>
          <w:sz w:val="28"/>
          <w:szCs w:val="28"/>
          <w:lang w:eastAsia="ru-RU"/>
        </w:rPr>
        <w:t>е</w:t>
      </w:r>
      <w:r w:rsidRPr="007B3B83">
        <w:rPr>
          <w:i/>
          <w:iCs/>
          <w:color w:val="000000"/>
          <w:sz w:val="28"/>
          <w:szCs w:val="28"/>
          <w:lang w:eastAsia="ru-RU"/>
        </w:rPr>
        <w:t>ния с плавающей точкой</w:t>
      </w:r>
      <w:r w:rsidRPr="007B3B83">
        <w:rPr>
          <w:color w:val="000000"/>
          <w:sz w:val="28"/>
          <w:szCs w:val="28"/>
          <w:lang w:eastAsia="ru-RU"/>
        </w:rPr>
        <w:t> над двумя введенными числами, с возможностью пошагового выполнения алгоритмов.</w:t>
      </w:r>
    </w:p>
    <w:p w:rsidR="007B3B83" w:rsidRPr="007B3B83" w:rsidRDefault="007B3B83" w:rsidP="007B3B83">
      <w:pPr>
        <w:widowControl/>
        <w:autoSpaceDE/>
        <w:autoSpaceDN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z w:val="27"/>
          <w:szCs w:val="27"/>
          <w:lang w:eastAsia="ru-RU"/>
        </w:rPr>
        <w:t> </w:t>
      </w:r>
    </w:p>
    <w:p w:rsidR="007B3B83" w:rsidRPr="007B3B83" w:rsidRDefault="007B3B83" w:rsidP="007B3B83">
      <w:pPr>
        <w:widowControl/>
        <w:autoSpaceDE/>
        <w:autoSpaceDN/>
        <w:spacing w:before="240" w:after="60"/>
        <w:ind w:firstLine="567"/>
        <w:outlineLvl w:val="2"/>
        <w:rPr>
          <w:rFonts w:ascii="Arial" w:hAnsi="Arial" w:cs="Arial"/>
          <w:b/>
          <w:bCs/>
          <w:color w:val="000000"/>
          <w:sz w:val="26"/>
          <w:szCs w:val="26"/>
          <w:lang w:eastAsia="ru-RU"/>
        </w:rPr>
      </w:pPr>
      <w:r w:rsidRPr="007B3B83">
        <w:rPr>
          <w:b/>
          <w:bCs/>
          <w:i/>
          <w:iCs/>
          <w:color w:val="000000"/>
          <w:sz w:val="28"/>
          <w:szCs w:val="28"/>
          <w:lang w:eastAsia="ru-RU"/>
        </w:rPr>
        <w:t>Задание к лабораторной работе 6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 </w:t>
      </w:r>
    </w:p>
    <w:p w:rsidR="007B3B83" w:rsidRPr="007B3B83" w:rsidRDefault="007B3B83" w:rsidP="007B3B83">
      <w:pPr>
        <w:widowControl/>
        <w:autoSpaceDE/>
        <w:autoSpaceDN/>
        <w:ind w:firstLine="567"/>
        <w:jc w:val="both"/>
        <w:rPr>
          <w:color w:val="000000"/>
          <w:sz w:val="28"/>
          <w:szCs w:val="28"/>
          <w:lang w:eastAsia="ru-RU"/>
        </w:rPr>
      </w:pPr>
      <w:r w:rsidRPr="007B3B83">
        <w:rPr>
          <w:color w:val="000000"/>
          <w:sz w:val="28"/>
          <w:szCs w:val="28"/>
          <w:lang w:eastAsia="ru-RU"/>
        </w:rPr>
        <w:t>Написать программу эмулятора АЛУ, реализующего </w:t>
      </w:r>
      <w:r w:rsidRPr="007B3B83">
        <w:rPr>
          <w:i/>
          <w:iCs/>
          <w:color w:val="000000"/>
          <w:sz w:val="28"/>
          <w:szCs w:val="28"/>
          <w:lang w:eastAsia="ru-RU"/>
        </w:rPr>
        <w:t>операцию деления с плавающей точкой</w:t>
      </w:r>
      <w:r w:rsidRPr="007B3B83">
        <w:rPr>
          <w:color w:val="000000"/>
          <w:sz w:val="28"/>
          <w:szCs w:val="28"/>
          <w:lang w:eastAsia="ru-RU"/>
        </w:rPr>
        <w:t> над двумя введенными числами, с возможностью пош</w:t>
      </w:r>
      <w:r w:rsidRPr="007B3B83">
        <w:rPr>
          <w:color w:val="000000"/>
          <w:sz w:val="28"/>
          <w:szCs w:val="28"/>
          <w:lang w:eastAsia="ru-RU"/>
        </w:rPr>
        <w:t>а</w:t>
      </w:r>
      <w:r w:rsidRPr="007B3B83">
        <w:rPr>
          <w:color w:val="000000"/>
          <w:sz w:val="28"/>
          <w:szCs w:val="28"/>
          <w:lang w:eastAsia="ru-RU"/>
        </w:rPr>
        <w:t>гового выполнения алгоритмов.</w:t>
      </w:r>
    </w:p>
    <w:p w:rsidR="007B3B83" w:rsidRPr="007B3B83" w:rsidRDefault="007B3B83" w:rsidP="007B3B83">
      <w:pPr>
        <w:widowControl/>
        <w:autoSpaceDE/>
        <w:autoSpaceDN/>
        <w:rPr>
          <w:color w:val="000000"/>
          <w:sz w:val="27"/>
          <w:szCs w:val="27"/>
          <w:lang w:eastAsia="ru-RU"/>
        </w:rPr>
      </w:pPr>
      <w:r w:rsidRPr="007B3B83">
        <w:rPr>
          <w:color w:val="000000"/>
          <w:sz w:val="27"/>
          <w:szCs w:val="27"/>
          <w:lang w:eastAsia="ru-RU"/>
        </w:rPr>
        <w:t> </w:t>
      </w:r>
    </w:p>
    <w:p w:rsidR="00532BDD" w:rsidRDefault="00532BDD" w:rsidP="003B5412">
      <w:pPr>
        <w:widowControl/>
        <w:autoSpaceDE/>
        <w:autoSpaceDN/>
        <w:ind w:firstLine="567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  <w:r w:rsidRPr="002C6406">
        <w:rPr>
          <w:b/>
          <w:bCs/>
          <w:i/>
          <w:iCs/>
          <w:color w:val="000000"/>
          <w:sz w:val="28"/>
          <w:szCs w:val="28"/>
          <w:lang w:eastAsia="ru-RU"/>
        </w:rPr>
        <w:t>Вывод программы</w:t>
      </w:r>
    </w:p>
    <w:p w:rsidR="003B5412" w:rsidRPr="003B5412" w:rsidRDefault="003B5412" w:rsidP="003B5412">
      <w:pPr>
        <w:widowControl/>
        <w:autoSpaceDE/>
        <w:autoSpaceDN/>
        <w:ind w:firstLine="567"/>
        <w:jc w:val="both"/>
        <w:rPr>
          <w:b/>
          <w:bCs/>
          <w:i/>
          <w:iCs/>
          <w:color w:val="000000"/>
          <w:sz w:val="28"/>
          <w:szCs w:val="28"/>
          <w:lang w:eastAsia="ru-RU"/>
        </w:rPr>
      </w:pPr>
    </w:p>
    <w:p w:rsidR="00532BDD" w:rsidRDefault="00532BDD" w:rsidP="00615A6C">
      <w:pPr>
        <w:widowControl/>
        <w:autoSpaceDE/>
        <w:autoSpaceDN/>
        <w:ind w:firstLine="567"/>
        <w:jc w:val="center"/>
        <w:rPr>
          <w:color w:val="000000"/>
          <w:sz w:val="28"/>
          <w:szCs w:val="28"/>
          <w:lang w:val="en-US" w:eastAsia="ru-RU"/>
        </w:rPr>
      </w:pPr>
    </w:p>
    <w:p w:rsidR="007B3B83" w:rsidRDefault="007B3B83" w:rsidP="00615A6C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3459480" cy="5783580"/>
            <wp:effectExtent l="19050" t="0" r="762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6C" w:rsidRPr="007B3B83" w:rsidRDefault="00615A6C" w:rsidP="00615A6C">
      <w:pPr>
        <w:widowControl/>
        <w:autoSpaceDE/>
        <w:autoSpaceDN/>
        <w:jc w:val="center"/>
        <w:rPr>
          <w:color w:val="000000"/>
          <w:sz w:val="28"/>
          <w:szCs w:val="28"/>
          <w:lang w:val="en-US" w:eastAsia="ru-RU"/>
        </w:rPr>
      </w:pPr>
      <w:r>
        <w:rPr>
          <w:color w:val="000000"/>
          <w:sz w:val="28"/>
          <w:szCs w:val="28"/>
          <w:lang w:eastAsia="ru-RU"/>
        </w:rPr>
        <w:t>ПРОГРАММНЫЙ</w:t>
      </w:r>
      <w:r w:rsidRPr="007B3B83">
        <w:rPr>
          <w:color w:val="000000"/>
          <w:sz w:val="28"/>
          <w:szCs w:val="28"/>
          <w:lang w:val="en-US" w:eastAsia="ru-RU"/>
        </w:rPr>
        <w:t xml:space="preserve"> </w:t>
      </w:r>
      <w:r>
        <w:rPr>
          <w:color w:val="000000"/>
          <w:sz w:val="28"/>
          <w:szCs w:val="28"/>
          <w:lang w:eastAsia="ru-RU"/>
        </w:rPr>
        <w:t>КОД</w:t>
      </w:r>
    </w:p>
    <w:p w:rsidR="003B5412" w:rsidRPr="007B3B83" w:rsidRDefault="007B3B83" w:rsidP="00D80D1F">
      <w:pPr>
        <w:widowControl/>
        <w:autoSpaceDE/>
        <w:autoSpaceDN/>
        <w:rPr>
          <w:b/>
          <w:bCs/>
          <w:color w:val="000000"/>
          <w:sz w:val="28"/>
          <w:szCs w:val="28"/>
          <w:lang w:val="en-US" w:eastAsia="ru-RU"/>
        </w:rPr>
      </w:pPr>
      <w:r>
        <w:rPr>
          <w:b/>
          <w:bCs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324745" cy="3520440"/>
            <wp:effectExtent l="19050" t="0" r="0" b="0"/>
            <wp:docPr id="5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707" cy="35234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3158490" cy="3756813"/>
            <wp:effectExtent l="19050" t="0" r="3810" b="0"/>
            <wp:docPr id="6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210" cy="3755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516536" cy="3246120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36" cy="3246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2909C2">
        <w:rPr>
          <w:b/>
          <w:bCs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98370" cy="3183020"/>
            <wp:effectExtent l="19050" t="0" r="0" b="0"/>
            <wp:docPr id="7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081" cy="3185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2993" w:rsidRPr="00852993" w:rsidRDefault="00852993" w:rsidP="00D80D1F">
      <w:pPr>
        <w:widowControl/>
        <w:autoSpaceDE/>
        <w:autoSpaceDN/>
        <w:rPr>
          <w:b/>
          <w:bCs/>
          <w:color w:val="000000"/>
          <w:sz w:val="28"/>
          <w:szCs w:val="28"/>
          <w:lang w:val="en-US" w:eastAsia="ru-RU"/>
        </w:rPr>
        <w:sectPr w:rsidR="00852993" w:rsidRPr="0085299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2909C2" w:rsidRDefault="002909C2" w:rsidP="00615A6C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>
        <w:rPr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2209488" cy="2695575"/>
            <wp:effectExtent l="19050" t="0" r="312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488" cy="269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5A6C" w:rsidRDefault="00615A6C" w:rsidP="00615A6C">
      <w:pPr>
        <w:widowControl/>
        <w:autoSpaceDE/>
        <w:autoSpaceDN/>
        <w:jc w:val="center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>В</w:t>
      </w:r>
      <w:r>
        <w:rPr>
          <w:color w:val="000000"/>
          <w:sz w:val="28"/>
          <w:szCs w:val="28"/>
          <w:lang w:eastAsia="ru-RU"/>
        </w:rPr>
        <w:t>Ы</w:t>
      </w:r>
      <w:r>
        <w:rPr>
          <w:color w:val="000000"/>
          <w:sz w:val="28"/>
          <w:szCs w:val="28"/>
          <w:lang w:eastAsia="ru-RU"/>
        </w:rPr>
        <w:t>ВОДЫ</w:t>
      </w:r>
    </w:p>
    <w:p w:rsidR="00615A6C" w:rsidRDefault="00615A6C" w:rsidP="00615A6C">
      <w:pPr>
        <w:widowControl/>
        <w:autoSpaceDE/>
        <w:autoSpaceDN/>
        <w:ind w:firstLine="567"/>
        <w:rPr>
          <w:color w:val="000000"/>
          <w:sz w:val="28"/>
          <w:szCs w:val="28"/>
          <w:lang w:eastAsia="ru-RU"/>
        </w:rPr>
      </w:pPr>
    </w:p>
    <w:p w:rsidR="00D80D1F" w:rsidRPr="002909C2" w:rsidRDefault="001F0677" w:rsidP="00615A6C">
      <w:pPr>
        <w:widowControl/>
        <w:autoSpaceDE/>
        <w:autoSpaceDN/>
        <w:ind w:firstLine="567"/>
        <w:rPr>
          <w:color w:val="000000"/>
          <w:sz w:val="28"/>
          <w:szCs w:val="28"/>
          <w:lang w:eastAsia="ru-RU"/>
        </w:rPr>
      </w:pPr>
      <w:r>
        <w:rPr>
          <w:color w:val="000000"/>
          <w:sz w:val="28"/>
          <w:szCs w:val="28"/>
          <w:lang w:eastAsia="ru-RU"/>
        </w:rPr>
        <w:t xml:space="preserve">В результате данной работы были изучены </w:t>
      </w:r>
      <w:r w:rsidR="002909C2">
        <w:rPr>
          <w:color w:val="000000"/>
          <w:sz w:val="28"/>
          <w:szCs w:val="28"/>
          <w:lang w:eastAsia="ru-RU"/>
        </w:rPr>
        <w:t xml:space="preserve">методы представления чисел с плавающей точкой и формат </w:t>
      </w:r>
      <w:r w:rsidR="002909C2">
        <w:rPr>
          <w:color w:val="000000"/>
          <w:sz w:val="28"/>
          <w:szCs w:val="28"/>
          <w:lang w:val="en-US" w:eastAsia="ru-RU"/>
        </w:rPr>
        <w:t>IEEE</w:t>
      </w:r>
      <w:r w:rsidR="002909C2" w:rsidRPr="002909C2">
        <w:rPr>
          <w:color w:val="000000"/>
          <w:sz w:val="28"/>
          <w:szCs w:val="28"/>
          <w:lang w:eastAsia="ru-RU"/>
        </w:rPr>
        <w:t>-754.</w:t>
      </w:r>
    </w:p>
    <w:sectPr w:rsidR="00D80D1F" w:rsidRPr="002909C2" w:rsidSect="003A5D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369C3" w:rsidRDefault="007369C3" w:rsidP="007B0855">
      <w:r>
        <w:separator/>
      </w:r>
    </w:p>
  </w:endnote>
  <w:endnote w:type="continuationSeparator" w:id="0">
    <w:p w:rsidR="007369C3" w:rsidRDefault="007369C3" w:rsidP="007B085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8654509"/>
      <w:docPartObj>
        <w:docPartGallery w:val="Page Numbers (Bottom of Page)"/>
        <w:docPartUnique/>
      </w:docPartObj>
    </w:sdtPr>
    <w:sdtContent>
      <w:p w:rsidR="00F23770" w:rsidRDefault="003A5DD5" w:rsidP="007B0855">
        <w:pPr>
          <w:pStyle w:val="a4"/>
          <w:ind w:right="-1"/>
          <w:jc w:val="right"/>
        </w:pPr>
        <w:r>
          <w:fldChar w:fldCharType="begin"/>
        </w:r>
        <w:r w:rsidR="00BF6D8C">
          <w:instrText>PAGE   \* MERGEFORMAT</w:instrText>
        </w:r>
        <w:r>
          <w:fldChar w:fldCharType="separate"/>
        </w:r>
        <w:r w:rsidR="002909C2">
          <w:rPr>
            <w:noProof/>
          </w:rPr>
          <w:t>2</w:t>
        </w:r>
        <w:r>
          <w:fldChar w:fldCharType="end"/>
        </w:r>
      </w:p>
    </w:sdtContent>
  </w:sdt>
  <w:p w:rsidR="00F23770" w:rsidRDefault="007369C3" w:rsidP="007B0855">
    <w:pPr>
      <w:pStyle w:val="a4"/>
      <w:jc w:val="right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369C3" w:rsidRDefault="007369C3" w:rsidP="007B0855">
      <w:r>
        <w:separator/>
      </w:r>
    </w:p>
  </w:footnote>
  <w:footnote w:type="continuationSeparator" w:id="0">
    <w:p w:rsidR="007369C3" w:rsidRDefault="007369C3" w:rsidP="007B085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AC740A"/>
    <w:multiLevelType w:val="hybridMultilevel"/>
    <w:tmpl w:val="ED2E90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53603"/>
    <w:rsid w:val="000E2CA3"/>
    <w:rsid w:val="001F0677"/>
    <w:rsid w:val="002909C2"/>
    <w:rsid w:val="002C6406"/>
    <w:rsid w:val="003271AE"/>
    <w:rsid w:val="00341BC9"/>
    <w:rsid w:val="00352570"/>
    <w:rsid w:val="00353603"/>
    <w:rsid w:val="003A5DD5"/>
    <w:rsid w:val="003B5412"/>
    <w:rsid w:val="00532BDD"/>
    <w:rsid w:val="00615A6C"/>
    <w:rsid w:val="007369C3"/>
    <w:rsid w:val="0074755D"/>
    <w:rsid w:val="007B0855"/>
    <w:rsid w:val="007B3B83"/>
    <w:rsid w:val="00836314"/>
    <w:rsid w:val="00852993"/>
    <w:rsid w:val="00853A2D"/>
    <w:rsid w:val="008B001F"/>
    <w:rsid w:val="00AF6A93"/>
    <w:rsid w:val="00B60D22"/>
    <w:rsid w:val="00BB261B"/>
    <w:rsid w:val="00BE5674"/>
    <w:rsid w:val="00BF6D8C"/>
    <w:rsid w:val="00CB1690"/>
    <w:rsid w:val="00CE3F94"/>
    <w:rsid w:val="00D80D1F"/>
    <w:rsid w:val="00DD3D7C"/>
    <w:rsid w:val="00E17828"/>
    <w:rsid w:val="00F03DBC"/>
    <w:rsid w:val="00F1723F"/>
    <w:rsid w:val="00F56572"/>
    <w:rsid w:val="00FA42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B08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next w:val="a"/>
    <w:link w:val="10"/>
    <w:uiPriority w:val="9"/>
    <w:qFormat/>
    <w:rsid w:val="003B54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2C6406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B3B8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0855"/>
    <w:pPr>
      <w:ind w:left="1941" w:hanging="360"/>
    </w:pPr>
  </w:style>
  <w:style w:type="paragraph" w:styleId="a4">
    <w:name w:val="footer"/>
    <w:basedOn w:val="a"/>
    <w:link w:val="a5"/>
    <w:uiPriority w:val="99"/>
    <w:unhideWhenUsed/>
    <w:rsid w:val="007B0855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7B0855"/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7B0855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B0855"/>
    <w:rPr>
      <w:rFonts w:ascii="Times New Roman" w:eastAsia="Times New Roman" w:hAnsi="Times New Roman" w:cs="Times New Roman"/>
    </w:rPr>
  </w:style>
  <w:style w:type="character" w:customStyle="1" w:styleId="30">
    <w:name w:val="Заголовок 3 Знак"/>
    <w:basedOn w:val="a0"/>
    <w:link w:val="3"/>
    <w:uiPriority w:val="9"/>
    <w:rsid w:val="002C640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nextnorm">
    <w:name w:val="nextnorm"/>
    <w:basedOn w:val="a"/>
    <w:rsid w:val="002C6406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grame">
    <w:name w:val="grame"/>
    <w:basedOn w:val="a0"/>
    <w:rsid w:val="00532BDD"/>
  </w:style>
  <w:style w:type="character" w:customStyle="1" w:styleId="10">
    <w:name w:val="Заголовок 1 Знак"/>
    <w:basedOn w:val="a0"/>
    <w:link w:val="1"/>
    <w:uiPriority w:val="9"/>
    <w:rsid w:val="003B54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Body Text"/>
    <w:basedOn w:val="a"/>
    <w:link w:val="a9"/>
    <w:uiPriority w:val="99"/>
    <w:semiHidden/>
    <w:unhideWhenUsed/>
    <w:rsid w:val="003B541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a9">
    <w:name w:val="Основной текст Знак"/>
    <w:basedOn w:val="a0"/>
    <w:link w:val="a8"/>
    <w:uiPriority w:val="99"/>
    <w:semiHidden/>
    <w:rsid w:val="003B541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1"/>
    <w:basedOn w:val="a0"/>
    <w:rsid w:val="007B3B83"/>
  </w:style>
  <w:style w:type="paragraph" w:styleId="aa">
    <w:name w:val="Balloon Text"/>
    <w:basedOn w:val="a"/>
    <w:link w:val="ab"/>
    <w:uiPriority w:val="99"/>
    <w:semiHidden/>
    <w:unhideWhenUsed/>
    <w:rsid w:val="007B3B83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7B3B83"/>
    <w:rPr>
      <w:rFonts w:ascii="Tahoma" w:eastAsia="Times New Roman" w:hAnsi="Tahoma" w:cs="Tahoma"/>
      <w:sz w:val="16"/>
      <w:szCs w:val="16"/>
    </w:rPr>
  </w:style>
  <w:style w:type="character" w:customStyle="1" w:styleId="40">
    <w:name w:val="Заголовок 4 Знак"/>
    <w:basedOn w:val="a0"/>
    <w:link w:val="4"/>
    <w:uiPriority w:val="9"/>
    <w:semiHidden/>
    <w:rsid w:val="007B3B83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80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33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2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9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0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1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4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9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15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86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6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2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0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C67348-A80C-4366-BEBE-126B54BC48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1772</Words>
  <Characters>10101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Жагоров</dc:creator>
  <cp:lastModifiedBy>ABOBUS</cp:lastModifiedBy>
  <cp:revision>2</cp:revision>
  <dcterms:created xsi:type="dcterms:W3CDTF">2023-05-22T08:53:00Z</dcterms:created>
  <dcterms:modified xsi:type="dcterms:W3CDTF">2023-05-22T08:53:00Z</dcterms:modified>
</cp:coreProperties>
</file>