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Министерство образования Республики Беларусь</w:t>
      </w:r>
    </w:p>
    <w:p>
      <w:pPr>
        <w:pStyle w:val="Normal"/>
        <w:spacing w:before="0" w:after="0"/>
        <w:jc w:val="center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Учреждение образования</w:t>
      </w:r>
    </w:p>
    <w:p>
      <w:pPr>
        <w:pStyle w:val="Normal"/>
        <w:spacing w:before="0" w:after="0"/>
        <w:jc w:val="center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БЕЛОРУССКИЙ ГОСУДАРСТВЕННЫЙ УНИВЕРСИТЕТ</w:t>
      </w:r>
    </w:p>
    <w:p>
      <w:pPr>
        <w:pStyle w:val="Normal"/>
        <w:spacing w:before="0" w:after="0"/>
        <w:jc w:val="center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ИНФОРМАТИКИ И РАДИОЭЛЕКТРОНИКИ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Факультет компьютерных систем и сетей</w:t>
      </w:r>
    </w:p>
    <w:p>
      <w:pPr>
        <w:pStyle w:val="Normal"/>
        <w:spacing w:before="0" w:after="0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Кафедра информатики </w:t>
      </w:r>
    </w:p>
    <w:p>
      <w:pPr>
        <w:pStyle w:val="Normal"/>
        <w:spacing w:before="0" w:after="0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Дисциплина: Методы численного анализа 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60"/>
        <w:jc w:val="center"/>
        <w:rPr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ОТЧЁТ</w:t>
      </w:r>
    </w:p>
    <w:p>
      <w:pPr>
        <w:pStyle w:val="Normal"/>
        <w:spacing w:before="0" w:after="60"/>
        <w:jc w:val="center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 лабораторной работе</w:t>
      </w:r>
    </w:p>
    <w:p>
      <w:pPr>
        <w:pStyle w:val="Normal"/>
        <w:spacing w:before="0" w:after="60"/>
        <w:jc w:val="center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тему</w:t>
      </w:r>
    </w:p>
    <w:p>
      <w:pPr>
        <w:pStyle w:val="Normal"/>
        <w:spacing w:before="0" w:after="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60"/>
        <w:jc w:val="center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Решение систем нелинейных уравнений</w:t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60"/>
        <w:ind w:firstLine="3686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Выполнил: студент группы 153502 </w:t>
      </w:r>
    </w:p>
    <w:p>
      <w:pPr>
        <w:pStyle w:val="Normal"/>
        <w:spacing w:before="0" w:after="60"/>
        <w:ind w:firstLine="3686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Богданов Алесандр Сергеевич</w:t>
      </w:r>
    </w:p>
    <w:p>
      <w:pPr>
        <w:pStyle w:val="Normal"/>
        <w:spacing w:before="0" w:after="60"/>
        <w:ind w:firstLine="368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60"/>
        <w:ind w:firstLine="3686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Проверил: Анисимов Владимир Яковлевич </w:t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60"/>
        <w:jc w:val="center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Минск 2022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Содержание</w:t>
      </w:r>
    </w:p>
    <w:p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Цель работы </w:t>
      </w:r>
    </w:p>
    <w:p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Теоретические сведения </w:t>
      </w:r>
    </w:p>
    <w:p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Алгоритм</w:t>
      </w:r>
    </w:p>
    <w:p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Программная реализация</w:t>
      </w:r>
    </w:p>
    <w:p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Тестовые примеры </w:t>
      </w:r>
    </w:p>
    <w:p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Решение задания </w:t>
      </w:r>
    </w:p>
    <w:p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Выводы </w:t>
      </w:r>
    </w:p>
    <w:p>
      <w:pPr>
        <w:pStyle w:val="ListParagraph"/>
        <w:ind w:left="72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before="0" w:after="60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Вариант 3</w:t>
      </w:r>
    </w:p>
    <w:p>
      <w:pPr>
        <w:pStyle w:val="Heading1"/>
        <w:rPr>
          <w:sz w:val="28"/>
          <w:szCs w:val="28"/>
        </w:rPr>
      </w:pPr>
      <w:bookmarkStart w:id="0" w:name="_Toc65424824"/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Цели выполнения задания</w:t>
      </w:r>
      <w:bookmarkEnd w:id="0"/>
    </w:p>
    <w:p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Изучить методы численного решения систем нелинейных уравнений (метод простых итераций, метод Ньютона) </w:t>
      </w:r>
    </w:p>
    <w:p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Составить программу численного решения нелинейных уравнений методами простых итераций и Ньютона </w:t>
      </w:r>
    </w:p>
    <w:p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Составить алгоритм решения нелинейных уравнений методами простых итераций и Ньютона</w:t>
      </w:r>
    </w:p>
    <w:p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Проверить правильность работы программы на тестовых примерах </w:t>
      </w:r>
    </w:p>
    <w:p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Численно решить нелинейное уравнение заданного варианта </w:t>
      </w:r>
    </w:p>
    <w:p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Сравнить число итераций, необходимого для достижения заданной точности вычисления разными методами</w:t>
      </w:r>
    </w:p>
    <w:p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Сравнить скорость вычисления систем нелинейных уравнений разными методами</w:t>
      </w:r>
    </w:p>
    <w:p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Напечать отчёт</w:t>
      </w:r>
    </w:p>
    <w:p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Принести отчёт на сдачу</w:t>
      </w:r>
    </w:p>
    <w:p>
      <w:pPr>
        <w:pStyle w:val="ListParagraph"/>
        <w:ind w:left="720" w:hanging="0"/>
        <w:rPr/>
      </w:pPr>
      <w:r>
        <w:rPr/>
      </w:r>
      <w:r>
        <w:br w:type="page"/>
      </w:r>
    </w:p>
    <w:p>
      <w:pPr>
        <w:pStyle w:val="Heading1"/>
        <w:rPr>
          <w:sz w:val="28"/>
          <w:szCs w:val="28"/>
        </w:rPr>
      </w:pPr>
      <w:bookmarkStart w:id="1" w:name="_Toc65424825"/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Краткие теоритические сведения</w:t>
      </w:r>
      <w:bookmarkStart w:id="2" w:name="_Toc65424826"/>
      <w:bookmarkEnd w:id="1"/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973445" cy="606044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8852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60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018405" cy="2437130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4880610" cy="4569460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731510" cy="4573270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382260" cy="4391660"/>
            <wp:effectExtent l="0" t="0" r="0" b="0"/>
            <wp:docPr id="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6558280" cy="3827780"/>
            <wp:effectExtent l="0" t="0" r="0" b="0"/>
            <wp:docPr id="6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28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731510" cy="4953000"/>
            <wp:effectExtent l="0" t="0" r="0" b="0"/>
            <wp:docPr id="7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731510" cy="3188970"/>
            <wp:effectExtent l="0" t="0" r="0" b="0"/>
            <wp:docPr id="8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731510" cy="2620645"/>
            <wp:effectExtent l="0" t="0" r="0" b="0"/>
            <wp:docPr id="9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4534535" cy="1764665"/>
            <wp:effectExtent l="0" t="0" r="0" b="0"/>
            <wp:docPr id="10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53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4808220" cy="4329430"/>
            <wp:effectExtent l="0" t="0" r="0" b="0"/>
            <wp:docPr id="11" name="Рисунок 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6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4763135" cy="1838325"/>
            <wp:effectExtent l="0" t="0" r="0" b="0"/>
            <wp:docPr id="12" name="Рисунок 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6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731510" cy="2839720"/>
            <wp:effectExtent l="0" t="0" r="0" b="0"/>
            <wp:docPr id="13" name="Рисунок 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6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bookmarkEnd w:id="2"/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TextBody"/>
        <w:rPr>
          <w:rFonts w:ascii="Times New Roman" w:hAnsi="Times New Roman" w:cs="Times New Roman"/>
          <w:b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</w:r>
      <w:bookmarkStart w:id="4" w:name="docs-internal-guid-34d0156a-7fff-ca03-91"/>
      <w:bookmarkStart w:id="5" w:name="docs-internal-guid-34d0156a-7fff-ca03-91"/>
      <w:bookmarkEnd w:id="5"/>
    </w:p>
    <w:p>
      <w:pPr>
        <w:pStyle w:val="TextBody"/>
        <w:rPr>
          <w:rFonts w:ascii="Times New Roman" w:hAnsi="Times New Roman" w:cs="Times New Roman"/>
          <w:b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TextBody"/>
        <w:rPr>
          <w:rFonts w:ascii="Times New Roman" w:hAnsi="Times New Roman" w:cs="Times New Roman"/>
          <w:b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TextBody"/>
        <w:rPr>
          <w:rFonts w:ascii="Times New Roman" w:hAnsi="Times New Roman" w:cs="Times New Roman"/>
          <w:b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TextBody"/>
        <w:rPr>
          <w:rFonts w:ascii="Times New Roman" w:hAnsi="Times New Roman" w:cs="Times New Roman"/>
          <w:b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TextBody"/>
        <w:rPr>
          <w:rFonts w:ascii="Times New Roman" w:hAnsi="Times New Roman" w:cs="Times New Roman"/>
          <w:b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TextBody"/>
        <w:rPr>
          <w:rFonts w:ascii="Times New Roman" w:hAnsi="Times New Roman" w:cs="Times New Roman"/>
          <w:b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TextBody"/>
        <w:rPr>
          <w:rFonts w:ascii="Times New Roman" w:hAnsi="Times New Roman" w:cs="Times New Roman"/>
          <w:b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TextBody"/>
        <w:rPr>
          <w:rFonts w:ascii="Times New Roman" w:hAnsi="Times New Roman" w:cs="Times New Roman"/>
          <w:b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TextBody"/>
        <w:rPr>
          <w:rFonts w:ascii="Times New Roman" w:hAnsi="Times New Roman" w:cs="Times New Roman"/>
          <w:b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</w:r>
      <w:r>
        <w:br w:type="page"/>
      </w:r>
    </w:p>
    <w:p>
      <w:pPr>
        <w:pStyle w:val="TextBody"/>
        <w:rPr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  <w:t>Алгоритм программы</w:t>
      </w:r>
    </w:p>
    <w:p>
      <w:pPr>
        <w:pStyle w:val="TextBody"/>
        <w:rPr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-259080</wp:posOffset>
            </wp:positionH>
            <wp:positionV relativeFrom="paragraph">
              <wp:posOffset>635</wp:posOffset>
            </wp:positionV>
            <wp:extent cx="3202305" cy="9007475"/>
            <wp:effectExtent l="0" t="0" r="0" b="0"/>
            <wp:wrapSquare wrapText="largest"/>
            <wp:docPr id="1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305" cy="900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2736850</wp:posOffset>
            </wp:positionH>
            <wp:positionV relativeFrom="paragraph">
              <wp:posOffset>635</wp:posOffset>
            </wp:positionV>
            <wp:extent cx="3472180" cy="8600440"/>
            <wp:effectExtent l="0" t="0" r="0" b="0"/>
            <wp:wrapSquare wrapText="largest"/>
            <wp:docPr id="1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180" cy="860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rPr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  <w:t>Программная реализация.</w:t>
      </w:r>
    </w:p>
    <w:p>
      <w:pPr>
        <w:pStyle w:val="TextBody"/>
        <w:rPr>
          <w:sz w:val="28"/>
          <w:szCs w:val="28"/>
        </w:rPr>
      </w:pPr>
      <w:r>
        <w:rPr/>
        <w:drawing>
          <wp:inline distT="0" distB="0" distL="0" distR="0">
            <wp:extent cx="5731510" cy="1276350"/>
            <wp:effectExtent l="0" t="0" r="0" b="0"/>
            <wp:docPr id="16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8"/>
          <w:szCs w:val="28"/>
        </w:rPr>
      </w:pPr>
      <w:r>
        <w:rPr/>
        <w:drawing>
          <wp:inline distT="0" distB="0" distL="0" distR="0">
            <wp:extent cx="5733415" cy="7352030"/>
            <wp:effectExtent l="0" t="0" r="0" b="0"/>
            <wp:docPr id="17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35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8"/>
          <w:szCs w:val="28"/>
        </w:rPr>
      </w:pPr>
      <w:r>
        <w:rPr/>
        <w:drawing>
          <wp:inline distT="0" distB="0" distL="0" distR="0">
            <wp:extent cx="5401310" cy="3143250"/>
            <wp:effectExtent l="0" t="0" r="0" b="0"/>
            <wp:docPr id="18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8"/>
          <w:szCs w:val="28"/>
        </w:rPr>
      </w:pPr>
      <w:r>
        <w:rPr/>
        <w:drawing>
          <wp:inline distT="0" distB="0" distL="0" distR="0">
            <wp:extent cx="4545965" cy="5347970"/>
            <wp:effectExtent l="0" t="0" r="0" b="0"/>
            <wp:docPr id="19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Times New Roman" w:hAnsi="Times New Roman" w:cs="Times New Roman"/>
          <w:b/>
          <w:b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br/>
      </w:r>
      <w:bookmarkStart w:id="6" w:name="_Toc65424828"/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Полученные результаты</w:t>
      </w:r>
      <w:bookmarkEnd w:id="6"/>
    </w:p>
    <w:p>
      <w:pPr>
        <w:pStyle w:val="TextBody"/>
        <w:rPr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 xml:space="preserve">Тестовый пример 1. </w:t>
      </w:r>
    </w:p>
    <w:p>
      <w:pPr>
        <w:pStyle w:val="Normal"/>
        <w:rPr/>
      </w:pPr>
      <w:r>
        <w:rPr>
          <w:rStyle w:val="Bodytext2Bold"/>
          <w:rFonts w:eastAsia="Microsoft Sans Serif"/>
          <w:b w:val="false"/>
          <w:sz w:val="28"/>
          <w:szCs w:val="28"/>
          <w:lang w:bidi="ar-SA"/>
        </w:rPr>
        <w:t>Решить систему нелинейных уравнений с точностью до 0,0001 методами простых итераций и Ньютона:</w:t>
      </w:r>
    </w:p>
    <w:p>
      <w:pPr>
        <w:pStyle w:val="TextBody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3286125" cy="1085850"/>
            <wp:effectExtent l="0" t="0" r="0" b="0"/>
            <wp:docPr id="20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Построим график функции, чтобы найти начальное приближение корня:</w:t>
      </w:r>
    </w:p>
    <w:p>
      <w:pPr>
        <w:pStyle w:val="TextBody"/>
        <w:rPr>
          <w:sz w:val="28"/>
          <w:szCs w:val="28"/>
        </w:rPr>
      </w:pPr>
      <w:r>
        <w:rPr/>
        <w:drawing>
          <wp:inline distT="0" distB="0" distL="0" distR="0">
            <wp:extent cx="5731510" cy="4540250"/>
            <wp:effectExtent l="0" t="0" r="0" b="0"/>
            <wp:docPr id="21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Из графика видно, что начальное приближение для верхнего корня можно взять x = 3.5, y = 2.2</w:t>
      </w:r>
    </w:p>
    <w:p>
      <w:pPr>
        <w:pStyle w:val="TextBody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Решим систему для заданного начального приближения:</w:t>
      </w:r>
    </w:p>
    <w:p>
      <w:pPr>
        <w:pStyle w:val="TextBody"/>
        <w:rPr>
          <w:sz w:val="28"/>
          <w:szCs w:val="28"/>
        </w:rPr>
      </w:pPr>
      <w:r>
        <w:rPr/>
        <w:drawing>
          <wp:inline distT="0" distB="0" distL="0" distR="0">
            <wp:extent cx="5731510" cy="3841750"/>
            <wp:effectExtent l="0" t="0" r="0" b="0"/>
            <wp:docPr id="22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</w:rPr>
      </w:pPr>
      <w:r>
        <w:rPr>
          <w:rFonts w:cs="Times New Roman" w:ascii="Times New Roman" w:hAnsi="Times New Roman"/>
          <w:b/>
        </w:rPr>
      </w:r>
      <w:r>
        <w:br w:type="page"/>
      </w:r>
    </w:p>
    <w:p>
      <w:pPr>
        <w:pStyle w:val="Normal"/>
        <w:rPr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Тестовый пример 2.</w:t>
      </w:r>
    </w:p>
    <w:p>
      <w:pPr>
        <w:pStyle w:val="Normal"/>
        <w:rPr/>
      </w:pPr>
      <w:r>
        <w:rPr>
          <w:rStyle w:val="Bodytext2Bold"/>
          <w:rFonts w:eastAsia="Microsoft Sans Serif"/>
          <w:b w:val="false"/>
          <w:sz w:val="28"/>
          <w:szCs w:val="28"/>
          <w:lang w:bidi="ar-SA"/>
        </w:rPr>
        <w:t>Решить систему нелинейных уравнений с точностью до 0,0001 методами простых итераций и Ньютона:</w:t>
      </w:r>
    </w:p>
    <w:p>
      <w:pPr>
        <w:pStyle w:val="TextBody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2085975" cy="885825"/>
            <wp:effectExtent l="0" t="0" r="0" b="0"/>
            <wp:docPr id="23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Построим график функции, чтобы найти начальное приближение корня:</w:t>
      </w:r>
    </w:p>
    <w:p>
      <w:pPr>
        <w:pStyle w:val="TextBody"/>
        <w:rPr>
          <w:sz w:val="28"/>
          <w:szCs w:val="28"/>
        </w:rPr>
      </w:pPr>
      <w:r>
        <w:rPr/>
        <w:drawing>
          <wp:inline distT="0" distB="0" distL="0" distR="0">
            <wp:extent cx="5731510" cy="4576445"/>
            <wp:effectExtent l="0" t="0" r="0" b="0"/>
            <wp:docPr id="24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Из графика видно, что начальное приближение для верхнего корня можно взять x = 1.5, y = 3.5</w:t>
      </w:r>
    </w:p>
    <w:p>
      <w:pPr>
        <w:pStyle w:val="TextBody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Решим систему для заданного начального приближения:</w:t>
      </w:r>
    </w:p>
    <w:p>
      <w:pPr>
        <w:pStyle w:val="TextBody"/>
        <w:rPr>
          <w:sz w:val="28"/>
          <w:szCs w:val="28"/>
        </w:rPr>
      </w:pPr>
      <w:r>
        <w:rPr/>
        <w:drawing>
          <wp:inline distT="0" distB="0" distL="0" distR="0">
            <wp:extent cx="5731510" cy="3586480"/>
            <wp:effectExtent l="0" t="0" r="0" b="0"/>
            <wp:docPr id="25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Тестовый пример 3.</w:t>
      </w:r>
    </w:p>
    <w:p>
      <w:pPr>
        <w:pStyle w:val="Normal"/>
        <w:rPr/>
      </w:pPr>
      <w:r>
        <w:rPr>
          <w:rStyle w:val="Bodytext2Bold"/>
          <w:rFonts w:eastAsia="Microsoft Sans Serif"/>
          <w:b w:val="false"/>
          <w:sz w:val="28"/>
          <w:szCs w:val="28"/>
          <w:lang w:bidi="ar-SA"/>
        </w:rPr>
        <w:t>Решить систему нелинейных уравнений с точностью до 0,0001 методами простых итераций и Ньютона:</w:t>
      </w:r>
    </w:p>
    <w:p>
      <w:pPr>
        <w:pStyle w:val="TextBody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1781175" cy="914400"/>
            <wp:effectExtent l="0" t="0" r="0" b="0"/>
            <wp:docPr id="26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Times New Roman" w:hAnsi="Times New Roman" w:eastAsia="Microsoft Sans Serif" w:cs="Times New Roman"/>
          <w:b/>
          <w:b/>
          <w:bCs/>
          <w:color w:val="000000"/>
          <w:sz w:val="28"/>
          <w:szCs w:val="28"/>
        </w:rPr>
      </w:pPr>
      <w:r>
        <w:rPr>
          <w:rFonts w:eastAsia="Microsoft Sans Serif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TextBody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Построим график функции, чтобы найти начальное приближение корня:</w:t>
      </w:r>
    </w:p>
    <w:p>
      <w:pPr>
        <w:pStyle w:val="TextBody"/>
        <w:rPr>
          <w:rFonts w:ascii="Times New Roman" w:hAnsi="Times New Roman" w:eastAsia="Microsoft Sans Serif" w:cs="Times New Roman"/>
          <w:b/>
          <w:b/>
          <w:bCs/>
          <w:color w:val="000000"/>
          <w:sz w:val="28"/>
          <w:szCs w:val="28"/>
        </w:rPr>
      </w:pPr>
      <w:r>
        <w:rPr>
          <w:rFonts w:eastAsia="Microsoft Sans Serif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TextBody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Из графика видно, что начальное приближение для верхнего корня можно взять x = 1.9, y = 1.8</w:t>
      </w:r>
    </w:p>
    <w:p>
      <w:pPr>
        <w:pStyle w:val="TextBody"/>
        <w:rPr>
          <w:sz w:val="28"/>
          <w:szCs w:val="28"/>
        </w:rPr>
      </w:pPr>
      <w:r>
        <w:rPr/>
        <w:drawing>
          <wp:inline distT="0" distB="0" distL="0" distR="0">
            <wp:extent cx="3957320" cy="3119120"/>
            <wp:effectExtent l="0" t="0" r="0" b="0"/>
            <wp:docPr id="27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2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Решим систему для заданного начального приближения:</w:t>
      </w:r>
    </w:p>
    <w:p>
      <w:pPr>
        <w:pStyle w:val="TextBody"/>
        <w:rPr>
          <w:sz w:val="28"/>
          <w:szCs w:val="28"/>
        </w:rPr>
      </w:pPr>
      <w:r>
        <w:rPr/>
        <w:drawing>
          <wp:inline distT="0" distB="0" distL="0" distR="0">
            <wp:extent cx="5731510" cy="4034790"/>
            <wp:effectExtent l="0" t="0" r="0" b="0"/>
            <wp:docPr id="28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Можно заметить, что в этом примере время выолнения метода ньютона больше, чем в методе итераций. Это связано с тем, что количество итераций мало, а метод ньютона имеет большие накладные расчёты на вычисление </w:t>
      </w:r>
      <w:r>
        <w:br w:type="page"/>
      </w:r>
    </w:p>
    <w:p>
      <w:pPr>
        <w:pStyle w:val="TextBody"/>
        <w:rPr>
          <w:sz w:val="28"/>
          <w:szCs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Решение задания:</w:t>
      </w:r>
    </w:p>
    <w:p>
      <w:pPr>
        <w:pStyle w:val="TextBody"/>
        <w:rPr>
          <w:sz w:val="28"/>
          <w:szCs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Вариант 3.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2900680</wp:posOffset>
            </wp:positionH>
            <wp:positionV relativeFrom="paragraph">
              <wp:posOffset>441960</wp:posOffset>
            </wp:positionV>
            <wp:extent cx="2931795" cy="1012190"/>
            <wp:effectExtent l="0" t="0" r="0" b="0"/>
            <wp:wrapNone/>
            <wp:docPr id="29" name="Рисунок 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63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79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Bodytext2Bold"/>
          <w:rFonts w:eastAsia="Microsoft Sans Serif"/>
          <w:b w:val="false"/>
          <w:sz w:val="28"/>
          <w:szCs w:val="28"/>
          <w:lang w:bidi="ar-SA"/>
        </w:rPr>
        <w:t>Решить систему нелинейных уравнений с точностью до 0,0001 методами простых итераций и Ньютона:</w:t>
      </w:r>
    </w:p>
    <w:p>
      <w:pPr>
        <w:pStyle w:val="TextBody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-315595</wp:posOffset>
            </wp:positionH>
            <wp:positionV relativeFrom="paragraph">
              <wp:posOffset>53340</wp:posOffset>
            </wp:positionV>
            <wp:extent cx="3048635" cy="828675"/>
            <wp:effectExtent l="0" t="0" r="0" b="0"/>
            <wp:wrapNone/>
            <wp:docPr id="30" name="Рисунок 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62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63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eastAsia="ru-RU"/>
        </w:rPr>
        <w:t xml:space="preserve"> </w:t>
      </w:r>
    </w:p>
    <w:p>
      <w:pPr>
        <w:pStyle w:val="TextBody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TextBody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TextBody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Построим график функции, чтобы найти начальное приближение корня:</w:t>
      </w:r>
    </w:p>
    <w:p>
      <w:pPr>
        <w:pStyle w:val="TextBody"/>
        <w:rPr>
          <w:sz w:val="28"/>
          <w:szCs w:val="28"/>
        </w:rPr>
      </w:pPr>
      <w:r>
        <w:rPr/>
        <w:drawing>
          <wp:inline distT="0" distB="0" distL="0" distR="0">
            <wp:extent cx="3514090" cy="4351020"/>
            <wp:effectExtent l="0" t="0" r="0" b="0"/>
            <wp:docPr id="31" name="Рисунок 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64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0" t="19812" r="0" b="14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09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Из графика видно, что начальное приближение для верхнего корня можно взять x = 0.6, y = 0.6</w:t>
      </w:r>
    </w:p>
    <w:p>
      <w:pPr>
        <w:pStyle w:val="TextBody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Решим систему для заданного начального приближения:</w:t>
      </w:r>
    </w:p>
    <w:p>
      <w:pPr>
        <w:pStyle w:val="TextBody"/>
        <w:rPr>
          <w:sz w:val="28"/>
          <w:szCs w:val="28"/>
        </w:rPr>
      </w:pPr>
      <w:r>
        <w:rPr/>
        <w:drawing>
          <wp:inline distT="0" distB="0" distL="0" distR="0">
            <wp:extent cx="5731510" cy="3465830"/>
            <wp:effectExtent l="0" t="0" r="0" b="0"/>
            <wp:docPr id="32" name="Рисунок 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65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rPr>
          <w:rFonts w:ascii="Times New Roman" w:hAnsi="Times New Roman" w:cs="Times New Roman"/>
          <w:b w:val="false"/>
          <w:b w:val="false"/>
          <w:bCs w:val="false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В данном задании метод ньютона показал себя ГОРАЗДО лучше чем метод итераций.</w:t>
      </w:r>
    </w:p>
    <w:p>
      <w:pPr>
        <w:pStyle w:val="Heading1"/>
        <w:rPr>
          <w:rFonts w:ascii="Times New Roman" w:hAnsi="Times New Roman" w:cs="Times New Roman"/>
          <w:b/>
          <w:b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</w:r>
    </w:p>
    <w:p>
      <w:pPr>
        <w:pStyle w:val="Heading1"/>
        <w:rPr>
          <w:rFonts w:ascii="Times New Roman" w:hAnsi="Times New Roman" w:cs="Times New Roman"/>
          <w:b/>
          <w:b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  <w:r>
        <w:br w:type="page"/>
      </w:r>
    </w:p>
    <w:p>
      <w:pPr>
        <w:pStyle w:val="Heading1"/>
        <w:jc w:val="center"/>
        <w:rPr>
          <w:sz w:val="28"/>
          <w:szCs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В</w:t>
      </w:r>
      <w:bookmarkStart w:id="7" w:name="_Toc65424830"/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ыводы</w:t>
      </w:r>
      <w:bookmarkEnd w:id="7"/>
    </w:p>
    <w:p>
      <w:pPr>
        <w:pStyle w:val="Normal"/>
        <w:spacing w:lineRule="auto" w:line="276"/>
        <w:ind w:firstLine="709"/>
        <w:jc w:val="both"/>
        <w:textAlignment w:val="baseline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Таким образом, в ходе выполнения лабораторной работы были изучены методы численного решения систем нелинейных уравнений (метод простой итерации, метод Ньютона), составлена программа численного решения нелинейных уравнений методами простой итерации и Ньютона, проверена правильность работы программы на тестовых примерах, численно решено нелинейное уравнение заданного варианта, сравнено число итераций, необходимого для достижения заданной точности вычисления разными методами.</w:t>
      </w:r>
    </w:p>
    <w:p>
      <w:pPr>
        <w:pStyle w:val="Normal"/>
        <w:spacing w:lineRule="auto" w:line="276" w:before="0" w:after="160"/>
        <w:ind w:firstLine="709"/>
        <w:jc w:val="both"/>
        <w:textAlignment w:val="baseline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Как можно заметить, метод Ньютона более практичен, так как в решенных системах уравнений быстрее сходился к корню с заданной точностью, однако он очень сильно зависим от выбора начального приближения. В общем случае, результат всех итерационных методов зависит от выбора начального приближения.</w:t>
      </w:r>
    </w:p>
    <w:sectPr>
      <w:footerReference w:type="default" r:id="rId34"/>
      <w:type w:val="nextPage"/>
      <w:pgSz w:w="11906" w:h="16838"/>
      <w:pgMar w:left="1440" w:right="1440" w:gutter="0" w:header="0" w:top="1440" w:footer="0" w:bottom="426"/>
      <w:pgNumType w:fmt="decimal"/>
      <w:formProt w:val="false"/>
      <w:titlePg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814934493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10</w:t>
        </w:r>
        <w:r>
          <w:rPr/>
          <w:fldChar w:fldCharType="end"/>
        </w:r>
      </w:p>
    </w:sdtContent>
  </w:sdt>
  <w:p>
    <w:pPr>
      <w:pStyle w:val="Normal"/>
      <w:spacing w:before="0" w:after="160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b25822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Heading1"/>
    <w:uiPriority w:val="9"/>
    <w:qFormat/>
    <w:rsid w:val="00b25822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Style13" w:customStyle="1">
    <w:name w:val="Интернет-ссылка"/>
    <w:basedOn w:val="DefaultParagraphFont"/>
    <w:uiPriority w:val="99"/>
    <w:unhideWhenUsed/>
    <w:qFormat/>
    <w:rsid w:val="00b25822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b25822"/>
    <w:rPr>
      <w:b/>
      <w:bCs/>
    </w:rPr>
  </w:style>
  <w:style w:type="character" w:styleId="Style14" w:customStyle="1">
    <w:name w:val="Ссылка указателя"/>
    <w:qFormat/>
    <w:rPr/>
  </w:style>
  <w:style w:type="character" w:styleId="Bodytext2" w:customStyle="1">
    <w:name w:val="Body text (2)_"/>
    <w:basedOn w:val="DefaultParagraphFont"/>
    <w:qFormat/>
    <w:rPr>
      <w:rFonts w:ascii="Times New Roman" w:hAnsi="Times New Roman" w:eastAsia="Times New Roman" w:cs="Times New Roman"/>
      <w:sz w:val="26"/>
      <w:szCs w:val="26"/>
      <w:shd w:fill="FFFFFF" w:val="clear"/>
    </w:rPr>
  </w:style>
  <w:style w:type="character" w:styleId="Bodytext2Bold" w:customStyle="1">
    <w:name w:val="Body text (2) + Bold"/>
    <w:basedOn w:val="Bodytext2"/>
    <w:qFormat/>
    <w:rPr>
      <w:rFonts w:ascii="Times New Roman" w:hAnsi="Times New Roman" w:eastAsia="Times New Roman" w:cs="Times New Roman"/>
      <w:b/>
      <w:bCs/>
      <w:color w:val="000000"/>
      <w:spacing w:val="0"/>
      <w:w w:val="100"/>
      <w:sz w:val="26"/>
      <w:szCs w:val="26"/>
      <w:shd w:fill="FFFFFF" w:val="clear"/>
      <w:lang w:val="ru-RU" w:eastAsia="ru-RU" w:bidi="ru-RU"/>
    </w:rPr>
  </w:style>
  <w:style w:type="character" w:styleId="Style15" w:customStyle="1">
    <w:name w:val="Верхний колонтитул Знак"/>
    <w:basedOn w:val="DefaultParagraphFont"/>
    <w:link w:val="Header"/>
    <w:uiPriority w:val="99"/>
    <w:qFormat/>
    <w:rsid w:val="00f75764"/>
    <w:rPr/>
  </w:style>
  <w:style w:type="character" w:styleId="Style16" w:customStyle="1">
    <w:name w:val="Нижний колонтитул Знак"/>
    <w:basedOn w:val="DefaultParagraphFont"/>
    <w:link w:val="Footer"/>
    <w:uiPriority w:val="99"/>
    <w:qFormat/>
    <w:rsid w:val="00f75764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Title">
    <w:name w:val="Title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heading">
    <w:name w:val="index heading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da54cb"/>
    <w:pPr>
      <w:spacing w:before="0" w:after="160"/>
      <w:ind w:left="720" w:hanging="0"/>
      <w:contextualSpacing/>
    </w:pPr>
    <w:rPr/>
  </w:style>
  <w:style w:type="paragraph" w:styleId="IndexHeading1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b25822"/>
    <w:pPr/>
    <w:rPr>
      <w:lang w:eastAsia="ru-RU"/>
    </w:rPr>
  </w:style>
  <w:style w:type="paragraph" w:styleId="Contents1">
    <w:name w:val="TOC 1"/>
    <w:basedOn w:val="Normal"/>
    <w:next w:val="Normal"/>
    <w:autoRedefine/>
    <w:uiPriority w:val="39"/>
    <w:unhideWhenUsed/>
    <w:rsid w:val="00b25822"/>
    <w:pPr>
      <w:spacing w:before="0" w:after="100"/>
    </w:pPr>
    <w:rPr/>
  </w:style>
  <w:style w:type="paragraph" w:styleId="NormalWeb">
    <w:name w:val="Normal (Web)"/>
    <w:basedOn w:val="Normal"/>
    <w:uiPriority w:val="99"/>
    <w:semiHidden/>
    <w:unhideWhenUsed/>
    <w:qFormat/>
    <w:rsid w:val="00b2582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Bodytext21" w:customStyle="1">
    <w:name w:val="Body text (2)"/>
    <w:basedOn w:val="Normal"/>
    <w:qFormat/>
    <w:pPr>
      <w:widowControl w:val="false"/>
      <w:shd w:val="clear" w:color="auto" w:fill="FFFFFF"/>
      <w:spacing w:lineRule="auto" w:line="240" w:before="0" w:after="0"/>
      <w:ind w:hanging="360"/>
    </w:pPr>
    <w:rPr>
      <w:rFonts w:eastAsia="Times New Roman"/>
      <w:sz w:val="26"/>
      <w:szCs w:val="26"/>
    </w:rPr>
  </w:style>
  <w:style w:type="paragraph" w:styleId="Style17" w:customStyle="1">
    <w:name w:val="Содержимое таблицы"/>
    <w:basedOn w:val="Normal"/>
    <w:qFormat/>
    <w:pPr>
      <w:suppressLineNumbers/>
    </w:pPr>
    <w:rPr/>
  </w:style>
  <w:style w:type="paragraph" w:styleId="Style18" w:customStyle="1">
    <w:name w:val="Заголовок таблицы"/>
    <w:basedOn w:val="Style17"/>
    <w:qFormat/>
    <w:pPr>
      <w:jc w:val="center"/>
    </w:pPr>
    <w:rPr>
      <w:b/>
      <w:bCs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5"/>
    <w:uiPriority w:val="99"/>
    <w:unhideWhenUsed/>
    <w:rsid w:val="00f75764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6"/>
    <w:uiPriority w:val="99"/>
    <w:unhideWhenUsed/>
    <w:rsid w:val="00f75764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">
    <w:name w:val="Table Grid"/>
    <w:basedOn w:val="a1"/>
    <w:uiPriority w:val="39"/>
    <w:rsid w:val="00ee5dd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footer" Target="footer1.xml"/><Relationship Id="rId35" Type="http://schemas.openxmlformats.org/officeDocument/2006/relationships/numbering" Target="numbering.xm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<Relationship Id="rId3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2EE2B-6AAC-4376-AC96-EF5AE0FB9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1385</TotalTime>
  <Application>LibreOffice/7.3.6.2$Linux_X86_64 LibreOffice_project/30$Build-2</Application>
  <AppVersion>15.0000</AppVersion>
  <Pages>20</Pages>
  <Words>491</Words>
  <Characters>3206</Characters>
  <CharactersWithSpaces>3633</CharactersWithSpaces>
  <Paragraphs>94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2021-02-21T23:47:00Z</dcterms:created>
  <dc:creator>Дмитрий Лобков</dc:creator>
  <dc:description/>
  <dc:language>ru-RU</dc:language>
  <cp:lastModifiedBy/>
  <dcterms:modified xsi:type="dcterms:W3CDTF">2022-10-23T13:58:58Z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