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760000" cy="994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94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Договор оказания услуг (расширенный)</w:t>
      </w:r>
    </w:p>
    <w:p>
      <w:pPr>
        <w:jc w:val="center"/>
      </w:pPr>
      <w:r>
        <w:t>№ 44/2024 от 15 января 2024 г.</w:t>
      </w:r>
    </w:p>
    <w:p>
      <w:r>
        <w:t>г. Минск</w:t>
      </w:r>
    </w:p>
    <w:p>
      <w:r>
        <w:t>ООО «Ромашка», именуемое в дальнейшем «Исполнитель», в лице директора Петрова Петра Петровича, действующего на основании Устава, с одной стороны, и ИП Иванов Иван Иванович, именуемый в дальнейшем «Заказчик», действующий на основании свидетельства о государственной регистрации, с другой стороны, совместно именуемые «Стороны», заключили настоящий Договор о нижеследующем.</w:t>
      </w:r>
    </w:p>
    <w:p>
      <w:pPr>
        <w:pStyle w:val="Heading1"/>
      </w:pPr>
      <w:r>
        <w:t>1. Предмет договора</w:t>
      </w:r>
    </w:p>
    <w:p>
      <w:r>
        <w:t>1.1. Исполнитель обязуется оказать Заказчику услуги по техническому сопровождению информационной системы Заказчика, а Заказчик обязуется принять результат оказанных услуг и оплатить его в порядке и на условиях, предусмотренных настоящим Договором.</w:t>
      </w:r>
    </w:p>
    <w:p>
      <w:r>
        <w:t>1.2. Перечень, объём и содержание услуг определяются Техническим заданием (Приложение № 2 к настоящему Договору), являющимся его неотъемлемой частью.</w:t>
      </w:r>
    </w:p>
    <w:p>
      <w:r>
        <w:t>1.3. Услуги оказываются по адресу: 223000, г. Вымышленск, ул. Образцовая, д. 7, если Сторонами письменно не согласовано иное место оказания услуг.</w:t>
      </w:r>
    </w:p>
    <w:p>
      <w:r>
        <w:t>1.4. Срок оказания услуг — 20 календарных дней с даты подписания Сторонами настоящего Договора, если иное не установлено календарным планом работ.</w:t>
      </w:r>
    </w:p>
    <w:p>
      <w:r>
        <w:t>1.5. Результатом оказанных услуг признаётся комплект документов и материалов, передаваемых Заказчику по акту сдачи-приёмки в двух экземплярах, имеющих равную юридическую силу.</w:t>
      </w:r>
    </w:p>
    <w:p>
      <w:r>
        <w:t>1.6. Исполнитель вправе привлекать к оказанию услуг третьих лиц, оставаясь ответственным перед Заказчиком за их действия как за свои собственные.</w:t>
      </w:r>
    </w:p>
    <w:p>
      <w:r>
        <w:t>1.7. Исполнитель обязуется оказать Заказчику услуги по техническому сопровождению информационной системы Заказчика, а Заказчик обязуется принять результат оказанных услуг и оплатить его в порядке и на условиях, предусмотренных настоящим Договором.</w:t>
      </w:r>
    </w:p>
    <w:p>
      <w:r>
        <w:t>1.8. Перечень, объём и содержание услуг определяются Техническим заданием (Приложение № 4 к настоящему Договору), являющимся его неотъемлемой частью.</w:t>
      </w:r>
    </w:p>
    <w:p>
      <w:r>
        <w:t>1.9. Услуги оказываются по адресу: 223000, г. Вымышленск, ул. Образцовая, д. 7, если Сторонами письменно не согласовано иное место оказания услуг.</w:t>
      </w:r>
    </w:p>
    <w:p>
      <w:r>
        <w:t>1.10. Срок оказания услуг — 5 календарных дней с даты подписания Сторонами настоящего Договора, если иное не установлено календарным планом работ.</w:t>
      </w:r>
    </w:p>
    <w:p>
      <w:r>
        <w:t>1.11. Результатом оказанных услуг признаётся комплект документов и материалов, передаваемых Заказчику по акту сдачи-приёмки в двух экземплярах, имеющих равную юридическую силу.</w:t>
      </w:r>
    </w:p>
    <w:p>
      <w:r>
        <w:t>1.12. Исполнитель вправе привлекать к оказанию услуг третьих лиц, оставаясь ответственным перед Заказчиком за их действия как за свои собственные.</w:t>
      </w:r>
    </w:p>
    <w:p>
      <w:r>
        <w:t>1.13. Исполнитель обязуется оказать Заказчику услуги по техническому сопровождению информационной системы Заказчика, а Заказчик обязуется принять результат оказанных услуг и оплатить его в порядке и на условиях, предусмотренных настоящим Договором.</w:t>
      </w:r>
    </w:p>
    <w:p>
      <w:r>
        <w:t>1.14. Перечень, объём и содержание услуг определяются Техническим заданием (Приложение № 2 к настоящему Договору), являющимся его неотъемлемой частью.</w:t>
      </w:r>
    </w:p>
    <w:p>
      <w:r>
        <w:t>1.15. Услуги оказываются по адресу: 223000, г. Вымышленск, ул. Образцовая, д. 7, если Сторонами письменно не согласовано иное место оказания услуг.</w:t>
      </w:r>
    </w:p>
    <w:p>
      <w:r>
        <w:t>1.16. Срок оказания услуг — 35 календарных дней с даты подписания Сторонами настоящего Договора, если иное не установлено календарным планом работ.</w:t>
      </w:r>
    </w:p>
    <w:p>
      <w:r>
        <w:t>1.17. Результатом оказанных услуг признаётся комплект документов и материалов, передаваемых Заказчику по акту сдачи-приёмки в двух экземплярах, имеющих равную юридическую силу.</w:t>
      </w:r>
    </w:p>
    <w:p>
      <w:r>
        <w:t>1.18. Исполнитель вправе привлекать к оказанию услуг третьих лиц, оставаясь ответственным перед Заказчиком за их действия как за свои собственные.</w:t>
      </w:r>
    </w:p>
    <w:p>
      <w:r>
        <w:t>1.19. Исполнитель обязуется оказать Заказчику услуги по техническому сопровождению информационной системы Заказчика, а Заказчик обязуется принять результат оказанных услуг и оплатить его в порядке и на условиях, предусмотренных настоящим Договором.</w:t>
      </w:r>
    </w:p>
    <w:p>
      <w:r>
        <w:t>1.20. Перечень, объём и содержание услуг определяются Техническим заданием (Приложение № 4 к настоящему Договору), являющимся его неотъемлемой частью.</w:t>
      </w:r>
    </w:p>
    <w:p>
      <w:r>
        <w:t>1.21. Услуги оказываются по адресу: 223000, г. Вымышленск, ул. Образцовая, д. 7, если Сторонами письменно не согласовано иное место оказания услуг.</w:t>
      </w:r>
    </w:p>
    <w:p>
      <w:r>
        <w:t>1.22. Срок оказания услуг — 20 календарных дней с даты подписания Сторонами настоящего Договора, если иное не установлено календарным планом работ.</w:t>
      </w:r>
    </w:p>
    <w:p>
      <w:r>
        <w:t>1.23. Результатом оказанных услуг признаётся комплект документов и материалов, передаваемых Заказчику по акту сдачи-приёмки в двух экземплярах, имеющих равную юридическую силу.</w:t>
      </w:r>
    </w:p>
    <w:p>
      <w:r>
        <w:t>1.24. Исполнитель вправе привлекать к оказанию услуг третьих лиц, оставаясь ответственным перед Заказчиком за их действия как за свои собственные.</w:t>
      </w:r>
    </w:p>
    <w:p>
      <w:r>
        <w:t>1.25. Исполнитель обязуется оказать Заказчику услуги по техническому сопровождению информационной системы Заказчика, а Заказчик обязуется принять результат оказанных услуг и оплатить его в порядке и на условиях, предусмотренных настоящим Договором.</w:t>
      </w:r>
    </w:p>
    <w:p>
      <w:r>
        <w:t>1.26. Перечень, объём и содержание услуг определяются Техническим заданием (Приложение № 2 к настоящему Договору), являющимся его неотъемлемой частью.</w:t>
      </w:r>
    </w:p>
    <w:p>
      <w:r>
        <w:t>1.27. Услуги оказываются по адресу: 223000, г. Вымышленск, ул. Образцовая, д. 7, если Сторонами письменно не согласовано иное место оказания услуг.</w:t>
      </w:r>
    </w:p>
    <w:p>
      <w:r>
        <w:t>1.28. Срок оказания услуг — 5 календарных дней с даты подписания Сторонами настоящего Договора, если иное не установлено календарным планом работ.</w:t>
      </w:r>
    </w:p>
    <w:p>
      <w:r>
        <w:t>1.29. Результатом оказанных услуг признаётся комплект документов и материалов, передаваемых Заказчику по акту сдачи-приёмки в двух экземплярах, имеющих равную юридическую силу.</w:t>
      </w:r>
    </w:p>
    <w:p>
      <w:r>
        <w:t>1.30. Исполнитель вправе привлекать к оказанию услуг третьих лиц, оставаясь ответственным перед Заказчиком за их действия как за свои собственные.</w:t>
      </w:r>
    </w:p>
    <w:p>
      <w:r>
        <w:t>1.31. Исполнитель обязуется оказать Заказчику услуги по техническому сопровождению информационной системы Заказчика, а Заказчик обязуется принять результат оказанных услуг и оплатить его в порядке и на условиях, предусмотренных настоящим Договором.</w:t>
      </w:r>
    </w:p>
    <w:p>
      <w:r>
        <w:t>1.32. Перечень, объём и содержание услуг определяются Техническим заданием (Приложение № 4 к настоящему Договору), являющимся его неотъемлемой частью.</w:t>
      </w:r>
    </w:p>
    <w:p>
      <w:r>
        <w:t>1.33. Услуги оказываются по адресу: 223000, г. Вымышленск, ул. Образцовая, д. 7, если Сторонами письменно не согласовано иное место оказания услуг.</w:t>
      </w:r>
    </w:p>
    <w:p>
      <w:r>
        <w:t>1.34. Срок оказания услуг — 35 календарных дней с даты подписания Сторонами настоящего Договора, если иное не установлено календарным планом работ.</w:t>
      </w:r>
    </w:p>
    <w:p>
      <w:r>
        <w:t>1.35. Результатом оказанных услуг признаётся комплект документов и материалов, передаваемых Заказчику по акту сдачи-приёмки в двух экземплярах, имеющих равную юридическую силу.</w:t>
      </w:r>
    </w:p>
    <w:p>
      <w:r>
        <w:t>1.36. Исполнитель вправе привлекать к оказанию услуг третьих лиц, оставаясь ответственным перед Заказчиком за их действия как за свои собственные.</w:t>
      </w:r>
    </w:p>
    <w:p>
      <w:pPr>
        <w:pStyle w:val="Heading1"/>
      </w:pPr>
      <w:r>
        <w:t>2. Права и обязанности Сторон</w:t>
      </w:r>
    </w:p>
    <w:p>
      <w:r>
        <w:t>2.1. Исполнитель обязуется оказать услуги надлежащего качества в объёме и в сроки, предусмотренные настоящим Договором и Приложением № 1.</w:t>
      </w:r>
    </w:p>
    <w:p>
      <w:r>
        <w:t>2.2. Исполнитель обязуется письменно уведомить Заказчика о невозможности оказания услуг в согласованный срок не позднее чем за 5 рабочих дней до наступления такого срока с указанием причин.</w:t>
      </w:r>
    </w:p>
    <w:p>
      <w:r>
        <w:t>2.3. Заказчик обязуется передать Исполнителю исходные данные и документы, необходимые для оказания услуг, в течение 6 рабочих дней с даты получения соответствующего письменного запроса.</w:t>
      </w:r>
    </w:p>
    <w:p>
      <w:r>
        <w:t>2.4. Заказчик обязуется обеспечить представителям Исполнителя доступ в помещения по адресу 220000, г. Минск, ул. Придуманная, д. 12, оф. 305 в рабочие дни с 09:00 до 18:00.</w:t>
      </w:r>
    </w:p>
    <w:p>
      <w:r>
        <w:t>2.5. Заказчик вправе во всякое время проверять ход и качество оказываемых услуг, не вмешиваясь в оперативно-хозяйственную деятельность Исполнителя.</w:t>
      </w:r>
    </w:p>
    <w:p>
      <w:r>
        <w:t>2.6. Исполнитель вправе приостановить оказание услуг с письменным уведомлением Заказчика, если непредоставление исходных данных делает дальнейшее оказание услуг невозможным.</w:t>
      </w:r>
    </w:p>
    <w:p>
      <w:r>
        <w:t>2.7. Стороны назначают уполномоченных представителей, чьи контактные данные указаны в разделе «Реквизиты Сторон»; замена представителя производится письменным уведомлением.</w:t>
      </w:r>
    </w:p>
    <w:p>
      <w:r>
        <w:t>2.8. Исполнитель обязуется оказать услуги надлежащего качества в объёме и в сроки, предусмотренные настоящим Договором и Приложением № 4.</w:t>
      </w:r>
    </w:p>
    <w:p>
      <w:r>
        <w:t>2.9. Исполнитель обязуется письменно уведомить Заказчика о невозможности оказания услуг в согласованный срок не позднее чем за 7 рабочих дней до наступления такого срока с указанием причин.</w:t>
      </w:r>
    </w:p>
    <w:p>
      <w:r>
        <w:t>2.10. Заказчик обязуется передать Исполнителю исходные данные и документы, необходимые для оказания услуг, в течение 3 рабочих дней с даты получения соответствующего письменного запроса.</w:t>
      </w:r>
    </w:p>
    <w:p>
      <w:r>
        <w:t>2.11. Заказчик обязуется обеспечить представителям Исполнителя доступ в помещения по адресу 220001, г. Минск, пр-т Тестовый, д. 45, каб. 2 в рабочие дни с 09:00 до 18:00.</w:t>
      </w:r>
    </w:p>
    <w:p>
      <w:r>
        <w:t>2.12. Заказчик вправе во всякое время проверять ход и качество оказываемых услуг, не вмешиваясь в оперативно-хозяйственную деятельность Исполнителя.</w:t>
      </w:r>
    </w:p>
    <w:p>
      <w:r>
        <w:t>2.13. Исполнитель вправе приостановить оказание услуг с письменным уведомлением Заказчика, если непредоставление исходных данных делает дальнейшее оказание услуг невозможным.</w:t>
      </w:r>
    </w:p>
    <w:p>
      <w:r>
        <w:t>2.14. Стороны назначают уполномоченных представителей, чьи контактные данные указаны в разделе «Реквизиты Сторон»; замена представителя производится письменным уведомлением.</w:t>
      </w:r>
    </w:p>
    <w:p>
      <w:r>
        <w:t>2.15. Исполнитель обязуется оказать услуги надлежащего качества в объёме и в сроки, предусмотренные настоящим Договором и Приложением № 3.</w:t>
      </w:r>
    </w:p>
    <w:p>
      <w:r>
        <w:t>2.16. Исполнитель обязуется письменно уведомить Заказчика о невозможности оказания услуг в согласованный срок не позднее чем за 4 рабочих дней до наступления такого срока с указанием причин.</w:t>
      </w:r>
    </w:p>
    <w:p>
      <w:r>
        <w:t>2.17. Заказчик обязуется передать Исполнителю исходные данные и документы, необходимые для оказания услуг, в течение 5 рабочих дней с даты получения соответствующего письменного запроса.</w:t>
      </w:r>
    </w:p>
    <w:p>
      <w:r>
        <w:t>2.18. Заказчик обязуется обеспечить представителям Исполнителя доступ в помещения по адресу 223000, г. Вымышленск, ул. Образцовая, д. 7 в рабочие дни с 09:00 до 18:00.</w:t>
      </w:r>
    </w:p>
    <w:p>
      <w:r>
        <w:t>2.19. Заказчик вправе во всякое время проверять ход и качество оказываемых услуг, не вмешиваясь в оперативно-хозяйственную деятельность Исполнителя.</w:t>
      </w:r>
    </w:p>
    <w:p>
      <w:r>
        <w:t>2.20. Исполнитель вправе приостановить оказание услуг с письменным уведомлением Заказчика, если непредоставление исходных данных делает дальнейшее оказание услуг невозможным.</w:t>
      </w:r>
    </w:p>
    <w:p>
      <w:r>
        <w:t>2.21. Стороны назначают уполномоченных представителей, чьи контактные данные указаны в разделе «Реквизиты Сторон»; замена представителя производится письменным уведомлением.</w:t>
      </w:r>
    </w:p>
    <w:p>
      <w:r>
        <w:t>2.22. Исполнитель обязуется оказать услуги надлежащего качества в объёме и в сроки, предусмотренные настоящим Договором и Приложением № 2.</w:t>
      </w:r>
    </w:p>
    <w:p>
      <w:r>
        <w:t>2.23. Исполнитель обязуется письменно уведомить Заказчика о невозможности оказания услуг в согласованный срок не позднее чем за 6 рабочих дней до наступления такого срока с указанием причин.</w:t>
      </w:r>
    </w:p>
    <w:p>
      <w:r>
        <w:t>2.24. Заказчик обязуется передать Исполнителю исходные данные и документы, необходимые для оказания услуг, в течение 7 рабочих дней с даты получения соответствующего письменного запроса.</w:t>
      </w:r>
    </w:p>
    <w:p>
      <w:r>
        <w:t>2.25. Заказчик обязуется обеспечить представителям Исполнителя доступ в помещения по адресу 220000, г. Минск, ул. Придуманная, д. 12, оф. 305 в рабочие дни с 09:00 до 18:00.</w:t>
      </w:r>
    </w:p>
    <w:p>
      <w:r>
        <w:t>2.26. Заказчик вправе во всякое время проверять ход и качество оказываемых услуг, не вмешиваясь в оперативно-хозяйственную деятельность Исполнителя.</w:t>
      </w:r>
    </w:p>
    <w:p>
      <w:r>
        <w:t>2.27. Исполнитель вправе приостановить оказание услуг с письменным уведомлением Заказчика, если непредоставление исходных данных делает дальнейшее оказание услуг невозможным.</w:t>
      </w:r>
    </w:p>
    <w:p>
      <w:r>
        <w:t>2.28. Стороны назначают уполномоченных представителей, чьи контактные данные указаны в разделе «Реквизиты Сторон»; замена представителя производится письменным уведомлением.</w:t>
      </w:r>
    </w:p>
    <w:p>
      <w:r>
        <w:t>2.29. Исполнитель обязуется оказать услуги надлежащего качества в объёме и в сроки, предусмотренные настоящим Договором и Приложением № 1.</w:t>
      </w:r>
    </w:p>
    <w:p>
      <w:r>
        <w:t>2.30. Исполнитель обязуется письменно уведомить Заказчика о невозможности оказания услуг в согласованный срок не позднее чем за 3 рабочих дней до наступления такого срока с указанием причин.</w:t>
      </w:r>
    </w:p>
    <w:p>
      <w:r>
        <w:t>2.31. Заказчик обязуется передать Исполнителю исходные данные и документы, необходимые для оказания услуг, в течение 4 рабочих дней с даты получения соответствующего письменного запроса.</w:t>
      </w:r>
    </w:p>
    <w:p>
      <w:r>
        <w:t>2.32. Заказчик обязуется обеспечить представителям Исполнителя доступ в помещения по адресу 220001, г. Минск, пр-т Тестовый, д. 45, каб. 2 в рабочие дни с 09:00 до 18:00.</w:t>
      </w:r>
    </w:p>
    <w:p>
      <w:r>
        <w:t>2.33. Заказчик вправе во всякое время проверять ход и качество оказываемых услуг, не вмешиваясь в оперативно-хозяйственную деятельность Исполнителя.</w:t>
      </w:r>
    </w:p>
    <w:p>
      <w:r>
        <w:t>2.34. Исполнитель вправе приостановить оказание услуг с письменным уведомлением Заказчика, если непредоставление исходных данных делает дальнейшее оказание услуг невозможным.</w:t>
      </w:r>
    </w:p>
    <w:p>
      <w:r>
        <w:t>2.35. Стороны назначают уполномоченных представителей, чьи контактные данные указаны в разделе «Реквизиты Сторон»; замена представителя производится письменным уведомлением.</w:t>
      </w:r>
    </w:p>
    <w:p>
      <w:r>
        <w:t>2.36. Исполнитель обязуется оказать услуги надлежащего качества в объёме и в сроки, предусмотренные настоящим Договором и Приложением № 4.</w:t>
      </w:r>
    </w:p>
    <w:p>
      <w:r>
        <w:t>2.37. Исполнитель обязуется письменно уведомить Заказчика о невозможности оказания услуг в согласованный срок не позднее чем за 5 рабочих дней до наступления такого срока с указанием причин.</w:t>
      </w:r>
    </w:p>
    <w:p>
      <w:r>
        <w:t>2.38. Заказчик обязуется передать Исполнителю исходные данные и документы, необходимые для оказания услуг, в течение 6 рабочих дней с даты получения соответствующего письменного запроса.</w:t>
      </w:r>
    </w:p>
    <w:p>
      <w:r>
        <w:t>2.39. Заказчик обязуется обеспечить представителям Исполнителя доступ в помещения по адресу 223000, г. Вымышленск, ул. Образцовая, д. 7 в рабочие дни с 09:00 до 18:00.</w:t>
      </w:r>
    </w:p>
    <w:p>
      <w:r>
        <w:t>2.40. Заказчик вправе во всякое время проверять ход и качество оказываемых услуг, не вмешиваясь в оперативно-хозяйственную деятельность Исполнителя.</w:t>
      </w:r>
    </w:p>
    <w:p>
      <w:r>
        <w:t>2.41. Исполнитель вправе приостановить оказание услуг с письменным уведомлением Заказчика, если непредоставление исходных данных делает дальнейшее оказание услуг невозможным.</w:t>
      </w:r>
    </w:p>
    <w:p>
      <w:r>
        <w:t>2.42. Стороны назначают уполномоченных представителей, чьи контактные данные указаны в разделе «Реквизиты Сторон»; замена представителя производится письменным уведомлением.</w:t>
      </w:r>
    </w:p>
    <w:p>
      <w:pPr>
        <w:pStyle w:val="Heading1"/>
      </w:pPr>
      <w:r>
        <w:t>3. Стоимость услуг и порядок расчётов</w:t>
      </w:r>
    </w:p>
    <w:p>
      <w:r>
        <w:t>3.1. Стоимость услуг по настоящему Договору составляет 101 166,00 белорусских рублей, включая налог на добавленную стоимость по ставке 20%.</w:t>
      </w:r>
    </w:p>
    <w:p>
      <w:r>
        <w:t>3.2. Заказчик перечисляет предварительную оплату в размере 50% от стоимости услуг в течение 7 банковских дней с даты выставления счёта Исполнителем.</w:t>
      </w:r>
    </w:p>
    <w:p>
      <w:r>
        <w:t>3.3. Окончательный расчёт производится в течение 7 банковских дней с даты подписания Сторонами акта сдачи-приёмки оказанных услуг.</w:t>
      </w:r>
    </w:p>
    <w:p>
      <w:r>
        <w:t>3.4. Обязательство Заказчика по оплате считается исполненным с даты зачисления денежных средств на расчётный счёт Исполнителя.</w:t>
      </w:r>
    </w:p>
    <w:p>
      <w:r>
        <w:t>3.5. Стоимость услуг может быть изменена только по соглашению Сторон, оформленному дополнительным соглашением в письменной форме.</w:t>
      </w:r>
    </w:p>
    <w:p>
      <w:r>
        <w:t>3.6. Все расходы, связанные с банковским переводом денежных средств, несёт Сторона-плательщик.</w:t>
      </w:r>
    </w:p>
    <w:p>
      <w:r>
        <w:t>3.7. Стороны ежеквартально проводят сверку взаиморасчётов; акт сверки подписывается в течение 7 рабочих дней с даты его получения.</w:t>
      </w:r>
    </w:p>
    <w:p>
      <w:r>
        <w:t>3.8. Стоимость услуг по настоящему Договору составляет 109 125,00 белорусских рублей, включая налог на добавленную стоимость по ставке 20%.</w:t>
      </w:r>
    </w:p>
    <w:p>
      <w:r>
        <w:t>3.9. Заказчик перечисляет предварительную оплату в размере 40% от стоимости услуг в течение 4 банковских дней с даты выставления счёта Исполнителем.</w:t>
      </w:r>
    </w:p>
    <w:p>
      <w:r>
        <w:t>3.10. Окончательный расчёт производится в течение 8 банковских дней с даты подписания Сторонами акта сдачи-приёмки оказанных услуг.</w:t>
      </w:r>
    </w:p>
    <w:p>
      <w:r>
        <w:t>3.11. Обязательство Заказчика по оплате считается исполненным с даты зачисления денежных средств на расчётный счёт Исполнителя.</w:t>
      </w:r>
    </w:p>
    <w:p>
      <w:r>
        <w:t>3.12. Стоимость услуг может быть изменена только по соглашению Сторон, оформленному дополнительным соглашением в письменной форме.</w:t>
      </w:r>
    </w:p>
    <w:p>
      <w:r>
        <w:t>3.13. Все расходы, связанные с банковским переводом денежных средств, несёт Сторона-плательщик.</w:t>
      </w:r>
    </w:p>
    <w:p>
      <w:r>
        <w:t>3.14. Стороны ежеквартально проводят сверку взаиморасчётов; акт сверки подписывается в течение 4 рабочих дней с даты его получения.</w:t>
      </w:r>
    </w:p>
    <w:p>
      <w:r>
        <w:t>3.15. Стоимость услуг по настоящему Договору составляет 117 084,00 белорусских рублей, включая налог на добавленную стоимость по ставке 20%.</w:t>
      </w:r>
    </w:p>
    <w:p>
      <w:r>
        <w:t>3.16. Заказчик перечисляет предварительную оплату в размере 30% от стоимости услуг в течение 6 банковских дней с даты выставления счёта Исполнителем.</w:t>
      </w:r>
    </w:p>
    <w:p>
      <w:r>
        <w:t>3.17. Окончательный расчёт производится в течение 9 банковских дней с даты подписания Сторонами акта сдачи-приёмки оказанных услуг.</w:t>
      </w:r>
    </w:p>
    <w:p>
      <w:r>
        <w:t>3.18. Обязательство Заказчика по оплате считается исполненным с даты зачисления денежных средств на расчётный счёт Исполнителя.</w:t>
      </w:r>
    </w:p>
    <w:p>
      <w:r>
        <w:t>3.19. Стоимость услуг может быть изменена только по соглашению Сторон, оформленному дополнительным соглашением в письменной форме.</w:t>
      </w:r>
    </w:p>
    <w:p>
      <w:r>
        <w:t>3.20. Все расходы, связанные с банковским переводом денежных средств, несёт Сторона-плательщик.</w:t>
      </w:r>
    </w:p>
    <w:p>
      <w:r>
        <w:t>3.21. Стороны ежеквартально проводят сверку взаиморасчётов; акт сверки подписывается в течение 6 рабочих дней с даты его получения.</w:t>
      </w:r>
    </w:p>
    <w:p>
      <w:r>
        <w:t>3.22. Стоимость услуг по настоящему Договору составляет 125 043,00 белорусских рублей, включая налог на добавленную стоимость по ставке 20%.</w:t>
      </w:r>
    </w:p>
    <w:p>
      <w:r>
        <w:t>3.23. Заказчик перечисляет предварительную оплату в размере 20% от стоимости услуг в течение 3 банковских дней с даты выставления счёта Исполнителем.</w:t>
      </w:r>
    </w:p>
    <w:p>
      <w:r>
        <w:t>3.24. Окончательный расчёт производится в течение 10 банковских дней с даты подписания Сторонами акта сдачи-приёмки оказанных услуг.</w:t>
      </w:r>
    </w:p>
    <w:p>
      <w:r>
        <w:t>3.25. Обязательство Заказчика по оплате считается исполненным с даты зачисления денежных средств на расчётный счёт Исполнителя.</w:t>
      </w:r>
    </w:p>
    <w:p>
      <w:r>
        <w:t>3.26. Стоимость услуг может быть изменена только по соглашению Сторон, оформленному дополнительным соглашением в письменной форме.</w:t>
      </w:r>
    </w:p>
    <w:p>
      <w:r>
        <w:t>3.27. Все расходы, связанные с банковским переводом денежных средств, несёт Сторона-плательщик.</w:t>
      </w:r>
    </w:p>
    <w:p>
      <w:r>
        <w:t>3.28. Стороны ежеквартально проводят сверку взаиморасчётов; акт сверки подписывается в течение 3 рабочих дней с даты его получения.</w:t>
      </w:r>
    </w:p>
    <w:p>
      <w:r>
        <w:t>3.29. Стоимость услуг по настоящему Договору составляет 133 002,00 белорусских рублей, включая налог на добавленную стоимость по ставке 20%.</w:t>
      </w:r>
    </w:p>
    <w:p>
      <w:r>
        <w:t>3.30. Заказчик перечисляет предварительную оплату в размере 50% от стоимости услуг в течение 5 банковских дней с даты выставления счёта Исполнителем.</w:t>
      </w:r>
    </w:p>
    <w:p>
      <w:r>
        <w:t>3.31. Окончательный расчёт производится в течение 5 банковских дней с даты подписания Сторонами акта сдачи-приёмки оказанных услуг.</w:t>
      </w:r>
    </w:p>
    <w:p>
      <w:r>
        <w:t>3.32. Обязательство Заказчика по оплате считается исполненным с даты зачисления денежных средств на расчётный счёт Исполнителя.</w:t>
      </w:r>
    </w:p>
    <w:p>
      <w:r>
        <w:t>3.33. Стоимость услуг может быть изменена только по соглашению Сторон, оформленному дополнительным соглашением в письменной форме.</w:t>
      </w:r>
    </w:p>
    <w:p>
      <w:r>
        <w:t>3.34. Все расходы, связанные с банковским переводом денежных средств, несёт Сторона-плательщик.</w:t>
      </w:r>
    </w:p>
    <w:p>
      <w:r>
        <w:t>3.35. Стороны ежеквартально проводят сверку взаиморасчётов; акт сверки подписывается в течение 5 рабочих дней с даты его получения.</w:t>
      </w:r>
    </w:p>
    <w:p>
      <w:r>
        <w:t>3.36. Стоимость услуг по настоящему Договору составляет 140 961,00 белорусских рублей, включая налог на добавленную стоимость по ставке 20%.</w:t>
      </w:r>
    </w:p>
    <w:p>
      <w:r>
        <w:t>3.37. Заказчик перечисляет предварительную оплату в размере 40% от стоимости услуг в течение 7 банковских дней с даты выставления счёта Исполнителем.</w:t>
      </w:r>
    </w:p>
    <w:p>
      <w:r>
        <w:t>3.38. Окончательный расчёт производится в течение 6 банковских дней с даты подписания Сторонами акта сдачи-приёмки оказанных услуг.</w:t>
      </w:r>
    </w:p>
    <w:p>
      <w:r>
        <w:t>3.39. Обязательство Заказчика по оплате считается исполненным с даты зачисления денежных средств на расчётный счёт Исполнителя.</w:t>
      </w:r>
    </w:p>
    <w:p>
      <w:r>
        <w:t>3.40. Стоимость услуг может быть изменена только по соглашению Сторон, оформленному дополнительным соглашением в письменной форме.</w:t>
      </w:r>
    </w:p>
    <w:p>
      <w:r>
        <w:t>3.41. Все расходы, связанные с банковским переводом денежных средств, несёт Сторона-плательщик.</w:t>
      </w:r>
    </w:p>
    <w:p>
      <w:r>
        <w:t>3.42. Стороны ежеквартально проводят сверку взаиморасчётов; акт сверки подписывается в течение 7 рабочих дней с даты его получения.</w:t>
      </w:r>
    </w:p>
    <w:p>
      <w:pPr>
        <w:pStyle w:val="Heading1"/>
      </w:pPr>
      <w:r>
        <w:t>4. Порядок сдачи и приёмки услуг</w:t>
      </w:r>
    </w:p>
    <w:p>
      <w:r>
        <w:t>4.1. По завершении оказания услуг Исполнитель передаёт Заказчику акт сдачи-приёмки оказанных услуг и отчёт об оказанных услугах.</w:t>
      </w:r>
    </w:p>
    <w:p>
      <w:r>
        <w:t>4.2. Заказчик в течение 4 рабочих дней с даты получения акта подписывает его либо направляет Исполнителю мотивированный отказ от приёмки с перечнем выявленных недостатков.</w:t>
      </w:r>
    </w:p>
    <w:p>
      <w:r>
        <w:t>4.3. При неполучении Исполнителем подписанного акта либо мотивированного отказа в указанный срок услуги считаются оказанными надлежащим образом и принятыми Заказчиком без замечаний.</w:t>
      </w:r>
    </w:p>
    <w:p>
      <w:r>
        <w:t>4.4. Выявленные недостатки устраняются Исполнителем за свой счёт в срок, не превышающий 35 календарных дней с даты получения мотивированного отказа.</w:t>
      </w:r>
    </w:p>
    <w:p>
      <w:r>
        <w:t>4.5. Услуги могут сдаваться поэтапно; приёмка этапа оформляется отдельным актом и не освобождает Исполнителя от ответственности за результат в целом.</w:t>
      </w:r>
    </w:p>
    <w:p>
      <w:r>
        <w:t>4.6. По завершении оказания услуг Исполнитель передаёт Заказчику акт сдачи-приёмки оказанных услуг и отчёт об оказанных услугах.</w:t>
      </w:r>
    </w:p>
    <w:p>
      <w:r>
        <w:t>4.7. Заказчик в течение 4 рабочих дней с даты получения акта подписывает его либо направляет Исполнителю мотивированный отказ от приёмки с перечнем выявленных недостатков.</w:t>
      </w:r>
    </w:p>
    <w:p>
      <w:r>
        <w:t>4.8. При неполучении Исполнителем подписанного акта либо мотивированного отказа в указанный срок услуги считаются оказанными надлежащим образом и принятыми Заказчиком без замечаний.</w:t>
      </w:r>
    </w:p>
    <w:p>
      <w:r>
        <w:t>4.9. Выявленные недостатки устраняются Исполнителем за свой счёт в срок, не превышающий 15 календарных дней с даты получения мотивированного отказа.</w:t>
      </w:r>
    </w:p>
    <w:p>
      <w:r>
        <w:t>4.10. Услуги могут сдаваться поэтапно; приёмка этапа оформляется отдельным актом и не освобождает Исполнителя от ответственности за результат в целом.</w:t>
      </w:r>
    </w:p>
    <w:p>
      <w:r>
        <w:t>4.11. По завершении оказания услуг Исполнитель передаёт Заказчику акт сдачи-приёмки оказанных услуг и отчёт об оказанных услугах.</w:t>
      </w:r>
    </w:p>
    <w:p>
      <w:r>
        <w:t>4.12. Заказчик в течение 4 рабочих дней с даты получения акта подписывает его либо направляет Исполнителю мотивированный отказ от приёмки с перечнем выявленных недостатков.</w:t>
      </w:r>
    </w:p>
    <w:p>
      <w:r>
        <w:t>4.13. При неполучении Исполнителем подписанного акта либо мотивированного отказа в указанный срок услуги считаются оказанными надлежащим образом и принятыми Заказчиком без замечаний.</w:t>
      </w:r>
    </w:p>
    <w:p>
      <w:r>
        <w:t>4.14. Выявленные недостатки устраняются Исполнителем за свой счёт в срок, не превышающий 40 календарных дней с даты получения мотивированного отказа.</w:t>
      </w:r>
    </w:p>
    <w:p>
      <w:r>
        <w:t>4.15. Услуги могут сдаваться поэтапно; приёмка этапа оформляется отдельным актом и не освобождает Исполнителя от ответственности за результат в целом.</w:t>
      </w:r>
    </w:p>
    <w:p>
      <w:r>
        <w:t>4.16. По завершении оказания услуг Исполнитель передаёт Заказчику акт сдачи-приёмки оказанных услуг и отчёт об оказанных услугах.</w:t>
      </w:r>
    </w:p>
    <w:p>
      <w:r>
        <w:t>4.17. Заказчик в течение 4 рабочих дней с даты получения акта подписывает его либо направляет Исполнителю мотивированный отказ от приёмки с перечнем выявленных недостатков.</w:t>
      </w:r>
    </w:p>
    <w:p>
      <w:r>
        <w:t>4.18. При неполучении Исполнителем подписанного акта либо мотивированного отказа в указанный срок услуги считаются оказанными надлежащим образом и принятыми Заказчиком без замечаний.</w:t>
      </w:r>
    </w:p>
    <w:p>
      <w:r>
        <w:t>4.19. Выявленные недостатки устраняются Исполнителем за свой счёт в срок, не превышающий 20 календарных дней с даты получения мотивированного отказа.</w:t>
      </w:r>
    </w:p>
    <w:p>
      <w:r>
        <w:t>4.20. Услуги могут сдаваться поэтапно; приёмка этапа оформляется отдельным актом и не освобождает Исполнителя от ответственности за результат в целом.</w:t>
      </w:r>
    </w:p>
    <w:p>
      <w:r>
        <w:t>4.21. По завершении оказания услуг Исполнитель передаёт Заказчику акт сдачи-приёмки оказанных услуг и отчёт об оказанных услугах.</w:t>
      </w:r>
    </w:p>
    <w:p>
      <w:r>
        <w:t>4.22. Заказчик в течение 4 рабочих дней с даты получения акта подписывает его либо направляет Исполнителю мотивированный отказ от приёмки с перечнем выявленных недостатков.</w:t>
      </w:r>
    </w:p>
    <w:p>
      <w:r>
        <w:t>4.23. При неполучении Исполнителем подписанного акта либо мотивированного отказа в указанный срок услуги считаются оказанными надлежащим образом и принятыми Заказчиком без замечаний.</w:t>
      </w:r>
    </w:p>
    <w:p>
      <w:r>
        <w:t>4.24. Выявленные недостатки устраняются Исполнителем за свой счёт в срок, не превышающий 45 календарных дней с даты получения мотивированного отказа.</w:t>
      </w:r>
    </w:p>
    <w:p>
      <w:r>
        <w:t>4.25. Услуги могут сдаваться поэтапно; приёмка этапа оформляется отдельным актом и не освобождает Исполнителя от ответственности за результат в целом.</w:t>
      </w:r>
    </w:p>
    <w:p>
      <w:r>
        <w:t>4.26. По завершении оказания услуг Исполнитель передаёт Заказчику акт сдачи-приёмки оказанных услуг и отчёт об оказанных услугах.</w:t>
      </w:r>
    </w:p>
    <w:p>
      <w:r>
        <w:t>4.27. Заказчик в течение 4 рабочих дней с даты получения акта подписывает его либо направляет Исполнителю мотивированный отказ от приёмки с перечнем выявленных недостатков.</w:t>
      </w:r>
    </w:p>
    <w:p>
      <w:r>
        <w:t>4.28. При неполучении Исполнителем подписанного акта либо мотивированного отказа в указанный срок услуги считаются оказанными надлежащим образом и принятыми Заказчиком без замечаний.</w:t>
      </w:r>
    </w:p>
    <w:p>
      <w:r>
        <w:t>4.29. Выявленные недостатки устраняются Исполнителем за свой счёт в срок, не превышающий 25 календарных дней с даты получения мотивированного отказа.</w:t>
      </w:r>
    </w:p>
    <w:p>
      <w:r>
        <w:t>4.30. Услуги могут сдаваться поэтапно; приёмка этапа оформляется отдельным актом и не освобождает Исполнителя от ответственности за результат в целом.</w:t>
      </w:r>
    </w:p>
    <w:p>
      <w:pPr>
        <w:pStyle w:val="Heading1"/>
      </w:pPr>
      <w:r>
        <w:t>5. Ответственность Сторон</w:t>
      </w:r>
    </w:p>
    <w:p>
      <w:r>
        <w:t>5.1. За нарушение сроков оказания услуг Исполнитель уплачивает Заказчику пеню в размере 0,1% от стоимости несвоевременно оказанных услуг за каждый день просрочки, но не более 10% от стоимости услуг.</w:t>
      </w:r>
    </w:p>
    <w:p>
      <w:r>
        <w:t>5.2. За нарушение сроков оплаты Заказчик уплачивает Исполнителю пеню в размере 0,2% от суммы задолженности за каждый день просрочки, но не более 15% от суммы задолженности.</w:t>
      </w:r>
    </w:p>
    <w:p>
      <w:r>
        <w:t>5.3. Уплата пени не освобождает Стороны от исполнения обязательств в натуре и от возмещения причинённых убытков.</w:t>
      </w:r>
    </w:p>
    <w:p>
      <w:r>
        <w:t>5.4. Сторона, нарушившая обязательство, возмещает другой Стороне реальный ущерб; упущенная выгода возмещению не подлежит.</w:t>
      </w:r>
    </w:p>
    <w:p>
      <w:r>
        <w:t>5.5. Совокупная ответственность Исполнителя по настоящему Договору ограничивается суммой 187 578,00 белорусских рублей.</w:t>
      </w:r>
    </w:p>
    <w:p>
      <w:r>
        <w:t>5.6. Ответственность за достоверность исходных данных, переданных Исполнителю, несёт Заказчик.</w:t>
      </w:r>
    </w:p>
    <w:p>
      <w:r>
        <w:t>5.7. За нарушение сроков оказания услуг Исполнитель уплачивает Заказчику пеню в размере 0,2% от стоимости несвоевременно оказанных услуг за каждый день просрочки, но не более 10% от стоимости услуг.</w:t>
      </w:r>
    </w:p>
    <w:p>
      <w:r>
        <w:t>5.8. За нарушение сроков оплаты Заказчик уплачивает Исполнителю пеню в размере 0,3% от суммы задолженности за каждый день просрочки, но не более 15% от суммы задолженности.</w:t>
      </w:r>
    </w:p>
    <w:p>
      <w:r>
        <w:t>5.9. Уплата пени не освобождает Стороны от исполнения обязательств в натуре и от возмещения причинённых убытков.</w:t>
      </w:r>
    </w:p>
    <w:p>
      <w:r>
        <w:t>5.10. Сторона, нарушившая обязательство, возмещает другой Стороне реальный ущерб; упущенная выгода возмещению не подлежит.</w:t>
      </w:r>
    </w:p>
    <w:p>
      <w:r>
        <w:t>5.11. Совокупная ответственность Исполнителя по настоящему Договору ограничивается суммой 194 400,00 белорусских рублей.</w:t>
      </w:r>
    </w:p>
    <w:p>
      <w:r>
        <w:t>5.12. Ответственность за достоверность исходных данных, переданных Исполнителю, несёт Заказчик.</w:t>
      </w:r>
    </w:p>
    <w:p>
      <w:r>
        <w:t>5.13. За нарушение сроков оказания услуг Исполнитель уплачивает Заказчику пеню в размере 0,3% от стоимости несвоевременно оказанных услуг за каждый день просрочки, но не более 10% от стоимости услуг.</w:t>
      </w:r>
    </w:p>
    <w:p>
      <w:r>
        <w:t>5.14. За нарушение сроков оплаты Заказчик уплачивает Исполнителю пеню в размере 0,4% от суммы задолженности за каждый день просрочки, но не более 15% от суммы задолженности.</w:t>
      </w:r>
    </w:p>
    <w:p>
      <w:r>
        <w:t>5.15. Уплата пени не освобождает Стороны от исполнения обязательств в натуре и от возмещения причинённых убытков.</w:t>
      </w:r>
    </w:p>
    <w:p>
      <w:r>
        <w:t>5.16. Сторона, нарушившая обязательство, возмещает другой Стороне реальный ущерб; упущенная выгода возмещению не подлежит.</w:t>
      </w:r>
    </w:p>
    <w:p>
      <w:r>
        <w:t>5.17. Совокупная ответственность Исполнителя по настоящему Договору ограничивается суммой 201 222,00 белорусских рублей.</w:t>
      </w:r>
    </w:p>
    <w:p>
      <w:r>
        <w:t>5.18. Ответственность за достоверность исходных данных, переданных Исполнителю, несёт Заказчик.</w:t>
      </w:r>
    </w:p>
    <w:p>
      <w:r>
        <w:t>5.19. За нарушение сроков оказания услуг Исполнитель уплачивает Заказчику пеню в размере 0,4% от стоимости несвоевременно оказанных услуг за каждый день просрочки, но не более 10% от стоимости услуг.</w:t>
      </w:r>
    </w:p>
    <w:p>
      <w:r>
        <w:t>5.20. За нарушение сроков оплаты Заказчик уплачивает Исполнителю пеню в размере 0,5% от суммы задолженности за каждый день просрочки, но не более 15% от суммы задолженности.</w:t>
      </w:r>
    </w:p>
    <w:p>
      <w:r>
        <w:t>5.21. Уплата пени не освобождает Стороны от исполнения обязательств в натуре и от возмещения причинённых убытков.</w:t>
      </w:r>
    </w:p>
    <w:p>
      <w:r>
        <w:t>5.22. Сторона, нарушившая обязательство, возмещает другой Стороне реальный ущерб; упущенная выгода возмещению не подлежит.</w:t>
      </w:r>
    </w:p>
    <w:p>
      <w:r>
        <w:t>5.23. Совокупная ответственность Исполнителя по настоящему Договору ограничивается суммой 208 044,00 белорусских рублей.</w:t>
      </w:r>
    </w:p>
    <w:p>
      <w:r>
        <w:t>5.24. Ответственность за достоверность исходных данных, переданных Исполнителю, несёт Заказчик.</w:t>
      </w:r>
    </w:p>
    <w:p>
      <w:r>
        <w:t>5.25. За нарушение сроков оказания услуг Исполнитель уплачивает Заказчику пеню в размере 0,5% от стоимости несвоевременно оказанных услуг за каждый день просрочки, но не более 10% от стоимости услуг.</w:t>
      </w:r>
    </w:p>
    <w:p>
      <w:r>
        <w:t>5.26. За нарушение сроков оплаты Заказчик уплачивает Исполнителю пеню в размере 0,1% от суммы задолженности за каждый день просрочки, но не более 15% от суммы задолженности.</w:t>
      </w:r>
    </w:p>
    <w:p>
      <w:r>
        <w:t>5.27. Уплата пени не освобождает Стороны от исполнения обязательств в натуре и от возмещения причинённых убытков.</w:t>
      </w:r>
    </w:p>
    <w:p>
      <w:r>
        <w:t>5.28. Сторона, нарушившая обязательство, возмещает другой Стороне реальный ущерб; упущенная выгода возмещению не подлежит.</w:t>
      </w:r>
    </w:p>
    <w:p>
      <w:r>
        <w:t>5.29. Совокупная ответственность Исполнителя по настоящему Договору ограничивается суммой 214 866,00 белорусских рублей.</w:t>
      </w:r>
    </w:p>
    <w:p>
      <w:r>
        <w:t>5.30. Ответственность за достоверность исходных данных, переданных Исполнителю, несёт Заказчик.</w:t>
      </w:r>
    </w:p>
    <w:p>
      <w:r>
        <w:t>5.31. За нарушение сроков оказания услуг Исполнитель уплачивает Заказчику пеню в размере 0,1% от стоимости несвоевременно оказанных услуг за каждый день просрочки, но не более 10% от стоимости услуг.</w:t>
      </w:r>
    </w:p>
    <w:p>
      <w:r>
        <w:t>5.32. За нарушение сроков оплаты Заказчик уплачивает Исполнителю пеню в размере 0,2% от суммы задолженности за каждый день просрочки, но не более 15% от суммы задолженности.</w:t>
      </w:r>
    </w:p>
    <w:p>
      <w:r>
        <w:t>5.33. Уплата пени не освобождает Стороны от исполнения обязательств в натуре и от возмещения причинённых убытков.</w:t>
      </w:r>
    </w:p>
    <w:p>
      <w:r>
        <w:t>5.34. Сторона, нарушившая обязательство, возмещает другой Стороне реальный ущерб; упущенная выгода возмещению не подлежит.</w:t>
      </w:r>
    </w:p>
    <w:p>
      <w:r>
        <w:t>5.35. Совокупная ответственность Исполнителя по настоящему Договору ограничивается суммой 221 688,00 белорусских рублей.</w:t>
      </w:r>
    </w:p>
    <w:p>
      <w:r>
        <w:t>5.36. Ответственность за достоверность исходных данных, переданных Исполнителю, несёт Заказчик.</w:t>
      </w:r>
    </w:p>
    <w:p>
      <w:pPr>
        <w:pStyle w:val="Heading1"/>
      </w:pPr>
      <w:r>
        <w:t>6. Конфиденциальность</w:t>
      </w:r>
    </w:p>
    <w:p>
      <w:r>
        <w:t>6.1. Стороны обязуются не разглашать третьим лицам сведения, ставшие им известными в связи с исполнением настоящего Договора, в течение всего срока его действия и 3 лет после его прекращения.</w:t>
      </w:r>
    </w:p>
    <w:p>
      <w:r>
        <w:t>6.2. Конфиденциальной признаётся любая информация технического, коммерческого и организационного характера, переданная в письменной или электронной форме с пометкой «Конфиденциально».</w:t>
      </w:r>
    </w:p>
    <w:p>
      <w:r>
        <w:t>6.3. Не является нарушением раскрытие информации по требованию государственных органов в случаях, установленных законодательством, при условии письменного уведомления другой Стороны.</w:t>
      </w:r>
    </w:p>
    <w:p>
      <w:r>
        <w:t>6.4. Каждая из Сторон обеспечивает режим хранения конфиденциальной информации не менее строгий, чем режим, применяемый к собственной информации аналогичного характера.</w:t>
      </w:r>
    </w:p>
    <w:p>
      <w:r>
        <w:t>6.5. Передача конфиденциальной информации привлекаемым третьим лицам допускается только при условии принятия ими обязательств о неразглашении, не менее строгих, чем предусмотренные настоящим разделом.</w:t>
      </w:r>
    </w:p>
    <w:p>
      <w:r>
        <w:t>6.6. Стороны обязуются не разглашать третьим лицам сведения, ставшие им известными в связи с исполнением настоящего Договора, в течение всего срока его действия и 5 лет после его прекращения.</w:t>
      </w:r>
    </w:p>
    <w:p>
      <w:r>
        <w:t>6.7. Конфиденциальной признаётся любая информация технического, коммерческого и организационного характера, переданная в письменной или электронной форме с пометкой «Конфиденциально».</w:t>
      </w:r>
    </w:p>
    <w:p>
      <w:r>
        <w:t>6.8. Не является нарушением раскрытие информации по требованию государственных органов в случаях, установленных законодательством, при условии письменного уведомления другой Стороны.</w:t>
      </w:r>
    </w:p>
    <w:p>
      <w:r>
        <w:t>6.9. Каждая из Сторон обеспечивает режим хранения конфиденциальной информации не менее строгий, чем режим, применяемый к собственной информации аналогичного характера.</w:t>
      </w:r>
    </w:p>
    <w:p>
      <w:r>
        <w:t>6.10. Передача конфиденциальной информации привлекаемым третьим лицам допускается только при условии принятия ими обязательств о неразглашении, не менее строгих, чем предусмотренные настоящим разделом.</w:t>
      </w:r>
    </w:p>
    <w:p>
      <w:r>
        <w:t>6.11. Стороны обязуются не разглашать третьим лицам сведения, ставшие им известными в связи с исполнением настоящего Договора, в течение всего срока его действия и 4 лет после его прекращения.</w:t>
      </w:r>
    </w:p>
    <w:p>
      <w:r>
        <w:t>6.12. Конфиденциальной признаётся любая информация технического, коммерческого и организационного характера, переданная в письменной или электронной форме с пометкой «Конфиденциально».</w:t>
      </w:r>
    </w:p>
    <w:p>
      <w:r>
        <w:t>6.13. Не является нарушением раскрытие информации по требованию государственных органов в случаях, установленных законодательством, при условии письменного уведомления другой Стороны.</w:t>
      </w:r>
    </w:p>
    <w:p>
      <w:r>
        <w:t>6.14. Каждая из Сторон обеспечивает режим хранения конфиденциальной информации не менее строгий, чем режим, применяемый к собственной информации аналогичного характера.</w:t>
      </w:r>
    </w:p>
    <w:p>
      <w:r>
        <w:t>6.15. Передача конфиденциальной информации привлекаемым третьим лицам допускается только при условии принятия ими обязательств о неразглашении, не менее строгих, чем предусмотренные настоящим разделом.</w:t>
      </w:r>
    </w:p>
    <w:p>
      <w:r>
        <w:t>6.16. Стороны обязуются не разглашать третьим лицам сведения, ставшие им известными в связи с исполнением настоящего Договора, в течение всего срока его действия и 3 лет после его прекращения.</w:t>
      </w:r>
    </w:p>
    <w:p>
      <w:r>
        <w:t>6.17. Конфиденциальной признаётся любая информация технического, коммерческого и организационного характера, переданная в письменной или электронной форме с пометкой «Конфиденциально».</w:t>
      </w:r>
    </w:p>
    <w:p>
      <w:r>
        <w:t>6.18. Не является нарушением раскрытие информации по требованию государственных органов в случаях, установленных законодательством, при условии письменного уведомления другой Стороны.</w:t>
      </w:r>
    </w:p>
    <w:p>
      <w:r>
        <w:t>6.19. Каждая из Сторон обеспечивает режим хранения конфиденциальной информации не менее строгий, чем режим, применяемый к собственной информации аналогичного характера.</w:t>
      </w:r>
    </w:p>
    <w:p>
      <w:r>
        <w:t>6.20. Передача конфиденциальной информации привлекаемым третьим лицам допускается только при условии принятия ими обязательств о неразглашении, не менее строгих, чем предусмотренные настоящим разделом.</w:t>
      </w:r>
    </w:p>
    <w:p>
      <w:r>
        <w:t>6.21. Стороны обязуются не разглашать третьим лицам сведения, ставшие им известными в связи с исполнением настоящего Договора, в течение всего срока его действия и 5 лет после его прекращения.</w:t>
      </w:r>
    </w:p>
    <w:p>
      <w:r>
        <w:t>6.22. Конфиденциальной признаётся любая информация технического, коммерческого и организационного характера, переданная в письменной или электронной форме с пометкой «Конфиденциально».</w:t>
      </w:r>
    </w:p>
    <w:p>
      <w:r>
        <w:t>6.23. Не является нарушением раскрытие информации по требованию государственных органов в случаях, установленных законодательством, при условии письменного уведомления другой Стороны.</w:t>
      </w:r>
    </w:p>
    <w:p>
      <w:r>
        <w:t>6.24. Каждая из Сторон обеспечивает режим хранения конфиденциальной информации не менее строгий, чем режим, применяемый к собственной информации аналогичного характера.</w:t>
      </w:r>
    </w:p>
    <w:p>
      <w:r>
        <w:t>6.25. Передача конфиденциальной информации привлекаемым третьим лицам допускается только при условии принятия ими обязательств о неразглашении, не менее строгих, чем предусмотренные настоящим разделом.</w:t>
      </w:r>
    </w:p>
    <w:p>
      <w:r>
        <w:t>6.26. Стороны обязуются не разглашать третьим лицам сведения, ставшие им известными в связи с исполнением настоящего Договора, в течение всего срока его действия и 4 лет после его прекращения.</w:t>
      </w:r>
    </w:p>
    <w:p>
      <w:r>
        <w:t>6.27. Конфиденциальной признаётся любая информация технического, коммерческого и организационного характера, переданная в письменной или электронной форме с пометкой «Конфиденциально».</w:t>
      </w:r>
    </w:p>
    <w:p>
      <w:r>
        <w:t>6.28. Не является нарушением раскрытие информации по требованию государственных органов в случаях, установленных законодательством, при условии письменного уведомления другой Стороны.</w:t>
      </w:r>
    </w:p>
    <w:p>
      <w:r>
        <w:t>6.29. Каждая из Сторон обеспечивает режим хранения конфиденциальной информации не менее строгий, чем режим, применяемый к собственной информации аналогичного характера.</w:t>
      </w:r>
    </w:p>
    <w:p>
      <w:r>
        <w:t>6.30. Передача конфиденциальной информации привлекаемым третьим лицам допускается только при условии принятия ими обязательств о неразглашении, не менее строгих, чем предусмотренные настоящим разделом.</w:t>
      </w:r>
    </w:p>
    <w:p>
      <w:pPr>
        <w:pStyle w:val="Heading1"/>
      </w:pPr>
      <w:r>
        <w:t>7. Обработка персональных данных</w:t>
      </w:r>
    </w:p>
    <w:p>
      <w:r>
        <w:t>7.1. Стороны обрабатывают персональные данные представителей друг друга исключительно в целях исполнения настоящего Договора.</w:t>
      </w:r>
    </w:p>
    <w:p>
      <w:r>
        <w:t>7.2. Объём обрабатываемых персональных данных ограничивается фамилией, именем, отчеством, должностью и служебными контактными данными представителей Сторон.</w:t>
      </w:r>
    </w:p>
    <w:p>
      <w:r>
        <w:t>7.3. Стороны принимают правовые, организационные и технические меры для защиты персональных данных от неправомерного доступа, изменения и распространения.</w:t>
      </w:r>
    </w:p>
    <w:p>
      <w:r>
        <w:t>7.4. Срок хранения персональных данных не превышает 3 лет с даты прекращения настоящего Договора, если иной срок не установлен законодательством.</w:t>
      </w:r>
    </w:p>
    <w:p>
      <w:r>
        <w:t>7.5. Передача персональных данных третьим лицам без письменного согласия субъекта персональных данных не допускается, за исключением случаев, прямо предусмотренных законодательством.</w:t>
      </w:r>
    </w:p>
    <w:p>
      <w:r>
        <w:t>7.6. Стороны обрабатывают персональные данные представителей друг друга исключительно в целях исполнения настоящего Договора.</w:t>
      </w:r>
    </w:p>
    <w:p>
      <w:r>
        <w:t>7.7. Объём обрабатываемых персональных данных ограничивается фамилией, именем, отчеством, должностью и служебными контактными данными представителей Сторон.</w:t>
      </w:r>
    </w:p>
    <w:p>
      <w:r>
        <w:t>7.8. Стороны принимают правовые, организационные и технические меры для защиты персональных данных от неправомерного доступа, изменения и распространения.</w:t>
      </w:r>
    </w:p>
    <w:p>
      <w:r>
        <w:t>7.9. Срок хранения персональных данных не превышает 5 лет с даты прекращения настоящего Договора, если иной срок не установлен законодательством.</w:t>
      </w:r>
    </w:p>
    <w:p>
      <w:r>
        <w:t>7.10. Передача персональных данных третьим лицам без письменного согласия субъекта персональных данных не допускается, за исключением случаев, прямо предусмотренных законодательством.</w:t>
      </w:r>
    </w:p>
    <w:p>
      <w:r>
        <w:t>7.11. Стороны обрабатывают персональные данные представителей друг друга исключительно в целях исполнения настоящего Договора.</w:t>
      </w:r>
    </w:p>
    <w:p>
      <w:r>
        <w:t>7.12. Объём обрабатываемых персональных данных ограничивается фамилией, именем, отчеством, должностью и служебными контактными данными представителей Сторон.</w:t>
      </w:r>
    </w:p>
    <w:p>
      <w:r>
        <w:t>7.13. Стороны принимают правовые, организационные и технические меры для защиты персональных данных от неправомерного доступа, изменения и распространения.</w:t>
      </w:r>
    </w:p>
    <w:p>
      <w:r>
        <w:t>7.14. Срок хранения персональных данных не превышает 4 лет с даты прекращения настоящего Договора, если иной срок не установлен законодательством.</w:t>
      </w:r>
    </w:p>
    <w:p>
      <w:r>
        <w:t>7.15. Передача персональных данных третьим лицам без письменного согласия субъекта персональных данных не допускается, за исключением случаев, прямо предусмотренных законодательством.</w:t>
      </w:r>
    </w:p>
    <w:p>
      <w:r>
        <w:t>7.16. Стороны обрабатывают персональные данные представителей друг друга исключительно в целях исполнения настоящего Договора.</w:t>
      </w:r>
    </w:p>
    <w:p>
      <w:r>
        <w:t>7.17. Объём обрабатываемых персональных данных ограничивается фамилией, именем, отчеством, должностью и служебными контактными данными представителей Сторон.</w:t>
      </w:r>
    </w:p>
    <w:p>
      <w:r>
        <w:t>7.18. Стороны принимают правовые, организационные и технические меры для защиты персональных данных от неправомерного доступа, изменения и распространения.</w:t>
      </w:r>
    </w:p>
    <w:p>
      <w:r>
        <w:t>7.19. Срок хранения персональных данных не превышает 3 лет с даты прекращения настоящего Договора, если иной срок не установлен законодательством.</w:t>
      </w:r>
    </w:p>
    <w:p>
      <w:r>
        <w:t>7.20. Передача персональных данных третьим лицам без письменного согласия субъекта персональных данных не допускается, за исключением случаев, прямо предусмотренных законодательством.</w:t>
      </w:r>
    </w:p>
    <w:p>
      <w:r>
        <w:t>7.21. Стороны обрабатывают персональные данные представителей друг друга исключительно в целях исполнения настоящего Договора.</w:t>
      </w:r>
    </w:p>
    <w:p>
      <w:r>
        <w:t>7.22. Объём обрабатываемых персональных данных ограничивается фамилией, именем, отчеством, должностью и служебными контактными данными представителей Сторон.</w:t>
      </w:r>
    </w:p>
    <w:p>
      <w:r>
        <w:t>7.23. Стороны принимают правовые, организационные и технические меры для защиты персональных данных от неправомерного доступа, изменения и распространения.</w:t>
      </w:r>
    </w:p>
    <w:p>
      <w:r>
        <w:t>7.24. Срок хранения персональных данных не превышает 5 лет с даты прекращения настоящего Договора, если иной срок не установлен законодательством.</w:t>
      </w:r>
    </w:p>
    <w:p>
      <w:r>
        <w:t>7.25. Передача персональных данных третьим лицам без письменного согласия субъекта персональных данных не допускается, за исключением случаев, прямо предусмотренных законодательством.</w:t>
      </w:r>
    </w:p>
    <w:p>
      <w:r>
        <w:t>7.26. Стороны обрабатывают персональные данные представителей друг друга исключительно в целях исполнения настоящего Договора.</w:t>
      </w:r>
    </w:p>
    <w:p>
      <w:r>
        <w:t>7.27. Объём обрабатываемых персональных данных ограничивается фамилией, именем, отчеством, должностью и служебными контактными данными представителей Сторон.</w:t>
      </w:r>
    </w:p>
    <w:p>
      <w:r>
        <w:t>7.28. Стороны принимают правовые, организационные и технические меры для защиты персональных данных от неправомерного доступа, изменения и распространения.</w:t>
      </w:r>
    </w:p>
    <w:p>
      <w:r>
        <w:t>7.29. Срок хранения персональных данных не превышает 4 лет с даты прекращения настоящего Договора, если иной срок не установлен законодательством.</w:t>
      </w:r>
    </w:p>
    <w:p>
      <w:r>
        <w:t>7.30. Передача персональных данных третьим лицам без письменного согласия субъекта персональных данных не допускается, за исключением случаев, прямо предусмотренных законодательством.</w:t>
      </w:r>
    </w:p>
    <w:p>
      <w:pPr>
        <w:pStyle w:val="Heading1"/>
      </w:pPr>
      <w:r>
        <w:t>8. Обстоятельства непреодолимой силы</w:t>
      </w:r>
    </w:p>
    <w:p>
      <w:r>
        <w:t>8.1. Стороны освобождаются от ответственности за неисполнение обязательств, если оно явилось следствием обстоятельств непреодолимой силы, возникших после заключения настоящего Договора.</w:t>
      </w:r>
    </w:p>
    <w:p>
      <w:r>
        <w:t>8.2. К обстоятельствам непреодолимой силы относятся стихийные бедствия, эпидемии, а также акты государственных органов, делающие исполнение обязательств невозможным (force majeure в терминологии Приложения № 2).</w:t>
      </w:r>
    </w:p>
    <w:p>
      <w:r>
        <w:t>8.3. Сторона, для которой создалась невозможность исполнения обязательств, письменно извещает другую Сторону в течение 6 рабочих дней с даты наступления таких обстоятельств.</w:t>
      </w:r>
    </w:p>
    <w:p>
      <w:r>
        <w:t>8.4. Если обстоятельства непреодолимой силы действуют более 35 календарных дней подряд, любая из Сторон вправе отказаться от исполнения настоящего Договора в одностороннем порядке.</w:t>
      </w:r>
    </w:p>
    <w:p>
      <w:r>
        <w:t>8.5. Стороны освобождаются от ответственности за неисполнение обязательств, если оно явилось следствием обстоятельств непреодолимой силы, возникших после заключения настоящего Договора.</w:t>
      </w:r>
    </w:p>
    <w:p>
      <w:r>
        <w:t>8.6. К обстоятельствам непреодолимой силы относятся стихийные бедствия, эпидемии, а также акты государственных органов, делающие исполнение обязательств невозможным (force majeure в терминологии Приложения № 2).</w:t>
      </w:r>
    </w:p>
    <w:p>
      <w:r>
        <w:t>8.7. Сторона, для которой создалась невозможность исполнения обязательств, письменно извещает другую Сторону в течение 5 рабочих дней с даты наступления таких обстоятельств.</w:t>
      </w:r>
    </w:p>
    <w:p>
      <w:r>
        <w:t>8.8. Если обстоятельства непреодолимой силы действуют более 10 календарных дней подряд, любая из Сторон вправе отказаться от исполнения настоящего Договора в одностороннем порядке.</w:t>
      </w:r>
    </w:p>
    <w:p>
      <w:r>
        <w:t>8.9. Стороны освобождаются от ответственности за неисполнение обязательств, если оно явилось следствием обстоятельств непреодолимой силы, возникших после заключения настоящего Договора.</w:t>
      </w:r>
    </w:p>
    <w:p>
      <w:r>
        <w:t>8.10. К обстоятельствам непреодолимой силы относятся стихийные бедствия, эпидемии, а также акты государственных органов, делающие исполнение обязательств невозможным (force majeure в терминологии Приложения № 2).</w:t>
      </w:r>
    </w:p>
    <w:p>
      <w:r>
        <w:t>8.11. Сторона, для которой создалась невозможность исполнения обязательств, письменно извещает другую Сторону в течение 4 рабочих дней с даты наступления таких обстоятельств.</w:t>
      </w:r>
    </w:p>
    <w:p>
      <w:r>
        <w:t>8.12. Если обстоятельства непреодолимой силы действуют более 30 календарных дней подряд, любая из Сторон вправе отказаться от исполнения настоящего Договора в одностороннем порядке.</w:t>
      </w:r>
    </w:p>
    <w:p>
      <w:r>
        <w:t>8.13. Стороны освобождаются от ответственности за неисполнение обязательств, если оно явилось следствием обстоятельств непреодолимой силы, возникших после заключения настоящего Договора.</w:t>
      </w:r>
    </w:p>
    <w:p>
      <w:r>
        <w:t>8.14. К обстоятельствам непреодолимой силы относятся стихийные бедствия, эпидемии, а также акты государственных органов, делающие исполнение обязательств невозможным (force majeure в терминологии Приложения № 2).</w:t>
      </w:r>
    </w:p>
    <w:p>
      <w:r>
        <w:t>8.15. Сторона, для которой создалась невозможность исполнения обязательств, письменно извещает другую Сторону в течение 3 рабочих дней с даты наступления таких обстоятельств.</w:t>
      </w:r>
    </w:p>
    <w:p>
      <w:r>
        <w:t>8.16. Если обстоятельства непреодолимой силы действуют более 5 календарных дней подряд, любая из Сторон вправе отказаться от исполнения настоящего Договора в одностороннем порядке.</w:t>
      </w:r>
    </w:p>
    <w:p>
      <w:r>
        <w:t>8.17. Стороны освобождаются от ответственности за неисполнение обязательств, если оно явилось следствием обстоятельств непреодолимой силы, возникших после заключения настоящего Договора.</w:t>
      </w:r>
    </w:p>
    <w:p>
      <w:r>
        <w:t>8.18. К обстоятельствам непреодолимой силы относятся стихийные бедствия, эпидемии, а также акты государственных органов, делающие исполнение обязательств невозможным (force majeure в терминологии Приложения № 2).</w:t>
      </w:r>
    </w:p>
    <w:p>
      <w:r>
        <w:t>8.19. Сторона, для которой создалась невозможность исполнения обязательств, письменно извещает другую Сторону в течение 7 рабочих дней с даты наступления таких обстоятельств.</w:t>
      </w:r>
    </w:p>
    <w:p>
      <w:r>
        <w:t>8.20. Если обстоятельства непреодолимой силы действуют более 25 календарных дней подряд, любая из Сторон вправе отказаться от исполнения настоящего Договора в одностороннем порядке.</w:t>
      </w:r>
    </w:p>
    <w:p>
      <w:r>
        <w:t>8.21. Стороны освобождаются от ответственности за неисполнение обязательств, если оно явилось следствием обстоятельств непреодолимой силы, возникших после заключения настоящего Договора.</w:t>
      </w:r>
    </w:p>
    <w:p>
      <w:r>
        <w:t>8.22. К обстоятельствам непреодолимой силы относятся стихийные бедствия, эпидемии, а также акты государственных органов, делающие исполнение обязательств невозможным (force majeure в терминологии Приложения № 2).</w:t>
      </w:r>
    </w:p>
    <w:p>
      <w:r>
        <w:t>8.23. Сторона, для которой создалась невозможность исполнения обязательств, письменно извещает другую Сторону в течение 6 рабочих дней с даты наступления таких обстоятельств.</w:t>
      </w:r>
    </w:p>
    <w:p>
      <w:r>
        <w:t>8.24. Если обстоятельства непреодолимой силы действуют более 45 календарных дней подряд, любая из Сторон вправе отказаться от исполнения настоящего Договора в одностороннем порядке.</w:t>
      </w:r>
    </w:p>
    <w:p>
      <w:pPr>
        <w:pStyle w:val="Heading1"/>
      </w:pPr>
      <w:r>
        <w:t>9. Порядок разрешения споров</w:t>
      </w:r>
    </w:p>
    <w:p>
      <w:r>
        <w:t>9.1. Все споры и разногласия, возникающие из настоящего Договора, Стороны разрешают путём переговоров.</w:t>
      </w:r>
    </w:p>
    <w:p>
      <w:r>
        <w:t>9.2. До обращения в суд Сторона обязана направить претензию; срок ответа на претензию составляет 4 рабочих дней с даты её получения.</w:t>
      </w:r>
    </w:p>
    <w:p>
      <w:r>
        <w:t>9.3. Претензия направляется по адресу, указанному в разделе «Реквизиты Сторон», заказным письмом либо вручается уполномоченному представителю под роспись.</w:t>
      </w:r>
    </w:p>
    <w:p>
      <w:r>
        <w:t>9.4. Не урегулированные в претензионном порядке споры передаются на рассмотрение суда по месту нахождения ответчика.</w:t>
      </w:r>
    </w:p>
    <w:p>
      <w:r>
        <w:t>9.5. К отношениям Сторон применяется материальное право по месту регистрации Исполнителя.</w:t>
      </w:r>
    </w:p>
    <w:p>
      <w:r>
        <w:t>9.6. Все споры и разногласия, возникающие из настоящего Договора, Стороны разрешают путём переговоров.</w:t>
      </w:r>
    </w:p>
    <w:p>
      <w:r>
        <w:t>9.7. До обращения в суд Сторона обязана направить претензию; срок ответа на претензию составляет 4 рабочих дней с даты её получения.</w:t>
      </w:r>
    </w:p>
    <w:p>
      <w:r>
        <w:t>9.8. Претензия направляется по адресу, указанному в разделе «Реквизиты Сторон», заказным письмом либо вручается уполномоченному представителю под роспись.</w:t>
      </w:r>
    </w:p>
    <w:p>
      <w:r>
        <w:t>9.9. Не урегулированные в претензионном порядке споры передаются на рассмотрение суда по месту нахождения ответчика.</w:t>
      </w:r>
    </w:p>
    <w:p>
      <w:r>
        <w:t>9.10. К отношениям Сторон применяется материальное право по месту регистрации Исполнителя.</w:t>
      </w:r>
    </w:p>
    <w:p>
      <w:r>
        <w:t>9.11. Все споры и разногласия, возникающие из настоящего Договора, Стороны разрешают путём переговоров.</w:t>
      </w:r>
    </w:p>
    <w:p>
      <w:r>
        <w:t>9.12. До обращения в суд Сторона обязана направить претензию; срок ответа на претензию составляет 4 рабочих дней с даты её получения.</w:t>
      </w:r>
    </w:p>
    <w:p>
      <w:r>
        <w:t>9.13. Претензия направляется по адресу, указанному в разделе «Реквизиты Сторон», заказным письмом либо вручается уполномоченному представителю под роспись.</w:t>
      </w:r>
    </w:p>
    <w:p>
      <w:r>
        <w:t>9.14. Не урегулированные в претензионном порядке споры передаются на рассмотрение суда по месту нахождения ответчика.</w:t>
      </w:r>
    </w:p>
    <w:p>
      <w:r>
        <w:t>9.15. К отношениям Сторон применяется материальное право по месту регистрации Исполнителя.</w:t>
      </w:r>
    </w:p>
    <w:p>
      <w:r>
        <w:t>9.16. Все споры и разногласия, возникающие из настоящего Договора, Стороны разрешают путём переговоров.</w:t>
      </w:r>
    </w:p>
    <w:p>
      <w:r>
        <w:t>9.17. До обращения в суд Сторона обязана направить претензию; срок ответа на претензию составляет 4 рабочих дней с даты её получения.</w:t>
      </w:r>
    </w:p>
    <w:p>
      <w:r>
        <w:t>9.18. Претензия направляется по адресу, указанному в разделе «Реквизиты Сторон», заказным письмом либо вручается уполномоченному представителю под роспись.</w:t>
      </w:r>
    </w:p>
    <w:p>
      <w:r>
        <w:t>9.19. Не урегулированные в претензионном порядке споры передаются на рассмотрение суда по месту нахождения ответчика.</w:t>
      </w:r>
    </w:p>
    <w:p>
      <w:r>
        <w:t>9.20. К отношениям Сторон применяется материальное право по месту регистрации Исполнителя.</w:t>
      </w:r>
    </w:p>
    <w:p>
      <w:r>
        <w:t>9.21. Все споры и разногласия, возникающие из настоящего Договора, Стороны разрешают путём переговоров.</w:t>
      </w:r>
    </w:p>
    <w:p>
      <w:r>
        <w:t>9.22. До обращения в суд Сторона обязана направить претензию; срок ответа на претензию составляет 4 рабочих дней с даты её получения.</w:t>
      </w:r>
    </w:p>
    <w:p>
      <w:r>
        <w:t>9.23. Претензия направляется по адресу, указанному в разделе «Реквизиты Сторон», заказным письмом либо вручается уполномоченному представителю под роспись.</w:t>
      </w:r>
    </w:p>
    <w:p>
      <w:r>
        <w:t>9.24. Не урегулированные в претензионном порядке споры передаются на рассмотрение суда по месту нахождения ответчика.</w:t>
      </w:r>
    </w:p>
    <w:p>
      <w:r>
        <w:t>9.25. К отношениям Сторон применяется материальное право по месту регистрации Исполнителя.</w:t>
      </w:r>
    </w:p>
    <w:p>
      <w:r>
        <w:t>9.26. Все споры и разногласия, возникающие из настоящего Договора, Стороны разрешают путём переговоров.</w:t>
      </w:r>
    </w:p>
    <w:p>
      <w:r>
        <w:t>9.27. До обращения в суд Сторона обязана направить претензию; срок ответа на претензию составляет 4 рабочих дней с даты её получения.</w:t>
      </w:r>
    </w:p>
    <w:p>
      <w:r>
        <w:t>9.28. Претензия направляется по адресу, указанному в разделе «Реквизиты Сторон», заказным письмом либо вручается уполномоченному представителю под роспись.</w:t>
      </w:r>
    </w:p>
    <w:p>
      <w:r>
        <w:t>9.29. Не урегулированные в претензионном порядке споры передаются на рассмотрение суда по месту нахождения ответчика.</w:t>
      </w:r>
    </w:p>
    <w:p>
      <w:r>
        <w:t>9.30. К отношениям Сторон применяется материальное право по месту регистрации Исполнителя.</w:t>
      </w:r>
    </w:p>
    <w:p>
      <w:pPr>
        <w:pStyle w:val="Heading1"/>
      </w:pPr>
      <w:r>
        <w:t>10. Срок действия и порядок изменения Договора</w:t>
      </w:r>
    </w:p>
    <w:p>
      <w:r>
        <w:t>10.1. Настоящий Договор вступает в силу с даты его подписания обеими Сторонами и действует до 31 декабря 2024 года, а в части взаиморасчётов — до полного исполнения Сторонами принятых обязательств.</w:t>
      </w:r>
    </w:p>
    <w:p>
      <w:r>
        <w:t>10.2. Настоящий Договор считается продлённым на каждый последующий календарный год, если ни одна из Сторон не заявит о его прекращении не позднее чем за 25 календарных дней до даты окончания срока.</w:t>
      </w:r>
    </w:p>
    <w:p>
      <w:r>
        <w:t>10.3. Все изменения и дополнения к настоящему Договору действительны при условии их совершения в письменной форме и подписания обеими Сторонами.</w:t>
      </w:r>
    </w:p>
    <w:p>
      <w:r>
        <w:t>10.4. Любая из Сторон вправе отказаться от исполнения настоящего Договора, письменно уведомив об этом другую Сторону не позднее чем за 35 календарных дней до предполагаемой даты расторжения.</w:t>
      </w:r>
    </w:p>
    <w:p>
      <w:r>
        <w:t>10.5. При досрочном расторжении Стороны производят окончательный расчёт за фактически оказанные услуги в течение 9 банковских дней.</w:t>
      </w:r>
    </w:p>
    <w:p>
      <w:r>
        <w:t>10.6. Настоящий Договор вступает в силу с даты его подписания обеими Сторонами и действует до 31 декабря 2026 года, а в части взаиморасчётов — до полного исполнения Сторонами принятых обязательств.</w:t>
      </w:r>
    </w:p>
    <w:p>
      <w:r>
        <w:t>10.7. Настоящий Договор считается продлённым на каждый последующий календарный год, если ни одна из Сторон не заявит о его прекращении не позднее чем за 5 календарных дней до даты окончания срока.</w:t>
      </w:r>
    </w:p>
    <w:p>
      <w:r>
        <w:t>10.8. Все изменения и дополнения к настоящему Договору действительны при условии их совершения в письменной форме и подписания обеими Сторонами.</w:t>
      </w:r>
    </w:p>
    <w:p>
      <w:r>
        <w:t>10.9. Любая из Сторон вправе отказаться от исполнения настоящего Договора, письменно уведомив об этом другую Сторону не позднее чем за 15 календарных дней до предполагаемой даты расторжения.</w:t>
      </w:r>
    </w:p>
    <w:p>
      <w:r>
        <w:t>10.10. При досрочном расторжении Стороны производят окончательный расчёт за фактически оказанные услуги в течение 8 банковских дней.</w:t>
      </w:r>
    </w:p>
    <w:p>
      <w:r>
        <w:t>10.11. Настоящий Договор вступает в силу с даты его подписания обеими Сторонами и действует до 31 декабря 2025 года, а в части взаиморасчётов — до полного исполнения Сторонами принятых обязательств.</w:t>
      </w:r>
    </w:p>
    <w:p>
      <w:r>
        <w:t>10.12. Настоящий Договор считается продлённым на каждый последующий календарный год, если ни одна из Сторон не заявит о его прекращении не позднее чем за 30 календарных дней до даты окончания срока.</w:t>
      </w:r>
    </w:p>
    <w:p>
      <w:r>
        <w:t>10.13. Все изменения и дополнения к настоящему Договору действительны при условии их совершения в письменной форме и подписания обеими Сторонами.</w:t>
      </w:r>
    </w:p>
    <w:p>
      <w:r>
        <w:t>10.14. Любая из Сторон вправе отказаться от исполнения настоящего Договора, письменно уведомив об этом другую Сторону не позднее чем за 40 календарных дней до предполагаемой даты расторжения.</w:t>
      </w:r>
    </w:p>
    <w:p>
      <w:r>
        <w:t>10.15. При досрочном расторжении Стороны производят окончательный расчёт за фактически оказанные услуги в течение 7 банковских дней.</w:t>
      </w:r>
    </w:p>
    <w:p>
      <w:r>
        <w:t>10.16. Настоящий Договор вступает в силу с даты его подписания обеими Сторонами и действует до 31 декабря 2024 года, а в части взаиморасчётов — до полного исполнения Сторонами принятых обязательств.</w:t>
      </w:r>
    </w:p>
    <w:p>
      <w:r>
        <w:t>10.17. Настоящий Договор считается продлённым на каждый последующий календарный год, если ни одна из Сторон не заявит о его прекращении не позднее чем за 10 календарных дней до даты окончания срока.</w:t>
      </w:r>
    </w:p>
    <w:p>
      <w:r>
        <w:t>10.18. Все изменения и дополнения к настоящему Договору действительны при условии их совершения в письменной форме и подписания обеими Сторонами.</w:t>
      </w:r>
    </w:p>
    <w:p>
      <w:r>
        <w:t>10.19. Любая из Сторон вправе отказаться от исполнения настоящего Договора, письменно уведомив об этом другую Сторону не позднее чем за 20 календарных дней до предполагаемой даты расторжения.</w:t>
      </w:r>
    </w:p>
    <w:p>
      <w:r>
        <w:t>10.20. При досрочном расторжении Стороны производят окончательный расчёт за фактически оказанные услуги в течение 6 банковских дней.</w:t>
      </w:r>
    </w:p>
    <w:p>
      <w:r>
        <w:t>10.21. Настоящий Договор вступает в силу с даты его подписания обеими Сторонами и действует до 31 декабря 2026 года, а в части взаиморасчётов — до полного исполнения Сторонами принятых обязательств.</w:t>
      </w:r>
    </w:p>
    <w:p>
      <w:r>
        <w:t>10.22. Настоящий Договор считается продлённым на каждый последующий календарный год, если ни одна из Сторон не заявит о его прекращении не позднее чем за 35 календарных дней до даты окончания срока.</w:t>
      </w:r>
    </w:p>
    <w:p>
      <w:r>
        <w:t>10.23. Все изменения и дополнения к настоящему Договору действительны при условии их совершения в письменной форме и подписания обеими Сторонами.</w:t>
      </w:r>
    </w:p>
    <w:p>
      <w:r>
        <w:t>10.24. Любая из Сторон вправе отказаться от исполнения настоящего Договора, письменно уведомив об этом другую Сторону не позднее чем за 45 календарных дней до предполагаемой даты расторжения.</w:t>
      </w:r>
    </w:p>
    <w:p>
      <w:r>
        <w:t>10.25. При досрочном расторжении Стороны производят окончательный расчёт за фактически оказанные услуги в течение 5 банковских дней.</w:t>
      </w:r>
    </w:p>
    <w:p>
      <w:r>
        <w:t>10.26. Настоящий Договор вступает в силу с даты его подписания обеими Сторонами и действует до 31 декабря 2025 года, а в части взаиморасчётов — до полного исполнения Сторонами принятых обязательств.</w:t>
      </w:r>
    </w:p>
    <w:p>
      <w:r>
        <w:t>10.27. Настоящий Договор считается продлённым на каждый последующий календарный год, если ни одна из Сторон не заявит о его прекращении не позднее чем за 15 календарных дней до даты окончания срока.</w:t>
      </w:r>
    </w:p>
    <w:p>
      <w:r>
        <w:t>10.28. Все изменения и дополнения к настоящему Договору действительны при условии их совершения в письменной форме и подписания обеими Сторонами.</w:t>
      </w:r>
    </w:p>
    <w:p>
      <w:r>
        <w:t>10.29. Любая из Сторон вправе отказаться от исполнения настоящего Договора, письменно уведомив об этом другую Сторону не позднее чем за 25 календарных дней до предполагаемой даты расторжения.</w:t>
      </w:r>
    </w:p>
    <w:p>
      <w:r>
        <w:t>10.30. При досрочном расторжении Стороны производят окончательный расчёт за фактически оказанные услуги в течение 10 банковских дней.</w:t>
      </w:r>
    </w:p>
    <w:p>
      <w:pPr>
        <w:pStyle w:val="Heading1"/>
      </w:pPr>
      <w:r>
        <w:t>11. Прочие условия</w:t>
      </w:r>
    </w:p>
    <w:p>
      <w:r>
        <w:t>11.1. Настоящий Договор составлен в двух экземплярах, имеющих равную юридическую силу, по одному экземпляру для каждой из Сторон.</w:t>
      </w:r>
    </w:p>
    <w:p>
      <w:r>
        <w:t>11.2. Документы, переданные посредством электронной почты с адресов, указанных в разделе «Реквизиты Сторон», признаются имеющими юридическую силу до момента обмена оригиналами.</w:t>
      </w:r>
    </w:p>
    <w:p>
      <w:r>
        <w:t>11.3. Стороны обязуются письменно уведомлять друг друга об изменении реквизитов в течение 5 рабочих дней с даты такого изменения.</w:t>
      </w:r>
    </w:p>
    <w:p>
      <w:r>
        <w:t>11.4. Уступка прав и перевод долга по настоящему Договору допускаются только с письменного согласия другой Стороны.</w:t>
      </w:r>
    </w:p>
    <w:p>
      <w:r>
        <w:t>11.5. Во всём, что не урегулировано настоящим Договором, Стороны руководствуются действующим законодательством.</w:t>
      </w:r>
    </w:p>
    <w:p>
      <w:r>
        <w:t>11.6. Приложения к настоящему Договору являются его неотъемлемой частью и подписываются уполномоченными представителями Сторон.</w:t>
      </w:r>
    </w:p>
    <w:p>
      <w:r>
        <w:t>11.7. Настоящий Договор составлен в двух экземплярах, имеющих равную юридическую силу, по одному экземпляру для каждой из Сторон.</w:t>
      </w:r>
    </w:p>
    <w:p>
      <w:r>
        <w:t>11.8. Документы, переданные посредством электронной почты с адресов, указанных в разделе «Реквизиты Сторон», признаются имеющими юридическую силу до момента обмена оригиналами.</w:t>
      </w:r>
    </w:p>
    <w:p>
      <w:r>
        <w:t>11.9. Стороны обязуются письменно уведомлять друг друга об изменении реквизитов в течение 6 рабочих дней с даты такого изменения.</w:t>
      </w:r>
    </w:p>
    <w:p>
      <w:r>
        <w:t>11.10. Уступка прав и перевод долга по настоящему Договору допускаются только с письменного согласия другой Стороны.</w:t>
      </w:r>
    </w:p>
    <w:p>
      <w:r>
        <w:t>11.11. Во всём, что не урегулировано настоящим Договором, Стороны руководствуются действующим законодательством.</w:t>
      </w:r>
    </w:p>
    <w:p>
      <w:r>
        <w:t>11.12. Приложения к настоящему Договору являются его неотъемлемой частью и подписываются уполномоченными представителями Сторон.</w:t>
      </w:r>
    </w:p>
    <w:p>
      <w:r>
        <w:t>11.13. Настоящий Договор составлен в двух экземплярах, имеющих равную юридическую силу, по одному экземпляру для каждой из Сторон.</w:t>
      </w:r>
    </w:p>
    <w:p>
      <w:r>
        <w:t>11.14. Документы, переданные посредством электронной почты с адресов, указанных в разделе «Реквизиты Сторон», признаются имеющими юридическую силу до момента обмена оригиналами.</w:t>
      </w:r>
    </w:p>
    <w:p>
      <w:r>
        <w:t>11.15. Стороны обязуются письменно уведомлять друг друга об изменении реквизитов в течение 7 рабочих дней с даты такого изменения.</w:t>
      </w:r>
    </w:p>
    <w:p>
      <w:r>
        <w:t>11.16. Уступка прав и перевод долга по настоящему Договору допускаются только с письменного согласия другой Стороны.</w:t>
      </w:r>
    </w:p>
    <w:p>
      <w:r>
        <w:t>11.17. Во всём, что не урегулировано настоящим Договором, Стороны руководствуются действующим законодательством.</w:t>
      </w:r>
    </w:p>
    <w:p>
      <w:r>
        <w:t>11.18. Приложения к настоящему Договору являются его неотъемлемой частью и подписываются уполномоченными представителями Сторон.</w:t>
      </w:r>
    </w:p>
    <w:p>
      <w:r>
        <w:t>11.19. Настоящий Договор составлен в двух экземплярах, имеющих равную юридическую силу, по одному экземпляру для каждой из Сторон.</w:t>
      </w:r>
    </w:p>
    <w:p>
      <w:r>
        <w:t>11.20. Документы, переданные посредством электронной почты с адресов, указанных в разделе «Реквизиты Сторон», признаются имеющими юридическую силу до момента обмена оригиналами.</w:t>
      </w:r>
    </w:p>
    <w:p>
      <w:r>
        <w:t>11.21. Стороны обязуются письменно уведомлять друг друга об изменении реквизитов в течение 3 рабочих дней с даты такого изменения.</w:t>
      </w:r>
    </w:p>
    <w:p>
      <w:r>
        <w:t>11.22. Уступка прав и перевод долга по настоящему Договору допускаются только с письменного согласия другой Стороны.</w:t>
      </w:r>
    </w:p>
    <w:p>
      <w:r>
        <w:t>11.23. Во всём, что не урегулировано настоящим Договором, Стороны руководствуются действующим законодательством.</w:t>
      </w:r>
    </w:p>
    <w:p>
      <w:r>
        <w:t>11.24. Приложения к настоящему Договору являются его неотъемлемой частью и подписываются уполномоченными представителями Сторон.</w:t>
      </w:r>
    </w:p>
    <w:p>
      <w:r>
        <w:t>11.25. Настоящий Договор составлен в двух экземплярах, имеющих равную юридическую силу, по одному экземпляру для каждой из Сторон.</w:t>
      </w:r>
    </w:p>
    <w:p>
      <w:r>
        <w:t>11.26. Документы, переданные посредством электронной почты с адресов, указанных в разделе «Реквизиты Сторон», признаются имеющими юридическую силу до момента обмена оригиналами.</w:t>
      </w:r>
    </w:p>
    <w:p>
      <w:r>
        <w:t>11.27. Стороны обязуются письменно уведомлять друг друга об изменении реквизитов в течение 4 рабочих дней с даты такого изменения.</w:t>
      </w:r>
    </w:p>
    <w:p>
      <w:r>
        <w:t>11.28. Уступка прав и перевод долга по настоящему Договору допускаются только с письменного согласия другой Стороны.</w:t>
      </w:r>
    </w:p>
    <w:p>
      <w:r>
        <w:t>11.29. Во всём, что не урегулировано настоящим Договором, Стороны руководствуются действующим законодательством.</w:t>
      </w:r>
    </w:p>
    <w:p>
      <w:r>
        <w:t>11.30. Приложения к настоящему Договору являются его неотъемлемой частью и подписываются уполномоченными представителями Сторон.</w:t>
      </w:r>
    </w:p>
    <w:p>
      <w:r>
        <w:t>11.31. Настоящий Договор составлен в двух экземплярах, имеющих равную юридическую силу, по одному экземпляру для каждой из Сторон.</w:t>
      </w:r>
    </w:p>
    <w:p>
      <w:r>
        <w:t>11.32. Документы, переданные посредством электронной почты с адресов, указанных в разделе «Реквизиты Сторон», признаются имеющими юридическую силу до момента обмена оригиналами.</w:t>
      </w:r>
    </w:p>
    <w:p>
      <w:r>
        <w:t>11.33. Стороны обязуются письменно уведомлять друг друга об изменении реквизитов в течение 5 рабочих дней с даты такого изменения.</w:t>
      </w:r>
    </w:p>
    <w:p>
      <w:r>
        <w:t>11.34. Уступка прав и перевод долга по настоящему Договору допускаются только с письменного согласия другой Стороны.</w:t>
      </w:r>
    </w:p>
    <w:p>
      <w:r>
        <w:t>11.35. Во всём, что не урегулировано настоящим Договором, Стороны руководствуются действующим законодательством.</w:t>
      </w:r>
    </w:p>
    <w:p>
      <w:r>
        <w:t>11.36. Приложения к настоящему Договору являются его неотъемлемой частью и подписываются уполномоченными представителями Сторон.</w:t>
      </w:r>
    </w:p>
    <w:p>
      <w:r>
        <w:br w:type="page"/>
      </w:r>
    </w:p>
    <w:p>
      <w:pPr>
        <w:pStyle w:val="Heading1"/>
      </w:pPr>
      <w:r>
        <w:t>Приложение № 1 к Договору № 44/2024</w:t>
      </w:r>
    </w:p>
    <w:p>
      <w:r>
        <w:t>Настоящее Приложение определяет объём услуг по этапу № 1 и подписано уполномоченными представителями Сторон 15 января 2024 г. Ответственный исполнитель со стороны ООО «Ромашка» — ведущий специалист Сидоров С. С..</w:t>
      </w:r>
    </w:p>
    <w:p>
      <w:pPr>
        <w:pStyle w:val="Heading2"/>
      </w:pPr>
      <w:r>
        <w:t>1.1. Состав работ</w:t>
      </w:r>
    </w:p>
    <w:p>
      <w:r>
        <w:t>1.1.1. Исполнитель выполняет работы по направлению «техническому сопровождению информационной системы Заказчика» в срок 20 календарных дней, привлекая при необходимости ООО «Василёк» на условиях, согласованных с Заказчиком. Стоимость этапа составляет 67 056,00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1.1.2.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68 193,00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1.1.3.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69 330,00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1.1.4.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70 467,00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1.1.5.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71 604,00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1.1.6.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72 741,00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pPr>
        <w:pStyle w:val="Heading2"/>
      </w:pPr>
      <w:r>
        <w:t>1.2. Требования к результату</w:t>
      </w:r>
    </w:p>
    <w:p>
      <w:r>
        <w:t>1.2.1.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79 563,00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1.2.2.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80 700,00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1.2.3. Исполнитель выполняет работы по направлению «методологическому консультированию по вопросам документооборота» в срок 40 календарных дней, привлекая при необходимости ЗАО «Тестовый Мост» на условиях, согласованных с Заказчиком. Стоимость этапа составляет 81 837,00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1.2.4. Исполнитель выполняет работы по направлению «разработке регламентов внутреннего контроля» в срок 45 календарных дней, привлекая при необходимости ООО «ТехноСфера-Плюс» на условиях, согласованных с Заказчиком. Стоимость этапа составляет 82 974,00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1.2.5. Исполнитель выполняет работы по направлению «проведению обучения сотрудников Заказчика» в срок 5 календарных дней, привлекая при необходимости ОДО «Северный Ветер» на условиях, согласованных с Заказчиком. Стоимость этапа составляет 84 111,00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1.2.6. Исполнитель выполняет работы по направлению «аудиту процессов подготовки отчётности» в срок 10 календарных дней, привлекая при необходимости ООО «Гранит-Строй» на условиях, согласованных с Заказчиком. Стоимость этапа составляет 85 248,00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pPr>
        <w:pStyle w:val="Heading2"/>
      </w:pPr>
      <w:r>
        <w:t>1.3. Порядок взаимодействия</w:t>
      </w:r>
    </w:p>
    <w:p>
      <w:r>
        <w:t>1.3.1.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92 070,00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1.3.2.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93 207,00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1.3.3.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94 344,00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1.3.4.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95 481,00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1.3.5.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96 618,00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1.3.6.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97 755,00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pPr>
        <w:pStyle w:val="Heading2"/>
      </w:pPr>
      <w:r>
        <w:t>1.4. Ограничения и допущения</w:t>
      </w:r>
    </w:p>
    <w:p>
      <w:r>
        <w:t>1.4.1. Исполнитель выполняет работы по направлению «проведению обучения сотрудников Заказчика» в срок 5 календарных дней, привлекая при необходимости ОДО «Северный Ветер» на условиях, согласованных с Заказчиком. Стоимость этапа составляет 104 577,00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1.4.2. Исполнитель выполняет работы по направлению «аудиту процессов подготовки отчётности» в срок 10 календарных дней, привлекая при необходимости ООО «Гранит-Строй» на условиях, согласованных с Заказчиком. Стоимость этапа составляет 105 714,00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1.4.3. Исполнитель выполняет работы по направлению «настройке рабочих мест и учётных записей пользователей» в срок 15 календарных дней, привлекая при необходимости ООО «Первая Вымышленная Компания» на условиях, согласованных с Заказчиком. Стоимость этапа составляет 106 851,00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1.4.4. Исполнитель выполняет работы по направлению «техническому сопровождению информационной системы Заказчика» в срок 20 календарных дней, привлекая при необходимости ООО «Василёк» на условиях, согласованных с Заказчиком. Стоимость этапа составляет 107 988,00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1.4.5.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109 125,00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1.4.6.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110 262,00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Наименование услуги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Цена, BYN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Стоимость, BYN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Обучение сотрудников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685,00</w:t>
            </w:r>
          </w:p>
        </w:tc>
        <w:tc>
          <w:tcPr>
            <w:tcW w:type="dxa" w:w="1728"/>
          </w:tcPr>
          <w:p>
            <w:r>
              <w:t>2740,00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Сопровождение (1 месяц)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800,00</w:t>
            </w:r>
          </w:p>
        </w:tc>
        <w:tc>
          <w:tcPr>
            <w:tcW w:type="dxa" w:w="1728"/>
          </w:tcPr>
          <w:p>
            <w:r>
              <w:t>4000,00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Подготовка отчётности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915,00</w:t>
            </w:r>
          </w:p>
        </w:tc>
        <w:tc>
          <w:tcPr>
            <w:tcW w:type="dxa" w:w="1728"/>
          </w:tcPr>
          <w:p>
            <w:r>
              <w:t>915,00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Консультации по запросу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1030,00</w:t>
            </w:r>
          </w:p>
        </w:tc>
        <w:tc>
          <w:tcPr>
            <w:tcW w:type="dxa" w:w="1728"/>
          </w:tcPr>
          <w:p>
            <w:r>
              <w:t>2060,00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Аудит учётных записей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340,00</w:t>
            </w:r>
          </w:p>
        </w:tc>
        <w:tc>
          <w:tcPr>
            <w:tcW w:type="dxa" w:w="1728"/>
          </w:tcPr>
          <w:p>
            <w:r>
              <w:t>1020,00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Обследование процессов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455,00</w:t>
            </w:r>
          </w:p>
        </w:tc>
        <w:tc>
          <w:tcPr>
            <w:tcW w:type="dxa" w:w="1728"/>
          </w:tcPr>
          <w:p>
            <w:r>
              <w:t>1820,00</w:t>
            </w:r>
          </w:p>
        </w:tc>
      </w:tr>
    </w:tbl>
    <w:p/>
    <w:p>
      <w:r>
        <w:br w:type="page"/>
      </w:r>
    </w:p>
    <w:p>
      <w:pPr>
        <w:pStyle w:val="Heading1"/>
      </w:pPr>
      <w:r>
        <w:t>Приложение № 2 к Договору № 44/2024</w:t>
      </w:r>
    </w:p>
    <w:p>
      <w:r>
        <w:t>Настоящее Приложение определяет объём услуг по этапу № 2 и подписано уполномоченными представителями Сторон 15 января 2024 г. Ответственный исполнитель со стороны ООО «Ромашка» — ведущий специалист Кузнецова А. В..</w:t>
      </w:r>
    </w:p>
    <w:p>
      <w:pPr>
        <w:pStyle w:val="Heading2"/>
      </w:pPr>
      <w:r>
        <w:t>2.1. Состав работ</w:t>
      </w:r>
    </w:p>
    <w:p>
      <w:r>
        <w:t>2.1.1.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109 125,00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2.1.2.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110 262,00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2.1.3.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111 399,00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2.1.4.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112 536,00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2.1.5.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113 673,00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2.1.6.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114 810,00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pPr>
        <w:pStyle w:val="Heading2"/>
      </w:pPr>
      <w:r>
        <w:t>2.2. Требования к результату</w:t>
      </w:r>
    </w:p>
    <w:p>
      <w:r>
        <w:t>2.2.1.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121 632,00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2.2.2. Исполнитель выполняет работы по направлению «методологическому консультированию по вопросам документооборота» в срок 40 календарных дней, привлекая при необходимости ЗАО «Тестовый Мост» на условиях, согласованных с Заказчиком. Стоимость этапа составляет 122 769,00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2.2.3. Исполнитель выполняет работы по направлению «разработке регламентов внутреннего контроля» в срок 45 календарных дней, привлекая при необходимости ООО «ТехноСфера-Плюс» на условиях, согласованных с Заказчиком. Стоимость этапа составляет 123 906,00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2.2.4. Исполнитель выполняет работы по направлению «проведению обучения сотрудников Заказчика» в срок 5 календарных дней, привлекая при необходимости ОДО «Северный Ветер» на условиях, согласованных с Заказчиком. Стоимость этапа составляет 125 043,00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2.2.5. Исполнитель выполняет работы по направлению «аудиту процессов подготовки отчётности» в срок 10 календарных дней, привлекая при необходимости ООО «Гранит-Строй» на условиях, согласованных с Заказчиком. Стоимость этапа составляет 126 180,00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2.2.6. Исполнитель выполняет работы по направлению «настройке рабочих мест и учётных записей пользователей» в срок 15 календарных дней, привлекая при необходимости ООО «Первая Вымышленная Компания» на условиях, согласованных с Заказчиком. Стоимость этапа составляет 127 317,00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pPr>
        <w:pStyle w:val="Heading2"/>
      </w:pPr>
      <w:r>
        <w:t>2.3. Порядок взаимодействия</w:t>
      </w:r>
    </w:p>
    <w:p>
      <w:r>
        <w:t>2.3.1.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134 139,00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2.3.2.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135 276,00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2.3.3.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136 413,00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2.3.4.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137 550,00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2.3.5.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138 687,00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2.3.6.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139 824,00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pPr>
        <w:pStyle w:val="Heading2"/>
      </w:pPr>
      <w:r>
        <w:t>2.4. Ограничения и допущения</w:t>
      </w:r>
    </w:p>
    <w:p>
      <w:r>
        <w:t>2.4.1. Исполнитель выполняет работы по направлению «аудиту процессов подготовки отчётности» в срок 10 календарных дней, привлекая при необходимости ООО «Гранит-Строй» на условиях, согласованных с Заказчиком. Стоимость этапа составляет 146 646,00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2.4.2. Исполнитель выполняет работы по направлению «настройке рабочих мест и учётных записей пользователей» в срок 15 календарных дней, привлекая при необходимости ООО «Первая Вымышленная Компания» на условиях, согласованных с Заказчиком. Стоимость этапа составляет 147 783,00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2.4.3. Исполнитель выполняет работы по направлению «техническому сопровождению информационной системы Заказчика» в срок 20 календарных дней, привлекая при необходимости ООО «Василёк» на условиях, согласованных с Заказчиком. Стоимость этапа составляет 148 920,00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2.4.4.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150 057,00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2.4.5.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151 194,00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2.4.6.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152 331,00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Наименование услуги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Цена, BYN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Стоимость, BYN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Консультации по запросу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1030,00</w:t>
            </w:r>
          </w:p>
        </w:tc>
        <w:tc>
          <w:tcPr>
            <w:tcW w:type="dxa" w:w="1728"/>
          </w:tcPr>
          <w:p>
            <w:r>
              <w:t>2060,00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Аудит учётных записей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340,00</w:t>
            </w:r>
          </w:p>
        </w:tc>
        <w:tc>
          <w:tcPr>
            <w:tcW w:type="dxa" w:w="1728"/>
          </w:tcPr>
          <w:p>
            <w:r>
              <w:t>1020,00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Обследование процессов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455,00</w:t>
            </w:r>
          </w:p>
        </w:tc>
        <w:tc>
          <w:tcPr>
            <w:tcW w:type="dxa" w:w="1728"/>
          </w:tcPr>
          <w:p>
            <w:r>
              <w:t>1820,00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Разработка регламента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570,00</w:t>
            </w:r>
          </w:p>
        </w:tc>
        <w:tc>
          <w:tcPr>
            <w:tcW w:type="dxa" w:w="1728"/>
          </w:tcPr>
          <w:p>
            <w:r>
              <w:t>2850,00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Настройка рабочих мест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685,00</w:t>
            </w:r>
          </w:p>
        </w:tc>
        <w:tc>
          <w:tcPr>
            <w:tcW w:type="dxa" w:w="1728"/>
          </w:tcPr>
          <w:p>
            <w:r>
              <w:t>685,00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Обучение сотрудников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800,00</w:t>
            </w:r>
          </w:p>
        </w:tc>
        <w:tc>
          <w:tcPr>
            <w:tcW w:type="dxa" w:w="1728"/>
          </w:tcPr>
          <w:p>
            <w:r>
              <w:t>1600,00</w:t>
            </w:r>
          </w:p>
        </w:tc>
      </w:tr>
    </w:tbl>
    <w:p/>
    <w:p>
      <w:r>
        <w:br w:type="page"/>
      </w:r>
    </w:p>
    <w:p>
      <w:pPr>
        <w:pStyle w:val="Heading1"/>
      </w:pPr>
      <w:r>
        <w:t>Приложение № 3 к Договору № 44/2024</w:t>
      </w:r>
    </w:p>
    <w:p>
      <w:r>
        <w:t>Настоящее Приложение определяет объём услуг по этапу № 3 и подписано уполномоченными представителями Сторон 15 января 2024 г. Ответственный исполнитель со стороны ООО «Ромашка» — ведущий специалист Сидоров С. С..</w:t>
      </w:r>
    </w:p>
    <w:p>
      <w:pPr>
        <w:pStyle w:val="Heading2"/>
      </w:pPr>
      <w:r>
        <w:t>3.1. Состав работ</w:t>
      </w:r>
    </w:p>
    <w:p>
      <w:r>
        <w:t>3.1.1.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151 194,00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3.1.2.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152 331,00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3.1.3.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153 468,00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3.1.4.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154 605,00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3.1.5.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155 742,00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3.1.6.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156 879,00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pPr>
        <w:pStyle w:val="Heading2"/>
      </w:pPr>
      <w:r>
        <w:t>3.2. Требования к результату</w:t>
      </w:r>
    </w:p>
    <w:p>
      <w:r>
        <w:t>3.2.1. Исполнитель выполняет работы по направлению «методологическому консультированию по вопросам документооборота» в срок 40 календарных дней, привлекая при необходимости ЗАО «Тестовый Мост» на условиях, согласованных с Заказчиком. Стоимость этапа составляет 163 701,00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3.2.2. Исполнитель выполняет работы по направлению «разработке регламентов внутреннего контроля» в срок 45 календарных дней, привлекая при необходимости ООО «ТехноСфера-Плюс» на условиях, согласованных с Заказчиком. Стоимость этапа составляет 164 838,00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3.2.3. Исполнитель выполняет работы по направлению «проведению обучения сотрудников Заказчика» в срок 5 календарных дней, привлекая при необходимости ОДО «Северный Ветер» на условиях, согласованных с Заказчиком. Стоимость этапа составляет 165 975,00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3.2.4. Исполнитель выполняет работы по направлению «аудиту процессов подготовки отчётности» в срок 10 календарных дней, привлекая при необходимости ООО «Гранит-Строй» на условиях, согласованных с Заказчиком. Стоимость этапа составляет 167 112,00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3.2.5. Исполнитель выполняет работы по направлению «настройке рабочих мест и учётных записей пользователей» в срок 15 календарных дней, привлекая при необходимости ООО «Первая Вымышленная Компания» на условиях, согласованных с Заказчиком. Стоимость этапа составляет 168 249,00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3.2.6. Исполнитель выполняет работы по направлению «техническому сопровождению информационной системы Заказчика» в срок 20 календарных дней, привлекая при необходимости ООО «Василёк» на условиях, согласованных с Заказчиком. Стоимость этапа составляет 169 386,00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pPr>
        <w:pStyle w:val="Heading2"/>
      </w:pPr>
      <w:r>
        <w:t>3.3. Порядок взаимодействия</w:t>
      </w:r>
    </w:p>
    <w:p>
      <w:r>
        <w:t>3.3.1.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176 208,00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3.3.2.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177 345,00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3.3.3.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178 482,00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3.3.4.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179 619,00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3.3.5.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180 756,00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3.3.6.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181 893,00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pPr>
        <w:pStyle w:val="Heading2"/>
      </w:pPr>
      <w:r>
        <w:t>3.4. Ограничения и допущения</w:t>
      </w:r>
    </w:p>
    <w:p>
      <w:r>
        <w:t>3.4.1. Исполнитель выполняет работы по направлению «настройке рабочих мест и учётных записей пользователей» в срок 15 календарных дней, привлекая при необходимости ООО «Первая Вымышленная Компания» на условиях, согласованных с Заказчиком. Стоимость этапа составляет 188 715,00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3.4.2. Исполнитель выполняет работы по направлению «техническому сопровождению информационной системы Заказчика» в срок 20 календарных дней, привлекая при необходимости ООО «Василёк» на условиях, согласованных с Заказчиком. Стоимость этапа составляет 189 852,00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3.4.3.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190 989,00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3.4.4.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192 126,00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3.4.5.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193 263,00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3.4.6.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194 400,00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Наименование услуги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Цена, BYN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Стоимость, BYN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Разработка регламента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570,00</w:t>
            </w:r>
          </w:p>
        </w:tc>
        <w:tc>
          <w:tcPr>
            <w:tcW w:type="dxa" w:w="1728"/>
          </w:tcPr>
          <w:p>
            <w:r>
              <w:t>2850,00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Настройка рабочих мест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685,00</w:t>
            </w:r>
          </w:p>
        </w:tc>
        <w:tc>
          <w:tcPr>
            <w:tcW w:type="dxa" w:w="1728"/>
          </w:tcPr>
          <w:p>
            <w:r>
              <w:t>685,00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Обучение сотрудников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800,00</w:t>
            </w:r>
          </w:p>
        </w:tc>
        <w:tc>
          <w:tcPr>
            <w:tcW w:type="dxa" w:w="1728"/>
          </w:tcPr>
          <w:p>
            <w:r>
              <w:t>1600,00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Сопровождение (1 месяц)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915,00</w:t>
            </w:r>
          </w:p>
        </w:tc>
        <w:tc>
          <w:tcPr>
            <w:tcW w:type="dxa" w:w="1728"/>
          </w:tcPr>
          <w:p>
            <w:r>
              <w:t>2745,00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Подготовка отчётности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1030,00</w:t>
            </w:r>
          </w:p>
        </w:tc>
        <w:tc>
          <w:tcPr>
            <w:tcW w:type="dxa" w:w="1728"/>
          </w:tcPr>
          <w:p>
            <w:r>
              <w:t>4120,00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Консультации по запросу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340,00</w:t>
            </w:r>
          </w:p>
        </w:tc>
        <w:tc>
          <w:tcPr>
            <w:tcW w:type="dxa" w:w="1728"/>
          </w:tcPr>
          <w:p>
            <w:r>
              <w:t>1700,00</w:t>
            </w:r>
          </w:p>
        </w:tc>
      </w:tr>
    </w:tbl>
    <w:p/>
    <w:p>
      <w:r>
        <w:br w:type="page"/>
      </w:r>
    </w:p>
    <w:p>
      <w:pPr>
        <w:pStyle w:val="Heading1"/>
      </w:pPr>
      <w:r>
        <w:t>Приложение № 4 к Договору № 44/2024</w:t>
      </w:r>
    </w:p>
    <w:p>
      <w:r>
        <w:t>Настоящее Приложение определяет объём услуг по этапу № 4 и подписано уполномоченными представителями Сторон 15 января 2024 г. Ответственный исполнитель со стороны ООО «Ромашка» — ведущий специалист Кузнецова А. В..</w:t>
      </w:r>
    </w:p>
    <w:p>
      <w:pPr>
        <w:pStyle w:val="Heading2"/>
      </w:pPr>
      <w:r>
        <w:t>4.1. Состав работ</w:t>
      </w:r>
    </w:p>
    <w:p>
      <w:r>
        <w:t>4.1.1.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193 263,00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4.1.2.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194 400,00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4.1.3.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195 537,00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4.1.4.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196 674,00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4.1.5.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197 811,00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4.1.6.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198 948,00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pPr>
        <w:pStyle w:val="Heading2"/>
      </w:pPr>
      <w:r>
        <w:t>4.2. Требования к результату</w:t>
      </w:r>
    </w:p>
    <w:p>
      <w:r>
        <w:t>4.2.1. Исполнитель выполняет работы по направлению «разработке регламентов внутреннего контроля» в срок 45 календарных дней, привлекая при необходимости ООО «ТехноСфера-Плюс» на условиях, согласованных с Заказчиком. Стоимость этапа составляет 205 770,00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4.2.2. Исполнитель выполняет работы по направлению «проведению обучения сотрудников Заказчика» в срок 5 календарных дней, привлекая при необходимости ОДО «Северный Ветер» на условиях, согласованных с Заказчиком. Стоимость этапа составляет 206 907,00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4.2.3. Исполнитель выполняет работы по направлению «аудиту процессов подготовки отчётности» в срок 10 календарных дней, привлекая при необходимости ООО «Гранит-Строй» на условиях, согласованных с Заказчиком. Стоимость этапа составляет 208 044,00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4.2.4. Исполнитель выполняет работы по направлению «настройке рабочих мест и учётных записей пользователей» в срок 15 календарных дней, привлекая при необходимости ООО «Первая Вымышленная Компания» на условиях, согласованных с Заказчиком. Стоимость этапа составляет 209 181,00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4.2.5. Исполнитель выполняет работы по направлению «техническому сопровождению информационной системы Заказчика» в срок 20 календарных дней, привлекая при необходимости ООО «Василёк» на условиях, согласованных с Заказчиком. Стоимость этапа составляет 210 318,00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4.2.6.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211 455,00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pPr>
        <w:pStyle w:val="Heading2"/>
      </w:pPr>
      <w:r>
        <w:t>4.3. Порядок взаимодействия</w:t>
      </w:r>
    </w:p>
    <w:p>
      <w:r>
        <w:t>4.3.1.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218 277,00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4.3.2.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219 414,00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4.3.3.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220 551,00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4.3.4.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221 688,00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4.3.5.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222 825,00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4.3.6.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223 962,00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pPr>
        <w:pStyle w:val="Heading2"/>
      </w:pPr>
      <w:r>
        <w:t>4.4. Ограничения и допущения</w:t>
      </w:r>
    </w:p>
    <w:p>
      <w:r>
        <w:t>4.4.1. Исполнитель выполняет работы по направлению «техническому сопровождению информационной системы Заказчика» в срок 20 календарных дней, привлекая при необходимости ООО «Василёк» на условиях, согласованных с Заказчиком. Стоимость этапа составляет 230 784,00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4.4.2.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231 921,00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4.4.3.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233 058,00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4.4.4.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234 195,00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4.4.5.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235 332,00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4.4.6.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236 469,00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Наименование услуги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Цена, BYN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Стоимость, BYN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Сопровождение (1 месяц)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915,00</w:t>
            </w:r>
          </w:p>
        </w:tc>
        <w:tc>
          <w:tcPr>
            <w:tcW w:type="dxa" w:w="1728"/>
          </w:tcPr>
          <w:p>
            <w:r>
              <w:t>2745,00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Подготовка отчётности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1030,00</w:t>
            </w:r>
          </w:p>
        </w:tc>
        <w:tc>
          <w:tcPr>
            <w:tcW w:type="dxa" w:w="1728"/>
          </w:tcPr>
          <w:p>
            <w:r>
              <w:t>4120,00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Консультации по запросу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340,00</w:t>
            </w:r>
          </w:p>
        </w:tc>
        <w:tc>
          <w:tcPr>
            <w:tcW w:type="dxa" w:w="1728"/>
          </w:tcPr>
          <w:p>
            <w:r>
              <w:t>1700,00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Аудит учётных записей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455,00</w:t>
            </w:r>
          </w:p>
        </w:tc>
        <w:tc>
          <w:tcPr>
            <w:tcW w:type="dxa" w:w="1728"/>
          </w:tcPr>
          <w:p>
            <w:r>
              <w:t>455,00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Обследование процессов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570,00</w:t>
            </w:r>
          </w:p>
        </w:tc>
        <w:tc>
          <w:tcPr>
            <w:tcW w:type="dxa" w:w="1728"/>
          </w:tcPr>
          <w:p>
            <w:r>
              <w:t>1140,00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Разработка регламента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685,00</w:t>
            </w:r>
          </w:p>
        </w:tc>
        <w:tc>
          <w:tcPr>
            <w:tcW w:type="dxa" w:w="1728"/>
          </w:tcPr>
          <w:p>
            <w:r>
              <w:t>2055,00</w:t>
            </w:r>
          </w:p>
        </w:tc>
      </w:tr>
    </w:tbl>
    <w:p/>
    <w:p>
      <w:r>
        <w:br w:type="page"/>
      </w:r>
    </w:p>
    <w:p>
      <w:pPr>
        <w:pStyle w:val="Heading1"/>
      </w:pPr>
      <w:r>
        <w:t>Приложение № 5 к Договору № 44/2024</w:t>
      </w:r>
    </w:p>
    <w:p>
      <w:r>
        <w:t>Настоящее Приложение определяет объём услуг по этапу № 5 и подписано уполномоченными представителями Сторон 15 января 2024 г. Ответственный исполнитель со стороны ООО «Ромашка» — ведущий специалист Сидоров С. С..</w:t>
      </w:r>
    </w:p>
    <w:p>
      <w:pPr>
        <w:pStyle w:val="Heading2"/>
      </w:pPr>
      <w:r>
        <w:t>5.1. Состав работ</w:t>
      </w:r>
    </w:p>
    <w:p>
      <w:r>
        <w:t>5.1.1.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235 332,00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5.1.2.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236 469,00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5.1.3.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237 606,00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5.1.4.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238 743,00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5.1.5.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239 880,00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5.1.6.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241 017,00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pPr>
        <w:pStyle w:val="Heading2"/>
      </w:pPr>
      <w:r>
        <w:t>5.2. Требования к результату</w:t>
      </w:r>
    </w:p>
    <w:p>
      <w:r>
        <w:t>5.2.1. Исполнитель выполняет работы по направлению «проведению обучения сотрудников Заказчика» в срок 5 календарных дней, привлекая при необходимости ОДО «Северный Ветер» на условиях, согласованных с Заказчиком. Стоимость этапа составляет 247 839,00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5.2.2. Исполнитель выполняет работы по направлению «аудиту процессов подготовки отчётности» в срок 10 календарных дней, привлекая при необходимости ООО «Гранит-Строй» на условиях, согласованных с Заказчиком. Стоимость этапа составляет 248 976,00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5.2.3. Исполнитель выполняет работы по направлению «настройке рабочих мест и учётных записей пользователей» в срок 15 календарных дней, привлекая при необходимости ООО «Первая Вымышленная Компания» на условиях, согласованных с Заказчиком. Стоимость этапа составляет 250 113,00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5.2.4. Исполнитель выполняет работы по направлению «техническому сопровождению информационной системы Заказчика» в срок 20 календарных дней, привлекая при необходимости ООО «Василёк» на условиях, согласованных с Заказчиком. Стоимость этапа составляет 251 250,00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5.2.5.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252 387,00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5.2.6.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253 524,00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pPr>
        <w:pStyle w:val="Heading2"/>
      </w:pPr>
      <w:r>
        <w:t>5.3. Порядок взаимодействия</w:t>
      </w:r>
    </w:p>
    <w:p>
      <w:r>
        <w:t>5.3.1.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260 346,00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5.3.2.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261 483,00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5.3.3.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262 620,00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5.3.4.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263 757,00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5.3.5.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264 894,00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5.3.6. Исполнитель выполняет работы по направлению «методологическому консультированию по вопросам документооборота» в срок 40 календарных дней, привлекая при необходимости ЗАО «Тестовый Мост» на условиях, согласованных с Заказчиком. Стоимость этапа составляет 266 031,00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pPr>
        <w:pStyle w:val="Heading2"/>
      </w:pPr>
      <w:r>
        <w:t>5.4. Ограничения и допущения</w:t>
      </w:r>
    </w:p>
    <w:p>
      <w:r>
        <w:t>5.4.1.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272 853,00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5.4.2.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273 990,00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5.4.3.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275 127,00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5.4.4.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276 264,00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5.4.5.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277 401,00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5.4.6.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278 538,00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Наименование услуги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Цена, BYN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Стоимость, BYN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Аудит учётных записей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455,00</w:t>
            </w:r>
          </w:p>
        </w:tc>
        <w:tc>
          <w:tcPr>
            <w:tcW w:type="dxa" w:w="1728"/>
          </w:tcPr>
          <w:p>
            <w:r>
              <w:t>455,00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Обследование процессов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570,00</w:t>
            </w:r>
          </w:p>
        </w:tc>
        <w:tc>
          <w:tcPr>
            <w:tcW w:type="dxa" w:w="1728"/>
          </w:tcPr>
          <w:p>
            <w:r>
              <w:t>1140,00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Разработка регламента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685,00</w:t>
            </w:r>
          </w:p>
        </w:tc>
        <w:tc>
          <w:tcPr>
            <w:tcW w:type="dxa" w:w="1728"/>
          </w:tcPr>
          <w:p>
            <w:r>
              <w:t>2055,00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Настройка рабочих мест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800,00</w:t>
            </w:r>
          </w:p>
        </w:tc>
        <w:tc>
          <w:tcPr>
            <w:tcW w:type="dxa" w:w="1728"/>
          </w:tcPr>
          <w:p>
            <w:r>
              <w:t>3200,00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Обучение сотрудников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915,00</w:t>
            </w:r>
          </w:p>
        </w:tc>
        <w:tc>
          <w:tcPr>
            <w:tcW w:type="dxa" w:w="1728"/>
          </w:tcPr>
          <w:p>
            <w:r>
              <w:t>4575,00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Сопровождение (1 месяц)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1030,00</w:t>
            </w:r>
          </w:p>
        </w:tc>
        <w:tc>
          <w:tcPr>
            <w:tcW w:type="dxa" w:w="1728"/>
          </w:tcPr>
          <w:p>
            <w:r>
              <w:t>1030,00</w:t>
            </w:r>
          </w:p>
        </w:tc>
      </w:tr>
    </w:tbl>
    <w:p/>
    <w:p>
      <w:r>
        <w:br w:type="page"/>
      </w:r>
    </w:p>
    <w:p>
      <w:pPr>
        <w:pStyle w:val="Heading1"/>
      </w:pPr>
      <w:r>
        <w:t>Приложение № 6 к Договору № 44/2024</w:t>
      </w:r>
    </w:p>
    <w:p>
      <w:r>
        <w:t>Настоящее Приложение определяет объём услуг по этапу № 6 и подписано уполномоченными представителями Сторон 15 января 2024 г. Ответственный исполнитель со стороны ООО «Ромашка» — ведущий специалист Кузнецова А. В..</w:t>
      </w:r>
    </w:p>
    <w:p>
      <w:pPr>
        <w:pStyle w:val="Heading2"/>
      </w:pPr>
      <w:r>
        <w:t>6.1. Состав работ</w:t>
      </w:r>
    </w:p>
    <w:p>
      <w:r>
        <w:t>6.1.1.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277 401,00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6.1.2.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278 538,00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6.1.3.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279 675,00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6.1.4.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280 812,00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6.1.5.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281 949,00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6.1.6.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283 086,00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pPr>
        <w:pStyle w:val="Heading2"/>
      </w:pPr>
      <w:r>
        <w:t>6.2. Требования к результату</w:t>
      </w:r>
    </w:p>
    <w:p>
      <w:r>
        <w:t>6.2.1. Исполнитель выполняет работы по направлению «аудиту процессов подготовки отчётности» в срок 10 календарных дней, привлекая при необходимости ООО «Гранит-Строй» на условиях, согласованных с Заказчиком. Стоимость этапа составляет 289 908,00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6.2.2. Исполнитель выполняет работы по направлению «настройке рабочих мест и учётных записей пользователей» в срок 15 календарных дней, привлекая при необходимости ООО «Первая Вымышленная Компания» на условиях, согласованных с Заказчиком. Стоимость этапа составляет 291 045,00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6.2.3. Исполнитель выполняет работы по направлению «техническому сопровождению информационной системы Заказчика» в срок 20 календарных дней, привлекая при необходимости ООО «Василёк» на условиях, согласованных с Заказчиком. Стоимость этапа составляет 292 182,00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6.2.4.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293 319,00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6.2.5.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294 456,00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6.2.6.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295 593,00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pPr>
        <w:pStyle w:val="Heading2"/>
      </w:pPr>
      <w:r>
        <w:t>6.3. Порядок взаимодействия</w:t>
      </w:r>
    </w:p>
    <w:p>
      <w:r>
        <w:t>6.3.1.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302 415,00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6.3.2.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303 552,00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6.3.3.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304 689,00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6.3.4.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305 826,00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6.3.5. Исполнитель выполняет работы по направлению «методологическому консультированию по вопросам документооборота» в срок 40 календарных дней, привлекая при необходимости ЗАО «Тестовый Мост» на условиях, согласованных с Заказчиком. Стоимость этапа составляет 306 963,00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6.3.6. Исполнитель выполняет работы по направлению «разработке регламентов внутреннего контроля» в срок 45 календарных дней, привлекая при необходимости ООО «ТехноСфера-Плюс» на условиях, согласованных с Заказчиком. Стоимость этапа составляет 308 100,00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pPr>
        <w:pStyle w:val="Heading2"/>
      </w:pPr>
      <w:r>
        <w:t>6.4. Ограничения и допущения</w:t>
      </w:r>
    </w:p>
    <w:p>
      <w:r>
        <w:t>6.4.1.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314 922,00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6.4.2.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316 059,00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6.4.3.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317 196,00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6.4.4.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318 333,00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6.4.5.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319 470,00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6.4.6.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320 607,00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Наименование услуги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Цена, BYN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Стоимость, BYN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Настройка рабочих мест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800,00</w:t>
            </w:r>
          </w:p>
        </w:tc>
        <w:tc>
          <w:tcPr>
            <w:tcW w:type="dxa" w:w="1728"/>
          </w:tcPr>
          <w:p>
            <w:r>
              <w:t>3200,00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Обучение сотрудников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915,00</w:t>
            </w:r>
          </w:p>
        </w:tc>
        <w:tc>
          <w:tcPr>
            <w:tcW w:type="dxa" w:w="1728"/>
          </w:tcPr>
          <w:p>
            <w:r>
              <w:t>4575,00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Сопровождение (1 месяц)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1030,00</w:t>
            </w:r>
          </w:p>
        </w:tc>
        <w:tc>
          <w:tcPr>
            <w:tcW w:type="dxa" w:w="1728"/>
          </w:tcPr>
          <w:p>
            <w:r>
              <w:t>1030,00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Подготовка отчётности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340,00</w:t>
            </w:r>
          </w:p>
        </w:tc>
        <w:tc>
          <w:tcPr>
            <w:tcW w:type="dxa" w:w="1728"/>
          </w:tcPr>
          <w:p>
            <w:r>
              <w:t>680,00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Консультации по запросу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455,00</w:t>
            </w:r>
          </w:p>
        </w:tc>
        <w:tc>
          <w:tcPr>
            <w:tcW w:type="dxa" w:w="1728"/>
          </w:tcPr>
          <w:p>
            <w:r>
              <w:t>1365,00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Аудит учётных записей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570,00</w:t>
            </w:r>
          </w:p>
        </w:tc>
        <w:tc>
          <w:tcPr>
            <w:tcW w:type="dxa" w:w="1728"/>
          </w:tcPr>
          <w:p>
            <w:r>
              <w:t>2280,00</w:t>
            </w:r>
          </w:p>
        </w:tc>
      </w:tr>
    </w:tbl>
    <w:p/>
    <w:p>
      <w:r>
        <w:br w:type="page"/>
      </w:r>
    </w:p>
    <w:p>
      <w:pPr>
        <w:pStyle w:val="Heading1"/>
      </w:pPr>
      <w:r>
        <w:t>Приложение № 7 к Договору № 44/2024</w:t>
      </w:r>
    </w:p>
    <w:p>
      <w:r>
        <w:t>Настоящее Приложение определяет объём услуг по этапу № 7 и подписано уполномоченными представителями Сторон 15 января 2024 г. Ответственный исполнитель со стороны ООО «Ромашка» — ведущий специалист Сидоров С. С..</w:t>
      </w:r>
    </w:p>
    <w:p>
      <w:pPr>
        <w:pStyle w:val="Heading2"/>
      </w:pPr>
      <w:r>
        <w:t>7.1. Состав работ</w:t>
      </w:r>
    </w:p>
    <w:p>
      <w:r>
        <w:t>7.1.1.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319 470,00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7.1.2.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320 607,00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7.1.3.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321 744,00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7.1.4.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322 881,00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7.1.5.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324 018,00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7.1.6.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325 155,00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pPr>
        <w:pStyle w:val="Heading2"/>
      </w:pPr>
      <w:r>
        <w:t>7.2. Требования к результату</w:t>
      </w:r>
    </w:p>
    <w:p>
      <w:r>
        <w:t>7.2.1. Исполнитель выполняет работы по направлению «настройке рабочих мест и учётных записей пользователей» в срок 15 календарных дней, привлекая при необходимости ООО «Первая Вымышленная Компания» на условиях, согласованных с Заказчиком. Стоимость этапа составляет 331 977,00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7.2.2. Исполнитель выполняет работы по направлению «техническому сопровождению информационной системы Заказчика» в срок 20 календарных дней, привлекая при необходимости ООО «Василёк» на условиях, согласованных с Заказчиком. Стоимость этапа составляет 333 114,00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7.2.3.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334 251,00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7.2.4.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335 388,00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7.2.5.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336 525,00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7.2.6.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337 662,00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pPr>
        <w:pStyle w:val="Heading2"/>
      </w:pPr>
      <w:r>
        <w:t>7.3. Порядок взаимодействия</w:t>
      </w:r>
    </w:p>
    <w:p>
      <w:r>
        <w:t>7.3.1.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344 484,00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7.3.2.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345 621,00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7.3.3.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346 758,00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7.3.4. Исполнитель выполняет работы по направлению «методологическому консультированию по вопросам документооборота» в срок 40 календарных дней, привлекая при необходимости ЗАО «Тестовый Мост» на условиях, согласованных с Заказчиком. Стоимость этапа составляет 347 895,00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7.3.5. Исполнитель выполняет работы по направлению «разработке регламентов внутреннего контроля» в срок 45 календарных дней, привлекая при необходимости ООО «ТехноСфера-Плюс» на условиях, согласованных с Заказчиком. Стоимость этапа составляет 349 032,00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7.3.6. Исполнитель выполняет работы по направлению «проведению обучения сотрудников Заказчика» в срок 5 календарных дней, привлекая при необходимости ОДО «Северный Ветер» на условиях, согласованных с Заказчиком. Стоимость этапа составляет 350 169,00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pPr>
        <w:pStyle w:val="Heading2"/>
      </w:pPr>
      <w:r>
        <w:t>7.4. Ограничения и допущения</w:t>
      </w:r>
    </w:p>
    <w:p>
      <w:r>
        <w:t>7.4.1.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356 991,00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7.4.2.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358 128,00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7.4.3.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359 265,00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7.4.4.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360 402,00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7.4.5.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361 539,00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7.4.6.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362 676,00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Наименование услуги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Цена, BYN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Стоимость, BYN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Подготовка отчётности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340,00</w:t>
            </w:r>
          </w:p>
        </w:tc>
        <w:tc>
          <w:tcPr>
            <w:tcW w:type="dxa" w:w="1728"/>
          </w:tcPr>
          <w:p>
            <w:r>
              <w:t>680,00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Консультации по запросу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455,00</w:t>
            </w:r>
          </w:p>
        </w:tc>
        <w:tc>
          <w:tcPr>
            <w:tcW w:type="dxa" w:w="1728"/>
          </w:tcPr>
          <w:p>
            <w:r>
              <w:t>1365,00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Аудит учётных записей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570,00</w:t>
            </w:r>
          </w:p>
        </w:tc>
        <w:tc>
          <w:tcPr>
            <w:tcW w:type="dxa" w:w="1728"/>
          </w:tcPr>
          <w:p>
            <w:r>
              <w:t>2280,00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Обследование процессов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685,00</w:t>
            </w:r>
          </w:p>
        </w:tc>
        <w:tc>
          <w:tcPr>
            <w:tcW w:type="dxa" w:w="1728"/>
          </w:tcPr>
          <w:p>
            <w:r>
              <w:t>3425,00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Разработка регламента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800,00</w:t>
            </w:r>
          </w:p>
        </w:tc>
        <w:tc>
          <w:tcPr>
            <w:tcW w:type="dxa" w:w="1728"/>
          </w:tcPr>
          <w:p>
            <w:r>
              <w:t>800,00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Настройка рабочих мест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915,00</w:t>
            </w:r>
          </w:p>
        </w:tc>
        <w:tc>
          <w:tcPr>
            <w:tcW w:type="dxa" w:w="1728"/>
          </w:tcPr>
          <w:p>
            <w:r>
              <w:t>1830,00</w:t>
            </w:r>
          </w:p>
        </w:tc>
      </w:tr>
    </w:tbl>
    <w:p/>
    <w:p>
      <w:r>
        <w:br w:type="page"/>
      </w:r>
    </w:p>
    <w:p>
      <w:pPr>
        <w:pStyle w:val="Heading1"/>
      </w:pPr>
      <w:r>
        <w:t>Приложение № 8 к Договору № 44/2024</w:t>
      </w:r>
    </w:p>
    <w:p>
      <w:r>
        <w:t>Настоящее Приложение определяет объём услуг по этапу № 8 и подписано уполномоченными представителями Сторон 15 января 2024 г. Ответственный исполнитель со стороны ООО «Ромашка» — ведущий специалист Кузнецова А. В..</w:t>
      </w:r>
    </w:p>
    <w:p>
      <w:pPr>
        <w:pStyle w:val="Heading2"/>
      </w:pPr>
      <w:r>
        <w:t>8.1. Состав работ</w:t>
      </w:r>
    </w:p>
    <w:p>
      <w:r>
        <w:t>8.1.1.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361 539,00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8.1.2.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362 676,00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8.1.3.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363 813,00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8.1.4.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364 950,00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8.1.5.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366 087,00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8.1.6.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367 224,00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pPr>
        <w:pStyle w:val="Heading2"/>
      </w:pPr>
      <w:r>
        <w:t>8.2. Требования к результату</w:t>
      </w:r>
    </w:p>
    <w:p>
      <w:r>
        <w:t>8.2.1. Исполнитель выполняет работы по направлению «техническому сопровождению информационной системы Заказчика» в срок 20 календарных дней, привлекая при необходимости ООО «Василёк» на условиях, согласованных с Заказчиком. Стоимость этапа составляет 374 046,00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8.2.2.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375 183,00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8.2.3.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376 320,00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8.2.4.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377 457,00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8.2.5.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378 594,00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8.2.6.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379 731,00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pPr>
        <w:pStyle w:val="Heading2"/>
      </w:pPr>
      <w:r>
        <w:t>8.3. Порядок взаимодействия</w:t>
      </w:r>
    </w:p>
    <w:p>
      <w:r>
        <w:t>8.3.1.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386 553,00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8.3.2.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387 690,00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8.3.3. Исполнитель выполняет работы по направлению «методологическому консультированию по вопросам документооборота» в срок 40 календарных дней, привлекая при необходимости ЗАО «Тестовый Мост» на условиях, согласованных с Заказчиком. Стоимость этапа составляет 388 827,00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8.3.4. Исполнитель выполняет работы по направлению «разработке регламентов внутреннего контроля» в срок 45 календарных дней, привлекая при необходимости ООО «ТехноСфера-Плюс» на условиях, согласованных с Заказчиком. Стоимость этапа составляет 389 964,00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8.3.5. Исполнитель выполняет работы по направлению «проведению обучения сотрудников Заказчика» в срок 5 календарных дней, привлекая при необходимости ОДО «Северный Ветер» на условиях, согласованных с Заказчиком. Стоимость этапа составляет 391 101,00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8.3.6. Исполнитель выполняет работы по направлению «аудиту процессов подготовки отчётности» в срок 10 календарных дней, привлекая при необходимости ООО «Гранит-Строй» на условиях, согласованных с Заказчиком. Стоимость этапа составляет 392 238,00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pPr>
        <w:pStyle w:val="Heading2"/>
      </w:pPr>
      <w:r>
        <w:t>8.4. Ограничения и допущения</w:t>
      </w:r>
    </w:p>
    <w:p>
      <w:r>
        <w:t>8.4.1.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399 060,00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8.4.2.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400 197,00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8.4.3.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401 334,00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8.4.4.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402 471,00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8.4.5.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403 608,00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8.4.6.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404 745,00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Наименование услуги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Цена, BYN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Стоимость, BYN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Обследование процессов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685,00</w:t>
            </w:r>
          </w:p>
        </w:tc>
        <w:tc>
          <w:tcPr>
            <w:tcW w:type="dxa" w:w="1728"/>
          </w:tcPr>
          <w:p>
            <w:r>
              <w:t>3425,00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Разработка регламента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800,00</w:t>
            </w:r>
          </w:p>
        </w:tc>
        <w:tc>
          <w:tcPr>
            <w:tcW w:type="dxa" w:w="1728"/>
          </w:tcPr>
          <w:p>
            <w:r>
              <w:t>800,00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Настройка рабочих мест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915,00</w:t>
            </w:r>
          </w:p>
        </w:tc>
        <w:tc>
          <w:tcPr>
            <w:tcW w:type="dxa" w:w="1728"/>
          </w:tcPr>
          <w:p>
            <w:r>
              <w:t>1830,00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Обучение сотрудников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1030,00</w:t>
            </w:r>
          </w:p>
        </w:tc>
        <w:tc>
          <w:tcPr>
            <w:tcW w:type="dxa" w:w="1728"/>
          </w:tcPr>
          <w:p>
            <w:r>
              <w:t>3090,00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Сопровождение (1 месяц)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340,00</w:t>
            </w:r>
          </w:p>
        </w:tc>
        <w:tc>
          <w:tcPr>
            <w:tcW w:type="dxa" w:w="1728"/>
          </w:tcPr>
          <w:p>
            <w:r>
              <w:t>1360,00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Подготовка отчётности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455,00</w:t>
            </w:r>
          </w:p>
        </w:tc>
        <w:tc>
          <w:tcPr>
            <w:tcW w:type="dxa" w:w="1728"/>
          </w:tcPr>
          <w:p>
            <w:r>
              <w:t>2275,00</w:t>
            </w:r>
          </w:p>
        </w:tc>
      </w:tr>
    </w:tbl>
    <w:p/>
    <w:p>
      <w:r>
        <w:br w:type="page"/>
      </w:r>
    </w:p>
    <w:p>
      <w:pPr>
        <w:pStyle w:val="Heading1"/>
      </w:pPr>
      <w:r>
        <w:t>Приложение № 9 к Договору № 44/2024</w:t>
      </w:r>
    </w:p>
    <w:p>
      <w:r>
        <w:t>Настоящее Приложение определяет объём услуг по этапу № 9 и подписано уполномоченными представителями Сторон 15 января 2024 г. Ответственный исполнитель со стороны ООО «Ромашка» — ведущий специалист Сидоров С. С..</w:t>
      </w:r>
    </w:p>
    <w:p>
      <w:pPr>
        <w:pStyle w:val="Heading2"/>
      </w:pPr>
      <w:r>
        <w:t>9.1. Состав работ</w:t>
      </w:r>
    </w:p>
    <w:p>
      <w:r>
        <w:t>9.1.1.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403 608,00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9.1.2.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404 745,00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9.1.3.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405 882,00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9.1.4.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407 019,00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9.1.5.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408 156,00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9.1.6. Исполнитель выполняет работы по направлению «методологическому консультированию по вопросам документооборота» в срок 40 календарных дней, привлекая при необходимости ЗАО «Тестовый Мост» на условиях, согласованных с Заказчиком. Стоимость этапа составляет 409 293,00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pPr>
        <w:pStyle w:val="Heading2"/>
      </w:pPr>
      <w:r>
        <w:t>9.2. Требования к результату</w:t>
      </w:r>
    </w:p>
    <w:p>
      <w:r>
        <w:t>9.2.1.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416 115,00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9.2.2.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417 252,00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9.2.3.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418 389,00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9.2.4.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419 526,00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9.2.5.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420 663,00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9.2.6.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421 800,00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pPr>
        <w:pStyle w:val="Heading2"/>
      </w:pPr>
      <w:r>
        <w:t>9.3. Порядок взаимодействия</w:t>
      </w:r>
    </w:p>
    <w:p>
      <w:r>
        <w:t>9.3.1.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428 622,00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9.3.2. Исполнитель выполняет работы по направлению «методологическому консультированию по вопросам документооборота» в срок 40 календарных дней, привлекая при необходимости ЗАО «Тестовый Мост» на условиях, согласованных с Заказчиком. Стоимость этапа составляет 429 759,00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9.3.3. Исполнитель выполняет работы по направлению «разработке регламентов внутреннего контроля» в срок 45 календарных дней, привлекая при необходимости ООО «ТехноСфера-Плюс» на условиях, согласованных с Заказчиком. Стоимость этапа составляет 430 896,00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9.3.4. Исполнитель выполняет работы по направлению «проведению обучения сотрудников Заказчика» в срок 5 календарных дней, привлекая при необходимости ОДО «Северный Ветер» на условиях, согласованных с Заказчиком. Стоимость этапа составляет 432 033,00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9.3.5. Исполнитель выполняет работы по направлению «аудиту процессов подготовки отчётности» в срок 10 календарных дней, привлекая при необходимости ООО «Гранит-Строй» на условиях, согласованных с Заказчиком. Стоимость этапа составляет 433 170,00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9.3.6. Исполнитель выполняет работы по направлению «настройке рабочих мест и учётных записей пользователей» в срок 15 календарных дней, привлекая при необходимости ООО «Первая Вымышленная Компания» на условиях, согласованных с Заказчиком. Стоимость этапа составляет 434 307,00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pPr>
        <w:pStyle w:val="Heading2"/>
      </w:pPr>
      <w:r>
        <w:t>9.4. Ограничения и допущения</w:t>
      </w:r>
    </w:p>
    <w:p>
      <w:r>
        <w:t>9.4.1.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441 129,00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9.4.2.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442 266,00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9.4.3.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443 403,00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9.4.4.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444 540,00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9.4.5.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445 677,00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9.4.6.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446 814,00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Наименование услуги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Цена, BYN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Стоимость, BYN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Обучение сотрудников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1030,00</w:t>
            </w:r>
          </w:p>
        </w:tc>
        <w:tc>
          <w:tcPr>
            <w:tcW w:type="dxa" w:w="1728"/>
          </w:tcPr>
          <w:p>
            <w:r>
              <w:t>3090,00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Сопровождение (1 месяц)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340,00</w:t>
            </w:r>
          </w:p>
        </w:tc>
        <w:tc>
          <w:tcPr>
            <w:tcW w:type="dxa" w:w="1728"/>
          </w:tcPr>
          <w:p>
            <w:r>
              <w:t>1360,00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Подготовка отчётности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455,00</w:t>
            </w:r>
          </w:p>
        </w:tc>
        <w:tc>
          <w:tcPr>
            <w:tcW w:type="dxa" w:w="1728"/>
          </w:tcPr>
          <w:p>
            <w:r>
              <w:t>2275,00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Консультации по запросу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570,00</w:t>
            </w:r>
          </w:p>
        </w:tc>
        <w:tc>
          <w:tcPr>
            <w:tcW w:type="dxa" w:w="1728"/>
          </w:tcPr>
          <w:p>
            <w:r>
              <w:t>570,00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Аудит учётных записей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685,00</w:t>
            </w:r>
          </w:p>
        </w:tc>
        <w:tc>
          <w:tcPr>
            <w:tcW w:type="dxa" w:w="1728"/>
          </w:tcPr>
          <w:p>
            <w:r>
              <w:t>1370,00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Обследование процессов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800,00</w:t>
            </w:r>
          </w:p>
        </w:tc>
        <w:tc>
          <w:tcPr>
            <w:tcW w:type="dxa" w:w="1728"/>
          </w:tcPr>
          <w:p>
            <w:r>
              <w:t>2400,00</w:t>
            </w:r>
          </w:p>
        </w:tc>
      </w:tr>
    </w:tbl>
    <w:p/>
    <w:p>
      <w:r>
        <w:br w:type="page"/>
      </w:r>
    </w:p>
    <w:p>
      <w:pPr>
        <w:pStyle w:val="Heading1"/>
      </w:pPr>
      <w:r>
        <w:t>Приложение № 10 к Договору № 44/2024</w:t>
      </w:r>
    </w:p>
    <w:p>
      <w:r>
        <w:t>Настоящее Приложение определяет объём услуг по этапу № 10 и подписано уполномоченными представителями Сторон 15 января 2024 г. Ответственный исполнитель со стороны ООО «Ромашка» — ведущий специалист Кузнецова А. В..</w:t>
      </w:r>
    </w:p>
    <w:p>
      <w:pPr>
        <w:pStyle w:val="Heading2"/>
      </w:pPr>
      <w:r>
        <w:t>10.1. Состав работ</w:t>
      </w:r>
    </w:p>
    <w:p>
      <w:r>
        <w:t>10.1.1.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445 677,00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10.1.2.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446 814,00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10.1.3.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447 951,00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10.1.4.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449 088,00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10.1.5. Исполнитель выполняет работы по направлению «методологическому консультированию по вопросам документооборота» в срок 40 календарных дней, привлекая при необходимости ЗАО «Тестовый Мост» на условиях, согласованных с Заказчиком. Стоимость этапа составляет 450 225,00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10.1.6. Исполнитель выполняет работы по направлению «разработке регламентов внутреннего контроля» в срок 45 календарных дней, привлекая при необходимости ООО «ТехноСфера-Плюс» на условиях, согласованных с Заказчиком. Стоимость этапа составляет 451 362,00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pPr>
        <w:pStyle w:val="Heading2"/>
      </w:pPr>
      <w:r>
        <w:t>10.2. Требования к результату</w:t>
      </w:r>
    </w:p>
    <w:p>
      <w:r>
        <w:t>10.2.1.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458 184,00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10.2.2.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459 321,00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10.2.3.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460 458,00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10.2.4.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461 595,00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10.2.5.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462 732,00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10.2.6.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463 869,00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pPr>
        <w:pStyle w:val="Heading2"/>
      </w:pPr>
      <w:r>
        <w:t>10.3. Порядок взаимодействия</w:t>
      </w:r>
    </w:p>
    <w:p>
      <w:r>
        <w:t>10.3.1. Исполнитель выполняет работы по направлению «методологическому консультированию по вопросам документооборота» в срок 40 календарных дней, привлекая при необходимости ЗАО «Тестовый Мост» на условиях, согласованных с Заказчиком. Стоимость этапа составляет 470 691,00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10.3.2. Исполнитель выполняет работы по направлению «разработке регламентов внутреннего контроля» в срок 45 календарных дней, привлекая при необходимости ООО «ТехноСфера-Плюс» на условиях, согласованных с Заказчиком. Стоимость этапа составляет 471 828,00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10.3.3. Исполнитель выполняет работы по направлению «проведению обучения сотрудников Заказчика» в срок 5 календарных дней, привлекая при необходимости ОДО «Северный Ветер» на условиях, согласованных с Заказчиком. Стоимость этапа составляет 472 965,00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10.3.4. Исполнитель выполняет работы по направлению «аудиту процессов подготовки отчётности» в срок 10 календарных дней, привлекая при необходимости ООО «Гранит-Строй» на условиях, согласованных с Заказчиком. Стоимость этапа составляет 474 102,00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10.3.5. Исполнитель выполняет работы по направлению «настройке рабочих мест и учётных записей пользователей» в срок 15 календарных дней, привлекая при необходимости ООО «Первая Вымышленная Компания» на условиях, согласованных с Заказчиком. Стоимость этапа составляет 475 239,00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10.3.6. Исполнитель выполняет работы по направлению «техническому сопровождению информационной системы Заказчика» в срок 20 календарных дней, привлекая при необходимости ООО «Василёк» на условиях, согласованных с Заказчиком. Стоимость этапа составляет 476 376,00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pPr>
        <w:pStyle w:val="Heading2"/>
      </w:pPr>
      <w:r>
        <w:t>10.4. Ограничения и допущения</w:t>
      </w:r>
    </w:p>
    <w:p>
      <w:r>
        <w:t>10.4.1.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483 198,00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10.4.2.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484 335,00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10.4.3.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485 472,00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10.4.4.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486 609,00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10.4.5.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487 746,00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10.4.6.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488 883,00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Наименование услуги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Цена, BYN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Стоимость, BYN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Консультации по запросу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570,00</w:t>
            </w:r>
          </w:p>
        </w:tc>
        <w:tc>
          <w:tcPr>
            <w:tcW w:type="dxa" w:w="1728"/>
          </w:tcPr>
          <w:p>
            <w:r>
              <w:t>570,00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Аудит учётных записей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685,00</w:t>
            </w:r>
          </w:p>
        </w:tc>
        <w:tc>
          <w:tcPr>
            <w:tcW w:type="dxa" w:w="1728"/>
          </w:tcPr>
          <w:p>
            <w:r>
              <w:t>1370,00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Обследование процессов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800,00</w:t>
            </w:r>
          </w:p>
        </w:tc>
        <w:tc>
          <w:tcPr>
            <w:tcW w:type="dxa" w:w="1728"/>
          </w:tcPr>
          <w:p>
            <w:r>
              <w:t>2400,00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Разработка регламента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915,00</w:t>
            </w:r>
          </w:p>
        </w:tc>
        <w:tc>
          <w:tcPr>
            <w:tcW w:type="dxa" w:w="1728"/>
          </w:tcPr>
          <w:p>
            <w:r>
              <w:t>3660,00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Настройка рабочих мест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1030,00</w:t>
            </w:r>
          </w:p>
        </w:tc>
        <w:tc>
          <w:tcPr>
            <w:tcW w:type="dxa" w:w="1728"/>
          </w:tcPr>
          <w:p>
            <w:r>
              <w:t>5150,00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Обучение сотрудников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340,00</w:t>
            </w:r>
          </w:p>
        </w:tc>
        <w:tc>
          <w:tcPr>
            <w:tcW w:type="dxa" w:w="1728"/>
          </w:tcPr>
          <w:p>
            <w:r>
              <w:t>340,00</w:t>
            </w:r>
          </w:p>
        </w:tc>
      </w:tr>
    </w:tbl>
    <w:p/>
    <w:p>
      <w:r>
        <w:br w:type="page"/>
      </w:r>
    </w:p>
    <w:p>
      <w:pPr>
        <w:pStyle w:val="Heading1"/>
      </w:pPr>
      <w:r>
        <w:t>Приложение № 11 к Договору № 44/2024</w:t>
      </w:r>
    </w:p>
    <w:p>
      <w:r>
        <w:t>Настоящее Приложение определяет объём услуг по этапу № 11 и подписано уполномоченными представителями Сторон 15 января 2024 г. Ответственный исполнитель со стороны ООО «Ромашка» — ведущий специалист Сидоров С. С..</w:t>
      </w:r>
    </w:p>
    <w:p>
      <w:pPr>
        <w:pStyle w:val="Heading2"/>
      </w:pPr>
      <w:r>
        <w:t>11.1. Состав работ</w:t>
      </w:r>
    </w:p>
    <w:p>
      <w:r>
        <w:t>11.1.1.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487 746,00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11.1.2.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488 883,00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11.1.3.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490 020,00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11.1.4. Исполнитель выполняет работы по направлению «методологическому консультированию по вопросам документооборота» в срок 40 календарных дней, привлекая при необходимости ЗАО «Тестовый Мост» на условиях, согласованных с Заказчиком. Стоимость этапа составляет 491 157,00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11.1.5. Исполнитель выполняет работы по направлению «разработке регламентов внутреннего контроля» в срок 45 календарных дней, привлекая при необходимости ООО «ТехноСфера-Плюс» на условиях, согласованных с Заказчиком. Стоимость этапа составляет 492 294,00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11.1.6. Исполнитель выполняет работы по направлению «проведению обучения сотрудников Заказчика» в срок 5 календарных дней, привлекая при необходимости ОДО «Северный Ветер» на условиях, согласованных с Заказчиком. Стоимость этапа составляет 493 431,00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pPr>
        <w:pStyle w:val="Heading2"/>
      </w:pPr>
      <w:r>
        <w:t>11.2. Требования к результату</w:t>
      </w:r>
    </w:p>
    <w:p>
      <w:r>
        <w:t>11.2.1. Исполнитель выполняет работы по направлению «проведению обучения сотрудников Заказчика» в срок 35 календарных дней, привлекая при необходимости ОДО «Северный Ветер» на условиях, согласованных с Заказчиком. Стоимость этапа составляет 500 253,00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11.2.2.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501 390,00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11.2.3.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502 527,00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11.2.4.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503 664,00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11.2.5.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504 801,00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11.2.6.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505 938,00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pPr>
        <w:pStyle w:val="Heading2"/>
      </w:pPr>
      <w:r>
        <w:t>11.3. Порядок взаимодействия</w:t>
      </w:r>
    </w:p>
    <w:p>
      <w:r>
        <w:t>11.3.1. Исполнитель выполняет работы по направлению «разработке регламентов внутреннего контроля» в срок 45 календарных дней, привлекая при необходимости ООО «ТехноСфера-Плюс» на условиях, согласованных с Заказчиком. Стоимость этапа составляет 512 760,00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11.3.2. Исполнитель выполняет работы по направлению «проведению обучения сотрудников Заказчика» в срок 5 календарных дней, привлекая при необходимости ОДО «Северный Ветер» на условиях, согласованных с Заказчиком. Стоимость этапа составляет 513 897,00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11.3.3. Исполнитель выполняет работы по направлению «аудиту процессов подготовки отчётности» в срок 10 календарных дней, привлекая при необходимости ООО «Гранит-Строй» на условиях, согласованных с Заказчиком. Стоимость этапа составляет 515 034,00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11.3.4. Исполнитель выполняет работы по направлению «настройке рабочих мест и учётных записей пользователей» в срок 15 календарных дней, привлекая при необходимости ООО «Первая Вымышленная Компания» на условиях, согласованных с Заказчиком. Стоимость этапа составляет 516 171,00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11.3.5. Исполнитель выполняет работы по направлению «техническому сопровождению информационной системы Заказчика» в срок 20 календарных дней, привлекая при необходимости ООО «Василёк» на условиях, согласованных с Заказчиком. Стоимость этапа составляет 517 308,00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11.3.6.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518 445,00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pPr>
        <w:pStyle w:val="Heading2"/>
      </w:pPr>
      <w:r>
        <w:t>11.4. Ограничения и допущения</w:t>
      </w:r>
    </w:p>
    <w:p>
      <w:r>
        <w:t>11.4.1.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525 267,00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11.4.2.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526 404,00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11.4.3.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527 541,00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11.4.4.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528 678,00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11.4.5.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529 815,00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11.4.6.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530 952,00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Наименование услуги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Цена, BYN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Стоимость, BYN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Разработка регламента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915,00</w:t>
            </w:r>
          </w:p>
        </w:tc>
        <w:tc>
          <w:tcPr>
            <w:tcW w:type="dxa" w:w="1728"/>
          </w:tcPr>
          <w:p>
            <w:r>
              <w:t>3660,00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Настройка рабочих мест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1030,00</w:t>
            </w:r>
          </w:p>
        </w:tc>
        <w:tc>
          <w:tcPr>
            <w:tcW w:type="dxa" w:w="1728"/>
          </w:tcPr>
          <w:p>
            <w:r>
              <w:t>5150,00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Обучение сотрудников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340,00</w:t>
            </w:r>
          </w:p>
        </w:tc>
        <w:tc>
          <w:tcPr>
            <w:tcW w:type="dxa" w:w="1728"/>
          </w:tcPr>
          <w:p>
            <w:r>
              <w:t>340,00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Сопровождение (1 месяц)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455,00</w:t>
            </w:r>
          </w:p>
        </w:tc>
        <w:tc>
          <w:tcPr>
            <w:tcW w:type="dxa" w:w="1728"/>
          </w:tcPr>
          <w:p>
            <w:r>
              <w:t>910,00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Подготовка отчётности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570,00</w:t>
            </w:r>
          </w:p>
        </w:tc>
        <w:tc>
          <w:tcPr>
            <w:tcW w:type="dxa" w:w="1728"/>
          </w:tcPr>
          <w:p>
            <w:r>
              <w:t>1710,00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Консультации по запросу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685,00</w:t>
            </w:r>
          </w:p>
        </w:tc>
        <w:tc>
          <w:tcPr>
            <w:tcW w:type="dxa" w:w="1728"/>
          </w:tcPr>
          <w:p>
            <w:r>
              <w:t>2740,00</w:t>
            </w:r>
          </w:p>
        </w:tc>
      </w:tr>
    </w:tbl>
    <w:p/>
    <w:p>
      <w:r>
        <w:br w:type="page"/>
      </w:r>
    </w:p>
    <w:p>
      <w:pPr>
        <w:pStyle w:val="Heading1"/>
      </w:pPr>
      <w:r>
        <w:t>Приложение № 12 к Договору № 44/2024</w:t>
      </w:r>
    </w:p>
    <w:p>
      <w:r>
        <w:t>Настоящее Приложение определяет объём услуг по этапу № 12 и подписано уполномоченными представителями Сторон 15 января 2024 г. Ответственный исполнитель со стороны ООО «Ромашка» — ведущий специалист Кузнецова А. В..</w:t>
      </w:r>
    </w:p>
    <w:p>
      <w:pPr>
        <w:pStyle w:val="Heading2"/>
      </w:pPr>
      <w:r>
        <w:t>12.1. Состав работ</w:t>
      </w:r>
    </w:p>
    <w:p>
      <w:r>
        <w:t>12.1.1.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529 815,00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12.1.2.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530 952,00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12.1.3. Исполнитель выполняет работы по направлению «методологическому консультированию по вопросам документооборота» в срок 40 календарных дней, привлекая при необходимости ЗАО «Тестовый Мост» на условиях, согласованных с Заказчиком. Стоимость этапа составляет 532 089,00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12.1.4. Исполнитель выполняет работы по направлению «разработке регламентов внутреннего контроля» в срок 45 календарных дней, привлекая при необходимости ООО «ТехноСфера-Плюс» на условиях, согласованных с Заказчиком. Стоимость этапа составляет 533 226,00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12.1.5. Исполнитель выполняет работы по направлению «проведению обучения сотрудников Заказчика» в срок 5 календарных дней, привлекая при необходимости ОДО «Северный Ветер» на условиях, согласованных с Заказчиком. Стоимость этапа составляет 534 363,00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12.1.6. Исполнитель выполняет работы по направлению «аудиту процессов подготовки отчётности» в срок 10 календарных дней, привлекая при необходимости ООО «Гранит-Строй» на условиях, согласованных с Заказчиком. Стоимость этапа составляет 535 500,00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pPr>
        <w:pStyle w:val="Heading2"/>
      </w:pPr>
      <w:r>
        <w:t>12.2. Требования к результату</w:t>
      </w:r>
    </w:p>
    <w:p>
      <w:r>
        <w:t>12.2.1. Исполнитель выполняет работы по направлению «аудиту процессов подготовки отчётности» в срок 40 календарных дней, привлекая при необходимости ООО «Гранит-Строй» на условиях, согласованных с Заказчиком. Стоимость этапа составляет 542 322,00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12.2.2. Исполнитель выполняет работы по направлению «настройке рабочих мест и учётных записей пользователей» в срок 45 календарных дней, привлекая при необходимости ООО «Первая Вымышленная Компания» на условиях, согласованных с Заказчиком. Стоимость этапа составляет 543 459,00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12.2.3. Исполнитель выполняет работы по направлению «техническому сопровождению информационной системы Заказчика» в срок 5 календарных дней, привлекая при необходимости ООО «Василёк» на условиях, согласованных с Заказчиком. Стоимость этапа составляет 544 596,00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12.2.4. Исполнитель выполняет работы по направлению «методологическому консультированию по вопросам документооборота» в срок 10 календарных дней, привлекая при необходимости ЗАО «Тестовый Мост» на условиях, согласованных с Заказчиком. Стоимость этапа составляет 545 733,00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12.2.5.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546 870,00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12.2.6.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548 007,00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pPr>
        <w:pStyle w:val="Heading2"/>
      </w:pPr>
      <w:r>
        <w:t>12.3. Порядок взаимодействия</w:t>
      </w:r>
    </w:p>
    <w:p>
      <w:r>
        <w:t>12.3.1. Исполнитель выполняет работы по направлению «проведению обучения сотрудников Заказчика» в срок 5 календарных дней, привлекая при необходимости ОДО «Северный Ветер» на условиях, согласованных с Заказчиком. Стоимость этапа составляет 554 829,00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12.3.2. Исполнитель выполняет работы по направлению «аудиту процессов подготовки отчётности» в срок 10 календарных дней, привлекая при необходимости ООО «Гранит-Строй» на условиях, согласованных с Заказчиком. Стоимость этапа составляет 555 966,00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12.3.3. Исполнитель выполняет работы по направлению «настройке рабочих мест и учётных записей пользователей» в срок 15 календарных дней, привлекая при необходимости ООО «Первая Вымышленная Компания» на условиях, согласованных с Заказчиком. Стоимость этапа составляет 557 103,00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12.3.4. Исполнитель выполняет работы по направлению «техническому сопровождению информационной системы Заказчика» в срок 20 календарных дней, привлекая при необходимости ООО «Василёк» на условиях, согласованных с Заказчиком. Стоимость этапа составляет 558 240,00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12.3.5. Исполнитель выполняет работы по направлению «методологическому консультированию по вопросам документооборота» в срок 25 календарных дней, привлекая при необходимости ЗАО «Тестовый Мост» на условиях, согласованных с Заказчиком. Стоимость этапа составляет 559 377,00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p>
      <w:r>
        <w:t>12.3.6. Исполнитель выполняет работы по направлению «разработке регламентов внутреннего контроля» в срок 30 календарных дней, привлекая при необходимости ООО «ТехноСфера-Плюс» на условиях, согласованных с Заказчиком. Стоимость этапа составляет 560 514,00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pPr>
        <w:pStyle w:val="Heading2"/>
      </w:pPr>
      <w:r>
        <w:t>12.4. Ограничения и допущения</w:t>
      </w:r>
    </w:p>
    <w:p>
      <w:r>
        <w:t>12.4.1. Исполнитель выполняет работы по направлению «разработке регламентов внутреннего контроля» в срок 15 календарных дней, привлекая при необходимости ООО «ТехноСфера-Плюс» на условиях, согласованных с Заказчиком. Стоимость этапа составляет 567 336,00 белорусских рублей, включая НДС 20%. Отчётные документы предоставляются по адресу 223000, г. Вымышленск, ул. Образцовая, д. 7 не позднее 7 рабочих дней с даты завершения этапа.</w:t>
      </w:r>
    </w:p>
    <w:p>
      <w:r>
        <w:t>12.4.2. Исполнитель выполняет работы по направлению «проведению обучения сотрудников Заказчика» в срок 20 календарных дней, привлекая при необходимости ОДО «Северный Ветер» на условиях, согласованных с Заказчиком. Стоимость этапа составляет 568 473,00 белорусских рублей, включая НДС 20%. Отчётные документы предоставляются по адресу 220000, г. Минск, ул. Придуманная, д. 12, оф. 305 не позднее 8 рабочих дней с даты завершения этапа.</w:t>
      </w:r>
    </w:p>
    <w:p>
      <w:r>
        <w:t>12.4.3. Исполнитель выполняет работы по направлению «аудиту процессов подготовки отчётности» в срок 25 календарных дней, привлекая при необходимости ООО «Гранит-Строй» на условиях, согласованных с Заказчиком. Стоимость этапа составляет 569 610,00 белорусских рублей, включая НДС 20%. Отчётные документы предоставляются по адресу 220001, г. Минск, пр-т Тестовый, д. 45, каб. 2 не позднее 9 рабочих дней с даты завершения этапа.</w:t>
      </w:r>
    </w:p>
    <w:p>
      <w:r>
        <w:t>12.4.4. Исполнитель выполняет работы по направлению «настройке рабочих мест и учётных записей пользователей» в срок 30 календарных дней, привлекая при необходимости ООО «Первая Вымышленная Компания» на условиях, согласованных с Заказчиком. Стоимость этапа составляет 570 747,00 белорусских рублей, включая НДС 20%. Отчётные документы предоставляются по адресу 223000, г. Вымышленск, ул. Образцовая, д. 7 не позднее 10 рабочих дней с даты завершения этапа.</w:t>
      </w:r>
    </w:p>
    <w:p>
      <w:r>
        <w:t>12.4.5. Исполнитель выполняет работы по направлению «техническому сопровождению информационной системы Заказчика» в срок 35 календарных дней, привлекая при необходимости ООО «Василёк» на условиях, согласованных с Заказчиком. Стоимость этапа составляет 571 884,00 белорусских рублей, включая НДС 20%. Отчётные документы предоставляются по адресу 220000, г. Минск, ул. Придуманная, д. 12, оф. 305 не позднее 5 рабочих дней с даты завершения этапа.</w:t>
      </w:r>
    </w:p>
    <w:p>
      <w:r>
        <w:t>12.4.6. Исполнитель выполняет работы по направлению «методологическому консультированию по вопросам документооборота» в срок 40 календарных дней, привлекая при необходимости ЗАО «Тестовый Мост» на условиях, согласованных с Заказчиком. Стоимость этапа составляет 573 021,00 белорусских рублей, включая НДС 20%. Отчётные документы предоставляются по адресу 220001, г. Минск, пр-т Тестовый, д. 45, каб. 2 не позднее 6 рабочих дней с даты завершения этапа.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Наименование услуги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Цена, BYN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Стоимость, BYN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Сопровождение (1 месяц)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455,00</w:t>
            </w:r>
          </w:p>
        </w:tc>
        <w:tc>
          <w:tcPr>
            <w:tcW w:type="dxa" w:w="1728"/>
          </w:tcPr>
          <w:p>
            <w:r>
              <w:t>910,00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Подготовка отчётности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570,00</w:t>
            </w:r>
          </w:p>
        </w:tc>
        <w:tc>
          <w:tcPr>
            <w:tcW w:type="dxa" w:w="1728"/>
          </w:tcPr>
          <w:p>
            <w:r>
              <w:t>1710,00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Консультации по запросу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685,00</w:t>
            </w:r>
          </w:p>
        </w:tc>
        <w:tc>
          <w:tcPr>
            <w:tcW w:type="dxa" w:w="1728"/>
          </w:tcPr>
          <w:p>
            <w:r>
              <w:t>2740,00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Аудит учётных записей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800,00</w:t>
            </w:r>
          </w:p>
        </w:tc>
        <w:tc>
          <w:tcPr>
            <w:tcW w:type="dxa" w:w="1728"/>
          </w:tcPr>
          <w:p>
            <w:r>
              <w:t>4000,00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Обследование процессов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915,00</w:t>
            </w:r>
          </w:p>
        </w:tc>
        <w:tc>
          <w:tcPr>
            <w:tcW w:type="dxa" w:w="1728"/>
          </w:tcPr>
          <w:p>
            <w:r>
              <w:t>915,00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Разработка регламента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1030,00</w:t>
            </w:r>
          </w:p>
        </w:tc>
        <w:tc>
          <w:tcPr>
            <w:tcW w:type="dxa" w:w="1728"/>
          </w:tcPr>
          <w:p>
            <w:r>
              <w:t>2060,00</w:t>
            </w:r>
          </w:p>
        </w:tc>
      </w:tr>
    </w:tbl>
    <w:p/>
    <w:p>
      <w:r>
        <w:br w:type="page"/>
      </w:r>
    </w:p>
    <w:p>
      <w:pPr>
        <w:pStyle w:val="Heading1"/>
      </w:pPr>
      <w:r>
        <w:t>Приложение № 13. Смета на выполнение работ</w:t>
      </w:r>
    </w:p>
    <w:p>
      <w:r>
        <w:t>Смета составлена в белорусских рублях и включает налог на добавленную стоимость по ставке 20%. Позиции сметы соответствуют этапам, перечисленным в приложениях к настоящему Договору.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№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Наименование работ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Ед. изм.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Цена, BYN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Стоимость, BYN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Обследование рабочих мест (позиция 001, участок А-100)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118,00</w:t>
            </w:r>
          </w:p>
        </w:tc>
        <w:tc>
          <w:tcPr>
            <w:tcW w:type="dxa" w:w="1440"/>
          </w:tcPr>
          <w:p>
            <w:r>
              <w:t>118,00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Настройка отчётных форм (позиция 002, участок Б-101)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155,00</w:t>
            </w:r>
          </w:p>
        </w:tc>
        <w:tc>
          <w:tcPr>
            <w:tcW w:type="dxa" w:w="1440"/>
          </w:tcPr>
          <w:p>
            <w:r>
              <w:t>1240,00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003, участок В-102)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192,00</w:t>
            </w:r>
          </w:p>
        </w:tc>
        <w:tc>
          <w:tcPr>
            <w:tcW w:type="dxa" w:w="1440"/>
          </w:tcPr>
          <w:p>
            <w:r>
              <w:t>2880,00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004, участок Г-103)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229,00</w:t>
            </w:r>
          </w:p>
        </w:tc>
        <w:tc>
          <w:tcPr>
            <w:tcW w:type="dxa" w:w="1440"/>
          </w:tcPr>
          <w:p>
            <w:r>
              <w:t>5038,00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Внедрение справочников (позиция 005, участок Д-104)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266,00</w:t>
            </w:r>
          </w:p>
        </w:tc>
        <w:tc>
          <w:tcPr>
            <w:tcW w:type="dxa" w:w="1440"/>
          </w:tcPr>
          <w:p>
            <w:r>
              <w:t>7714,00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006, участок Е-105)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303,00</w:t>
            </w:r>
          </w:p>
        </w:tc>
        <w:tc>
          <w:tcPr>
            <w:tcW w:type="dxa" w:w="1440"/>
          </w:tcPr>
          <w:p>
            <w:r>
              <w:t>10908,00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Сопровождение регламентов (позиция 007, участок Ж-106)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340,00</w:t>
            </w:r>
          </w:p>
        </w:tc>
        <w:tc>
          <w:tcPr>
            <w:tcW w:type="dxa" w:w="1440"/>
          </w:tcPr>
          <w:p>
            <w:r>
              <w:t>1020,00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Аудит интеграций (позиция 008, участок З-107)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377,00</w:t>
            </w:r>
          </w:p>
        </w:tc>
        <w:tc>
          <w:tcPr>
            <w:tcW w:type="dxa" w:w="1440"/>
          </w:tcPr>
          <w:p>
            <w:r>
              <w:t>3770,00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Обследование рабочих мест (позиция 009, участок И-108)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414,00</w:t>
            </w:r>
          </w:p>
        </w:tc>
        <w:tc>
          <w:tcPr>
            <w:tcW w:type="dxa" w:w="1440"/>
          </w:tcPr>
          <w:p>
            <w:r>
              <w:t>7038,00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Настройка отчётных форм (позиция 010, участок Й-109)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451,00</w:t>
            </w:r>
          </w:p>
        </w:tc>
        <w:tc>
          <w:tcPr>
            <w:tcW w:type="dxa" w:w="1440"/>
          </w:tcPr>
          <w:p>
            <w:r>
              <w:t>10824,00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011, участок К-110)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488,00</w:t>
            </w:r>
          </w:p>
        </w:tc>
        <w:tc>
          <w:tcPr>
            <w:tcW w:type="dxa" w:w="1440"/>
          </w:tcPr>
          <w:p>
            <w:r>
              <w:t>15128,00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012, участок Л-111)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525,00</w:t>
            </w:r>
          </w:p>
        </w:tc>
        <w:tc>
          <w:tcPr>
            <w:tcW w:type="dxa" w:w="1440"/>
          </w:tcPr>
          <w:p>
            <w:r>
              <w:t>19950,00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Внедрение справочников (позиция 013, участок М-112)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562,00</w:t>
            </w:r>
          </w:p>
        </w:tc>
        <w:tc>
          <w:tcPr>
            <w:tcW w:type="dxa" w:w="1440"/>
          </w:tcPr>
          <w:p>
            <w:r>
              <w:t>2810,00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014, участок Н-113)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599,00</w:t>
            </w:r>
          </w:p>
        </w:tc>
        <w:tc>
          <w:tcPr>
            <w:tcW w:type="dxa" w:w="1440"/>
          </w:tcPr>
          <w:p>
            <w:r>
              <w:t>7188,00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Сопровождение регламентов (позиция 015, участок О-114)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636,00</w:t>
            </w:r>
          </w:p>
        </w:tc>
        <w:tc>
          <w:tcPr>
            <w:tcW w:type="dxa" w:w="1440"/>
          </w:tcPr>
          <w:p>
            <w:r>
              <w:t>12084,00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Аудит интеграций (позиция 016, участок П-115)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673,00</w:t>
            </w:r>
          </w:p>
        </w:tc>
        <w:tc>
          <w:tcPr>
            <w:tcW w:type="dxa" w:w="1440"/>
          </w:tcPr>
          <w:p>
            <w:r>
              <w:t>17498,00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Обследование рабочих мест (позиция 017, участок Р-116)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710,00</w:t>
            </w:r>
          </w:p>
        </w:tc>
        <w:tc>
          <w:tcPr>
            <w:tcW w:type="dxa" w:w="1440"/>
          </w:tcPr>
          <w:p>
            <w:r>
              <w:t>23430,00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Настройка отчётных форм (позиция 018, участок С-117)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747,00</w:t>
            </w:r>
          </w:p>
        </w:tc>
        <w:tc>
          <w:tcPr>
            <w:tcW w:type="dxa" w:w="1440"/>
          </w:tcPr>
          <w:p>
            <w:r>
              <w:t>29880,00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019, участок Т-118)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784,00</w:t>
            </w:r>
          </w:p>
        </w:tc>
        <w:tc>
          <w:tcPr>
            <w:tcW w:type="dxa" w:w="1440"/>
          </w:tcPr>
          <w:p>
            <w:r>
              <w:t>5488,00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020, участок У-119)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821,00</w:t>
            </w:r>
          </w:p>
        </w:tc>
        <w:tc>
          <w:tcPr>
            <w:tcW w:type="dxa" w:w="1440"/>
          </w:tcPr>
          <w:p>
            <w:r>
              <w:t>11494,00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Внедрение справочников (позиция 021, участок Ф-120)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858,00</w:t>
            </w:r>
          </w:p>
        </w:tc>
        <w:tc>
          <w:tcPr>
            <w:tcW w:type="dxa" w:w="1440"/>
          </w:tcPr>
          <w:p>
            <w:r>
              <w:t>18018,00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022, участок Х-121)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895,00</w:t>
            </w:r>
          </w:p>
        </w:tc>
        <w:tc>
          <w:tcPr>
            <w:tcW w:type="dxa" w:w="1440"/>
          </w:tcPr>
          <w:p>
            <w:r>
              <w:t>25060,00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Сопровождение регламентов (позиция 023, участок Ц-122)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932,00</w:t>
            </w:r>
          </w:p>
        </w:tc>
        <w:tc>
          <w:tcPr>
            <w:tcW w:type="dxa" w:w="1440"/>
          </w:tcPr>
          <w:p>
            <w:r>
              <w:t>32620,00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Аудит интеграций (позиция 024, участок Ч-123)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969,00</w:t>
            </w:r>
          </w:p>
        </w:tc>
        <w:tc>
          <w:tcPr>
            <w:tcW w:type="dxa" w:w="1440"/>
          </w:tcPr>
          <w:p>
            <w:r>
              <w:t>1938,00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Обследование рабочих мест (позиция 025, участок Ш-124)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1006,00</w:t>
            </w:r>
          </w:p>
        </w:tc>
        <w:tc>
          <w:tcPr>
            <w:tcW w:type="dxa" w:w="1440"/>
          </w:tcPr>
          <w:p>
            <w:r>
              <w:t>9054,00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Настройка отчётных форм (позиция 026, участок Щ-125)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1043,00</w:t>
            </w:r>
          </w:p>
        </w:tc>
        <w:tc>
          <w:tcPr>
            <w:tcW w:type="dxa" w:w="1440"/>
          </w:tcPr>
          <w:p>
            <w:r>
              <w:t>16688,00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027, участок Ъ-126)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1080,00</w:t>
            </w:r>
          </w:p>
        </w:tc>
        <w:tc>
          <w:tcPr>
            <w:tcW w:type="dxa" w:w="1440"/>
          </w:tcPr>
          <w:p>
            <w:r>
              <w:t>24840,00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028, участок Ы-127)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1117,00</w:t>
            </w:r>
          </w:p>
        </w:tc>
        <w:tc>
          <w:tcPr>
            <w:tcW w:type="dxa" w:w="1440"/>
          </w:tcPr>
          <w:p>
            <w:r>
              <w:t>33510,00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Внедрение справочников (позиция 029, участок Ь-128)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1154,00</w:t>
            </w:r>
          </w:p>
        </w:tc>
        <w:tc>
          <w:tcPr>
            <w:tcW w:type="dxa" w:w="1440"/>
          </w:tcPr>
          <w:p>
            <w:r>
              <w:t>42698,00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030, участок Э-129)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1191,00</w:t>
            </w:r>
          </w:p>
        </w:tc>
        <w:tc>
          <w:tcPr>
            <w:tcW w:type="dxa" w:w="1440"/>
          </w:tcPr>
          <w:p>
            <w:r>
              <w:t>4764,00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Сопровождение регламентов (позиция 031, участок Ю-130)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1228,00</w:t>
            </w:r>
          </w:p>
        </w:tc>
        <w:tc>
          <w:tcPr>
            <w:tcW w:type="dxa" w:w="1440"/>
          </w:tcPr>
          <w:p>
            <w:r>
              <w:t>13508,00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Аудит интеграций (позиция 032, участок Я-131)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1265,00</w:t>
            </w:r>
          </w:p>
        </w:tc>
        <w:tc>
          <w:tcPr>
            <w:tcW w:type="dxa" w:w="1440"/>
          </w:tcPr>
          <w:p>
            <w:r>
              <w:t>22770,00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Обследование рабочих мест (позиция 033, участок А-132)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1302,00</w:t>
            </w:r>
          </w:p>
        </w:tc>
        <w:tc>
          <w:tcPr>
            <w:tcW w:type="dxa" w:w="1440"/>
          </w:tcPr>
          <w:p>
            <w:r>
              <w:t>32550,00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Настройка отчётных форм (позиция 034, участок Б-133)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1339,00</w:t>
            </w:r>
          </w:p>
        </w:tc>
        <w:tc>
          <w:tcPr>
            <w:tcW w:type="dxa" w:w="1440"/>
          </w:tcPr>
          <w:p>
            <w:r>
              <w:t>42848,00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035, участок В-134)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1376,00</w:t>
            </w:r>
          </w:p>
        </w:tc>
        <w:tc>
          <w:tcPr>
            <w:tcW w:type="dxa" w:w="1440"/>
          </w:tcPr>
          <w:p>
            <w:r>
              <w:t>53664,00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036, участок Г-135)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1413,00</w:t>
            </w:r>
          </w:p>
        </w:tc>
        <w:tc>
          <w:tcPr>
            <w:tcW w:type="dxa" w:w="1440"/>
          </w:tcPr>
          <w:p>
            <w:r>
              <w:t>8478,00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Внедрение справочников (позиция 037, участок Д-136)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1450,00</w:t>
            </w:r>
          </w:p>
        </w:tc>
        <w:tc>
          <w:tcPr>
            <w:tcW w:type="dxa" w:w="1440"/>
          </w:tcPr>
          <w:p>
            <w:r>
              <w:t>18850,00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038, участок Е-137)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1487,00</w:t>
            </w:r>
          </w:p>
        </w:tc>
        <w:tc>
          <w:tcPr>
            <w:tcW w:type="dxa" w:w="1440"/>
          </w:tcPr>
          <w:p>
            <w:r>
              <w:t>29740,00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Сопровождение регламентов (позиция 039, участок Ж-138)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1524,00</w:t>
            </w:r>
          </w:p>
        </w:tc>
        <w:tc>
          <w:tcPr>
            <w:tcW w:type="dxa" w:w="1440"/>
          </w:tcPr>
          <w:p>
            <w:r>
              <w:t>41148,00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Аудит интеграций (позиция 040, участок З-139)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1561,00</w:t>
            </w:r>
          </w:p>
        </w:tc>
        <w:tc>
          <w:tcPr>
            <w:tcW w:type="dxa" w:w="1440"/>
          </w:tcPr>
          <w:p>
            <w:r>
              <w:t>53074,00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r>
              <w:t>Обследование рабочих мест (позиция 041, участок И-140)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1598,00</w:t>
            </w:r>
          </w:p>
        </w:tc>
        <w:tc>
          <w:tcPr>
            <w:tcW w:type="dxa" w:w="1440"/>
          </w:tcPr>
          <w:p>
            <w:r>
              <w:t>1598,00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Настройка отчётных форм (позиция 042, участок Й-141)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1635,00</w:t>
            </w:r>
          </w:p>
        </w:tc>
        <w:tc>
          <w:tcPr>
            <w:tcW w:type="dxa" w:w="1440"/>
          </w:tcPr>
          <w:p>
            <w:r>
              <w:t>13080,00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043, участок К-142)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1672,00</w:t>
            </w:r>
          </w:p>
        </w:tc>
        <w:tc>
          <w:tcPr>
            <w:tcW w:type="dxa" w:w="1440"/>
          </w:tcPr>
          <w:p>
            <w:r>
              <w:t>25080,00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044, участок Л-143)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1709,00</w:t>
            </w:r>
          </w:p>
        </w:tc>
        <w:tc>
          <w:tcPr>
            <w:tcW w:type="dxa" w:w="1440"/>
          </w:tcPr>
          <w:p>
            <w:r>
              <w:t>37598,00</w:t>
            </w:r>
          </w:p>
        </w:tc>
      </w:tr>
      <w:tr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r>
              <w:t>Внедрение справочников (позиция 045, участок М-144)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1746,00</w:t>
            </w:r>
          </w:p>
        </w:tc>
        <w:tc>
          <w:tcPr>
            <w:tcW w:type="dxa" w:w="1440"/>
          </w:tcPr>
          <w:p>
            <w:r>
              <w:t>50634,00</w:t>
            </w:r>
          </w:p>
        </w:tc>
      </w:tr>
      <w:tr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046, участок Н-145)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1783,00</w:t>
            </w:r>
          </w:p>
        </w:tc>
        <w:tc>
          <w:tcPr>
            <w:tcW w:type="dxa" w:w="1440"/>
          </w:tcPr>
          <w:p>
            <w:r>
              <w:t>64188,00</w:t>
            </w:r>
          </w:p>
        </w:tc>
      </w:tr>
      <w:tr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r>
              <w:t>Сопровождение регламентов (позиция 047, участок О-146)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1820,00</w:t>
            </w:r>
          </w:p>
        </w:tc>
        <w:tc>
          <w:tcPr>
            <w:tcW w:type="dxa" w:w="1440"/>
          </w:tcPr>
          <w:p>
            <w:r>
              <w:t>5460,00</w:t>
            </w:r>
          </w:p>
        </w:tc>
      </w:tr>
      <w:tr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Аудит интеграций (позиция 048, участок П-147)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1857,00</w:t>
            </w:r>
          </w:p>
        </w:tc>
        <w:tc>
          <w:tcPr>
            <w:tcW w:type="dxa" w:w="1440"/>
          </w:tcPr>
          <w:p>
            <w:r>
              <w:t>18570,00</w:t>
            </w:r>
          </w:p>
        </w:tc>
      </w:tr>
      <w:tr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r>
              <w:t>Обследование рабочих мест (позиция 049, участок Р-148)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1894,00</w:t>
            </w:r>
          </w:p>
        </w:tc>
        <w:tc>
          <w:tcPr>
            <w:tcW w:type="dxa" w:w="1440"/>
          </w:tcPr>
          <w:p>
            <w:r>
              <w:t>32198,00</w:t>
            </w:r>
          </w:p>
        </w:tc>
      </w:tr>
      <w:tr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Настройка отчётных форм (позиция 050, участок С-149)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1931,00</w:t>
            </w:r>
          </w:p>
        </w:tc>
        <w:tc>
          <w:tcPr>
            <w:tcW w:type="dxa" w:w="1440"/>
          </w:tcPr>
          <w:p>
            <w:r>
              <w:t>46344,00</w:t>
            </w:r>
          </w:p>
        </w:tc>
      </w:tr>
      <w:tr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051, участок Т-150)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1968,00</w:t>
            </w:r>
          </w:p>
        </w:tc>
        <w:tc>
          <w:tcPr>
            <w:tcW w:type="dxa" w:w="1440"/>
          </w:tcPr>
          <w:p>
            <w:r>
              <w:t>61008,00</w:t>
            </w:r>
          </w:p>
        </w:tc>
      </w:tr>
      <w:tr>
        <w:tc>
          <w:tcPr>
            <w:tcW w:type="dxa" w:w="1440"/>
          </w:tcPr>
          <w:p>
            <w:r>
              <w:t>52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052, участок У-151)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2005,00</w:t>
            </w:r>
          </w:p>
        </w:tc>
        <w:tc>
          <w:tcPr>
            <w:tcW w:type="dxa" w:w="1440"/>
          </w:tcPr>
          <w:p>
            <w:r>
              <w:t>76190,00</w:t>
            </w:r>
          </w:p>
        </w:tc>
      </w:tr>
      <w:tr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r>
              <w:t>Внедрение справочников (позиция 053, участок Ф-152)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2042,00</w:t>
            </w:r>
          </w:p>
        </w:tc>
        <w:tc>
          <w:tcPr>
            <w:tcW w:type="dxa" w:w="1440"/>
          </w:tcPr>
          <w:p>
            <w:r>
              <w:t>10210,00</w:t>
            </w:r>
          </w:p>
        </w:tc>
      </w:tr>
      <w:tr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054, участок Х-153)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2079,00</w:t>
            </w:r>
          </w:p>
        </w:tc>
        <w:tc>
          <w:tcPr>
            <w:tcW w:type="dxa" w:w="1440"/>
          </w:tcPr>
          <w:p>
            <w:r>
              <w:t>24948,00</w:t>
            </w:r>
          </w:p>
        </w:tc>
      </w:tr>
      <w:tr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r>
              <w:t>Сопровождение регламентов (позиция 055, участок Ц-154)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2116,00</w:t>
            </w:r>
          </w:p>
        </w:tc>
        <w:tc>
          <w:tcPr>
            <w:tcW w:type="dxa" w:w="1440"/>
          </w:tcPr>
          <w:p>
            <w:r>
              <w:t>40204,00</w:t>
            </w:r>
          </w:p>
        </w:tc>
      </w:tr>
      <w:tr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Аудит интеграций (позиция 056, участок Ч-155)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2153,00</w:t>
            </w:r>
          </w:p>
        </w:tc>
        <w:tc>
          <w:tcPr>
            <w:tcW w:type="dxa" w:w="1440"/>
          </w:tcPr>
          <w:p>
            <w:r>
              <w:t>55978,00</w:t>
            </w:r>
          </w:p>
        </w:tc>
      </w:tr>
      <w:tr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Обследование рабочих мест (позиция 057, участок Ш-156)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2190,00</w:t>
            </w:r>
          </w:p>
        </w:tc>
        <w:tc>
          <w:tcPr>
            <w:tcW w:type="dxa" w:w="1440"/>
          </w:tcPr>
          <w:p>
            <w:r>
              <w:t>72270,00</w:t>
            </w:r>
          </w:p>
        </w:tc>
      </w:tr>
      <w:tr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r>
              <w:t>Настройка отчётных форм (позиция 058, участок Щ-157)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127,00</w:t>
            </w:r>
          </w:p>
        </w:tc>
        <w:tc>
          <w:tcPr>
            <w:tcW w:type="dxa" w:w="1440"/>
          </w:tcPr>
          <w:p>
            <w:r>
              <w:t>5080,00</w:t>
            </w:r>
          </w:p>
        </w:tc>
      </w:tr>
      <w:tr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059, участок Ъ-158)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164,00</w:t>
            </w:r>
          </w:p>
        </w:tc>
        <w:tc>
          <w:tcPr>
            <w:tcW w:type="dxa" w:w="1440"/>
          </w:tcPr>
          <w:p>
            <w:r>
              <w:t>1148,00</w:t>
            </w:r>
          </w:p>
        </w:tc>
      </w:tr>
      <w:tr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060, участок Ы-159)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201,00</w:t>
            </w:r>
          </w:p>
        </w:tc>
        <w:tc>
          <w:tcPr>
            <w:tcW w:type="dxa" w:w="1440"/>
          </w:tcPr>
          <w:p>
            <w:r>
              <w:t>2814,00</w:t>
            </w:r>
          </w:p>
        </w:tc>
      </w:tr>
      <w:tr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Внедрение справочников (позиция 061, участок Ь-160)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238,00</w:t>
            </w:r>
          </w:p>
        </w:tc>
        <w:tc>
          <w:tcPr>
            <w:tcW w:type="dxa" w:w="1440"/>
          </w:tcPr>
          <w:p>
            <w:r>
              <w:t>4998,00</w:t>
            </w:r>
          </w:p>
        </w:tc>
      </w:tr>
      <w:tr>
        <w:tc>
          <w:tcPr>
            <w:tcW w:type="dxa" w:w="1440"/>
          </w:tcPr>
          <w:p>
            <w:r>
              <w:t>62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062, участок Э-161)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275,00</w:t>
            </w:r>
          </w:p>
        </w:tc>
        <w:tc>
          <w:tcPr>
            <w:tcW w:type="dxa" w:w="1440"/>
          </w:tcPr>
          <w:p>
            <w:r>
              <w:t>7700,00</w:t>
            </w:r>
          </w:p>
        </w:tc>
      </w:tr>
      <w:tr>
        <w:tc>
          <w:tcPr>
            <w:tcW w:type="dxa" w:w="1440"/>
          </w:tcPr>
          <w:p>
            <w:r>
              <w:t>63</w:t>
            </w:r>
          </w:p>
        </w:tc>
        <w:tc>
          <w:tcPr>
            <w:tcW w:type="dxa" w:w="1440"/>
          </w:tcPr>
          <w:p>
            <w:r>
              <w:t>Сопровождение регламентов (позиция 063, участок Ю-162)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312,00</w:t>
            </w:r>
          </w:p>
        </w:tc>
        <w:tc>
          <w:tcPr>
            <w:tcW w:type="dxa" w:w="1440"/>
          </w:tcPr>
          <w:p>
            <w:r>
              <w:t>10920,00</w:t>
            </w:r>
          </w:p>
        </w:tc>
      </w:tr>
      <w:tr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Аудит интеграций (позиция 064, участок Я-163)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349,00</w:t>
            </w:r>
          </w:p>
        </w:tc>
        <w:tc>
          <w:tcPr>
            <w:tcW w:type="dxa" w:w="1440"/>
          </w:tcPr>
          <w:p>
            <w:r>
              <w:t>698,00</w:t>
            </w:r>
          </w:p>
        </w:tc>
      </w:tr>
      <w:tr>
        <w:tc>
          <w:tcPr>
            <w:tcW w:type="dxa" w:w="1440"/>
          </w:tcPr>
          <w:p>
            <w:r>
              <w:t>65</w:t>
            </w:r>
          </w:p>
        </w:tc>
        <w:tc>
          <w:tcPr>
            <w:tcW w:type="dxa" w:w="1440"/>
          </w:tcPr>
          <w:p>
            <w:r>
              <w:t>Обследование рабочих мест (позиция 065, участок А-164)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386,00</w:t>
            </w:r>
          </w:p>
        </w:tc>
        <w:tc>
          <w:tcPr>
            <w:tcW w:type="dxa" w:w="1440"/>
          </w:tcPr>
          <w:p>
            <w:r>
              <w:t>3474,00</w:t>
            </w:r>
          </w:p>
        </w:tc>
      </w:tr>
      <w:tr>
        <w:tc>
          <w:tcPr>
            <w:tcW w:type="dxa" w:w="1440"/>
          </w:tcPr>
          <w:p>
            <w:r>
              <w:t>66</w:t>
            </w:r>
          </w:p>
        </w:tc>
        <w:tc>
          <w:tcPr>
            <w:tcW w:type="dxa" w:w="1440"/>
          </w:tcPr>
          <w:p>
            <w:r>
              <w:t>Настройка отчётных форм (позиция 066, участок Б-165)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423,00</w:t>
            </w:r>
          </w:p>
        </w:tc>
        <w:tc>
          <w:tcPr>
            <w:tcW w:type="dxa" w:w="1440"/>
          </w:tcPr>
          <w:p>
            <w:r>
              <w:t>6768,00</w:t>
            </w:r>
          </w:p>
        </w:tc>
      </w:tr>
      <w:tr>
        <w:tc>
          <w:tcPr>
            <w:tcW w:type="dxa" w:w="1440"/>
          </w:tcPr>
          <w:p>
            <w:r>
              <w:t>67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067, участок В-166)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460,00</w:t>
            </w:r>
          </w:p>
        </w:tc>
        <w:tc>
          <w:tcPr>
            <w:tcW w:type="dxa" w:w="1440"/>
          </w:tcPr>
          <w:p>
            <w:r>
              <w:t>10580,00</w:t>
            </w:r>
          </w:p>
        </w:tc>
      </w:tr>
      <w:tr>
        <w:tc>
          <w:tcPr>
            <w:tcW w:type="dxa" w:w="1440"/>
          </w:tcPr>
          <w:p>
            <w:r>
              <w:t>68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068, участок Г-167)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497,00</w:t>
            </w:r>
          </w:p>
        </w:tc>
        <w:tc>
          <w:tcPr>
            <w:tcW w:type="dxa" w:w="1440"/>
          </w:tcPr>
          <w:p>
            <w:r>
              <w:t>14910,00</w:t>
            </w:r>
          </w:p>
        </w:tc>
      </w:tr>
      <w:tr>
        <w:tc>
          <w:tcPr>
            <w:tcW w:type="dxa" w:w="1440"/>
          </w:tcPr>
          <w:p>
            <w:r>
              <w:t>69</w:t>
            </w:r>
          </w:p>
        </w:tc>
        <w:tc>
          <w:tcPr>
            <w:tcW w:type="dxa" w:w="1440"/>
          </w:tcPr>
          <w:p>
            <w:r>
              <w:t>Внедрение справочников (позиция 069, участок Д-168)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534,00</w:t>
            </w:r>
          </w:p>
        </w:tc>
        <w:tc>
          <w:tcPr>
            <w:tcW w:type="dxa" w:w="1440"/>
          </w:tcPr>
          <w:p>
            <w:r>
              <w:t>19758,00</w:t>
            </w:r>
          </w:p>
        </w:tc>
      </w:tr>
      <w:tr>
        <w:tc>
          <w:tcPr>
            <w:tcW w:type="dxa" w:w="1440"/>
          </w:tcPr>
          <w:p>
            <w:r>
              <w:t>70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070, участок Е-169)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571,00</w:t>
            </w:r>
          </w:p>
        </w:tc>
        <w:tc>
          <w:tcPr>
            <w:tcW w:type="dxa" w:w="1440"/>
          </w:tcPr>
          <w:p>
            <w:r>
              <w:t>2284,00</w:t>
            </w:r>
          </w:p>
        </w:tc>
      </w:tr>
      <w:tr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r>
              <w:t>Сопровождение регламентов (позиция 071, участок Ж-170)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608,00</w:t>
            </w:r>
          </w:p>
        </w:tc>
        <w:tc>
          <w:tcPr>
            <w:tcW w:type="dxa" w:w="1440"/>
          </w:tcPr>
          <w:p>
            <w:r>
              <w:t>6688,00</w:t>
            </w:r>
          </w:p>
        </w:tc>
      </w:tr>
      <w:tr>
        <w:tc>
          <w:tcPr>
            <w:tcW w:type="dxa" w:w="1440"/>
          </w:tcPr>
          <w:p>
            <w:r>
              <w:t>72</w:t>
            </w:r>
          </w:p>
        </w:tc>
        <w:tc>
          <w:tcPr>
            <w:tcW w:type="dxa" w:w="1440"/>
          </w:tcPr>
          <w:p>
            <w:r>
              <w:t>Аудит интеграций (позиция 072, участок З-171)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645,00</w:t>
            </w:r>
          </w:p>
        </w:tc>
        <w:tc>
          <w:tcPr>
            <w:tcW w:type="dxa" w:w="1440"/>
          </w:tcPr>
          <w:p>
            <w:r>
              <w:t>11610,00</w:t>
            </w:r>
          </w:p>
        </w:tc>
      </w:tr>
      <w:tr>
        <w:tc>
          <w:tcPr>
            <w:tcW w:type="dxa" w:w="1440"/>
          </w:tcPr>
          <w:p>
            <w:r>
              <w:t>73</w:t>
            </w:r>
          </w:p>
        </w:tc>
        <w:tc>
          <w:tcPr>
            <w:tcW w:type="dxa" w:w="1440"/>
          </w:tcPr>
          <w:p>
            <w:r>
              <w:t>Обследование рабочих мест (позиция 073, участок И-172)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682,00</w:t>
            </w:r>
          </w:p>
        </w:tc>
        <w:tc>
          <w:tcPr>
            <w:tcW w:type="dxa" w:w="1440"/>
          </w:tcPr>
          <w:p>
            <w:r>
              <w:t>17050,00</w:t>
            </w:r>
          </w:p>
        </w:tc>
      </w:tr>
      <w:tr>
        <w:tc>
          <w:tcPr>
            <w:tcW w:type="dxa" w:w="1440"/>
          </w:tcPr>
          <w:p>
            <w:r>
              <w:t>74</w:t>
            </w:r>
          </w:p>
        </w:tc>
        <w:tc>
          <w:tcPr>
            <w:tcW w:type="dxa" w:w="1440"/>
          </w:tcPr>
          <w:p>
            <w:r>
              <w:t>Настройка отчётных форм (позиция 074, участок Й-173)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719,00</w:t>
            </w:r>
          </w:p>
        </w:tc>
        <w:tc>
          <w:tcPr>
            <w:tcW w:type="dxa" w:w="1440"/>
          </w:tcPr>
          <w:p>
            <w:r>
              <w:t>23008,00</w:t>
            </w:r>
          </w:p>
        </w:tc>
      </w:tr>
      <w:tr>
        <w:tc>
          <w:tcPr>
            <w:tcW w:type="dxa" w:w="1440"/>
          </w:tcPr>
          <w:p>
            <w:r>
              <w:t>75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075, участок К-174)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756,00</w:t>
            </w:r>
          </w:p>
        </w:tc>
        <w:tc>
          <w:tcPr>
            <w:tcW w:type="dxa" w:w="1440"/>
          </w:tcPr>
          <w:p>
            <w:r>
              <w:t>29484,00</w:t>
            </w:r>
          </w:p>
        </w:tc>
      </w:tr>
      <w:tr>
        <w:tc>
          <w:tcPr>
            <w:tcW w:type="dxa" w:w="1440"/>
          </w:tcPr>
          <w:p>
            <w:r>
              <w:t>76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076, участок Л-175)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793,00</w:t>
            </w:r>
          </w:p>
        </w:tc>
        <w:tc>
          <w:tcPr>
            <w:tcW w:type="dxa" w:w="1440"/>
          </w:tcPr>
          <w:p>
            <w:r>
              <w:t>4758,00</w:t>
            </w:r>
          </w:p>
        </w:tc>
      </w:tr>
      <w:tr>
        <w:tc>
          <w:tcPr>
            <w:tcW w:type="dxa" w:w="1440"/>
          </w:tcPr>
          <w:p>
            <w:r>
              <w:t>77</w:t>
            </w:r>
          </w:p>
        </w:tc>
        <w:tc>
          <w:tcPr>
            <w:tcW w:type="dxa" w:w="1440"/>
          </w:tcPr>
          <w:p>
            <w:r>
              <w:t>Внедрение справочников (позиция 077, участок М-176)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830,00</w:t>
            </w:r>
          </w:p>
        </w:tc>
        <w:tc>
          <w:tcPr>
            <w:tcW w:type="dxa" w:w="1440"/>
          </w:tcPr>
          <w:p>
            <w:r>
              <w:t>10790,00</w:t>
            </w:r>
          </w:p>
        </w:tc>
      </w:tr>
      <w:tr>
        <w:tc>
          <w:tcPr>
            <w:tcW w:type="dxa" w:w="1440"/>
          </w:tcPr>
          <w:p>
            <w:r>
              <w:t>78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078, участок Н-177)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867,00</w:t>
            </w:r>
          </w:p>
        </w:tc>
        <w:tc>
          <w:tcPr>
            <w:tcW w:type="dxa" w:w="1440"/>
          </w:tcPr>
          <w:p>
            <w:r>
              <w:t>17340,00</w:t>
            </w:r>
          </w:p>
        </w:tc>
      </w:tr>
      <w:tr>
        <w:tc>
          <w:tcPr>
            <w:tcW w:type="dxa" w:w="1440"/>
          </w:tcPr>
          <w:p>
            <w:r>
              <w:t>79</w:t>
            </w:r>
          </w:p>
        </w:tc>
        <w:tc>
          <w:tcPr>
            <w:tcW w:type="dxa" w:w="1440"/>
          </w:tcPr>
          <w:p>
            <w:r>
              <w:t>Сопровождение регламентов (позиция 079, участок О-178)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904,00</w:t>
            </w:r>
          </w:p>
        </w:tc>
        <w:tc>
          <w:tcPr>
            <w:tcW w:type="dxa" w:w="1440"/>
          </w:tcPr>
          <w:p>
            <w:r>
              <w:t>24408,00</w:t>
            </w:r>
          </w:p>
        </w:tc>
      </w:tr>
      <w:tr>
        <w:tc>
          <w:tcPr>
            <w:tcW w:type="dxa" w:w="1440"/>
          </w:tcPr>
          <w:p>
            <w:r>
              <w:t>80</w:t>
            </w:r>
          </w:p>
        </w:tc>
        <w:tc>
          <w:tcPr>
            <w:tcW w:type="dxa" w:w="1440"/>
          </w:tcPr>
          <w:p>
            <w:r>
              <w:t>Аудит интеграций (позиция 080, участок П-179)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941,00</w:t>
            </w:r>
          </w:p>
        </w:tc>
        <w:tc>
          <w:tcPr>
            <w:tcW w:type="dxa" w:w="1440"/>
          </w:tcPr>
          <w:p>
            <w:r>
              <w:t>31994,00</w:t>
            </w:r>
          </w:p>
        </w:tc>
      </w:tr>
      <w:tr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r>
              <w:t>Обследование рабочих мест (позиция 081, участок Р-180)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978,00</w:t>
            </w:r>
          </w:p>
        </w:tc>
        <w:tc>
          <w:tcPr>
            <w:tcW w:type="dxa" w:w="1440"/>
          </w:tcPr>
          <w:p>
            <w:r>
              <w:t>978,00</w:t>
            </w:r>
          </w:p>
        </w:tc>
      </w:tr>
      <w:tr>
        <w:tc>
          <w:tcPr>
            <w:tcW w:type="dxa" w:w="1440"/>
          </w:tcPr>
          <w:p>
            <w:r>
              <w:t>82</w:t>
            </w:r>
          </w:p>
        </w:tc>
        <w:tc>
          <w:tcPr>
            <w:tcW w:type="dxa" w:w="1440"/>
          </w:tcPr>
          <w:p>
            <w:r>
              <w:t>Настройка отчётных форм (позиция 082, участок С-181)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1015,00</w:t>
            </w:r>
          </w:p>
        </w:tc>
        <w:tc>
          <w:tcPr>
            <w:tcW w:type="dxa" w:w="1440"/>
          </w:tcPr>
          <w:p>
            <w:r>
              <w:t>8120,00</w:t>
            </w:r>
          </w:p>
        </w:tc>
      </w:tr>
      <w:tr>
        <w:tc>
          <w:tcPr>
            <w:tcW w:type="dxa" w:w="1440"/>
          </w:tcPr>
          <w:p>
            <w:r>
              <w:t>83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083, участок Т-182)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1052,00</w:t>
            </w:r>
          </w:p>
        </w:tc>
        <w:tc>
          <w:tcPr>
            <w:tcW w:type="dxa" w:w="1440"/>
          </w:tcPr>
          <w:p>
            <w:r>
              <w:t>15780,00</w:t>
            </w:r>
          </w:p>
        </w:tc>
      </w:tr>
      <w:tr>
        <w:tc>
          <w:tcPr>
            <w:tcW w:type="dxa" w:w="1440"/>
          </w:tcPr>
          <w:p>
            <w:r>
              <w:t>84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084, участок У-183)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1089,00</w:t>
            </w:r>
          </w:p>
        </w:tc>
        <w:tc>
          <w:tcPr>
            <w:tcW w:type="dxa" w:w="1440"/>
          </w:tcPr>
          <w:p>
            <w:r>
              <w:t>23958,00</w:t>
            </w:r>
          </w:p>
        </w:tc>
      </w:tr>
      <w:tr>
        <w:tc>
          <w:tcPr>
            <w:tcW w:type="dxa" w:w="1440"/>
          </w:tcPr>
          <w:p>
            <w:r>
              <w:t>85</w:t>
            </w:r>
          </w:p>
        </w:tc>
        <w:tc>
          <w:tcPr>
            <w:tcW w:type="dxa" w:w="1440"/>
          </w:tcPr>
          <w:p>
            <w:r>
              <w:t>Внедрение справочников (позиция 085, участок Ф-184)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1126,00</w:t>
            </w:r>
          </w:p>
        </w:tc>
        <w:tc>
          <w:tcPr>
            <w:tcW w:type="dxa" w:w="1440"/>
          </w:tcPr>
          <w:p>
            <w:r>
              <w:t>32654,00</w:t>
            </w:r>
          </w:p>
        </w:tc>
      </w:tr>
      <w:tr>
        <w:tc>
          <w:tcPr>
            <w:tcW w:type="dxa" w:w="1440"/>
          </w:tcPr>
          <w:p>
            <w:r>
              <w:t>86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086, участок Х-185)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1163,00</w:t>
            </w:r>
          </w:p>
        </w:tc>
        <w:tc>
          <w:tcPr>
            <w:tcW w:type="dxa" w:w="1440"/>
          </w:tcPr>
          <w:p>
            <w:r>
              <w:t>41868,00</w:t>
            </w:r>
          </w:p>
        </w:tc>
      </w:tr>
      <w:tr>
        <w:tc>
          <w:tcPr>
            <w:tcW w:type="dxa" w:w="1440"/>
          </w:tcPr>
          <w:p>
            <w:r>
              <w:t>87</w:t>
            </w:r>
          </w:p>
        </w:tc>
        <w:tc>
          <w:tcPr>
            <w:tcW w:type="dxa" w:w="1440"/>
          </w:tcPr>
          <w:p>
            <w:r>
              <w:t>Сопровождение регламентов (позиция 087, участок Ц-186)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1200,00</w:t>
            </w:r>
          </w:p>
        </w:tc>
        <w:tc>
          <w:tcPr>
            <w:tcW w:type="dxa" w:w="1440"/>
          </w:tcPr>
          <w:p>
            <w:r>
              <w:t>3600,00</w:t>
            </w:r>
          </w:p>
        </w:tc>
      </w:tr>
      <w:tr>
        <w:tc>
          <w:tcPr>
            <w:tcW w:type="dxa" w:w="1440"/>
          </w:tcPr>
          <w:p>
            <w:r>
              <w:t>88</w:t>
            </w:r>
          </w:p>
        </w:tc>
        <w:tc>
          <w:tcPr>
            <w:tcW w:type="dxa" w:w="1440"/>
          </w:tcPr>
          <w:p>
            <w:r>
              <w:t>Аудит интеграций (позиция 088, участок Ч-187)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1237,00</w:t>
            </w:r>
          </w:p>
        </w:tc>
        <w:tc>
          <w:tcPr>
            <w:tcW w:type="dxa" w:w="1440"/>
          </w:tcPr>
          <w:p>
            <w:r>
              <w:t>12370,00</w:t>
            </w:r>
          </w:p>
        </w:tc>
      </w:tr>
      <w:tr>
        <w:tc>
          <w:tcPr>
            <w:tcW w:type="dxa" w:w="1440"/>
          </w:tcPr>
          <w:p>
            <w:r>
              <w:t>89</w:t>
            </w:r>
          </w:p>
        </w:tc>
        <w:tc>
          <w:tcPr>
            <w:tcW w:type="dxa" w:w="1440"/>
          </w:tcPr>
          <w:p>
            <w:r>
              <w:t>Обследование рабочих мест (позиция 089, участок Ш-188)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1274,00</w:t>
            </w:r>
          </w:p>
        </w:tc>
        <w:tc>
          <w:tcPr>
            <w:tcW w:type="dxa" w:w="1440"/>
          </w:tcPr>
          <w:p>
            <w:r>
              <w:t>21658,00</w:t>
            </w:r>
          </w:p>
        </w:tc>
      </w:tr>
      <w:tr>
        <w:tc>
          <w:tcPr>
            <w:tcW w:type="dxa" w:w="1440"/>
          </w:tcPr>
          <w:p>
            <w:r>
              <w:t>90</w:t>
            </w:r>
          </w:p>
        </w:tc>
        <w:tc>
          <w:tcPr>
            <w:tcW w:type="dxa" w:w="1440"/>
          </w:tcPr>
          <w:p>
            <w:r>
              <w:t>Настройка отчётных форм (позиция 090, участок Щ-189)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1311,00</w:t>
            </w:r>
          </w:p>
        </w:tc>
        <w:tc>
          <w:tcPr>
            <w:tcW w:type="dxa" w:w="1440"/>
          </w:tcPr>
          <w:p>
            <w:r>
              <w:t>31464,00</w:t>
            </w:r>
          </w:p>
        </w:tc>
      </w:tr>
      <w:tr>
        <w:tc>
          <w:tcPr>
            <w:tcW w:type="dxa" w:w="1440"/>
          </w:tcPr>
          <w:p>
            <w:r>
              <w:t>91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091, участок Ъ-190)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1348,00</w:t>
            </w:r>
          </w:p>
        </w:tc>
        <w:tc>
          <w:tcPr>
            <w:tcW w:type="dxa" w:w="1440"/>
          </w:tcPr>
          <w:p>
            <w:r>
              <w:t>41788,00</w:t>
            </w:r>
          </w:p>
        </w:tc>
      </w:tr>
      <w:tr>
        <w:tc>
          <w:tcPr>
            <w:tcW w:type="dxa" w:w="1440"/>
          </w:tcPr>
          <w:p>
            <w:r>
              <w:t>92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092, участок Ы-191)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1385,00</w:t>
            </w:r>
          </w:p>
        </w:tc>
        <w:tc>
          <w:tcPr>
            <w:tcW w:type="dxa" w:w="1440"/>
          </w:tcPr>
          <w:p>
            <w:r>
              <w:t>52630,00</w:t>
            </w:r>
          </w:p>
        </w:tc>
      </w:tr>
      <w:tr>
        <w:tc>
          <w:tcPr>
            <w:tcW w:type="dxa" w:w="1440"/>
          </w:tcPr>
          <w:p>
            <w:r>
              <w:t>93</w:t>
            </w:r>
          </w:p>
        </w:tc>
        <w:tc>
          <w:tcPr>
            <w:tcW w:type="dxa" w:w="1440"/>
          </w:tcPr>
          <w:p>
            <w:r>
              <w:t>Внедрение справочников (позиция 093, участок Ь-192)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1422,00</w:t>
            </w:r>
          </w:p>
        </w:tc>
        <w:tc>
          <w:tcPr>
            <w:tcW w:type="dxa" w:w="1440"/>
          </w:tcPr>
          <w:p>
            <w:r>
              <w:t>7110,00</w:t>
            </w:r>
          </w:p>
        </w:tc>
      </w:tr>
      <w:tr>
        <w:tc>
          <w:tcPr>
            <w:tcW w:type="dxa" w:w="1440"/>
          </w:tcPr>
          <w:p>
            <w:r>
              <w:t>94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094, участок Э-193)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1459,00</w:t>
            </w:r>
          </w:p>
        </w:tc>
        <w:tc>
          <w:tcPr>
            <w:tcW w:type="dxa" w:w="1440"/>
          </w:tcPr>
          <w:p>
            <w:r>
              <w:t>17508,00</w:t>
            </w:r>
          </w:p>
        </w:tc>
      </w:tr>
      <w:tr>
        <w:tc>
          <w:tcPr>
            <w:tcW w:type="dxa" w:w="1440"/>
          </w:tcPr>
          <w:p>
            <w:r>
              <w:t>95</w:t>
            </w:r>
          </w:p>
        </w:tc>
        <w:tc>
          <w:tcPr>
            <w:tcW w:type="dxa" w:w="1440"/>
          </w:tcPr>
          <w:p>
            <w:r>
              <w:t>Сопровождение регламентов (позиция 095, участок Ю-194)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1496,00</w:t>
            </w:r>
          </w:p>
        </w:tc>
        <w:tc>
          <w:tcPr>
            <w:tcW w:type="dxa" w:w="1440"/>
          </w:tcPr>
          <w:p>
            <w:r>
              <w:t>28424,00</w:t>
            </w:r>
          </w:p>
        </w:tc>
      </w:tr>
      <w:tr>
        <w:tc>
          <w:tcPr>
            <w:tcW w:type="dxa" w:w="1440"/>
          </w:tcPr>
          <w:p>
            <w:r>
              <w:t>96</w:t>
            </w:r>
          </w:p>
        </w:tc>
        <w:tc>
          <w:tcPr>
            <w:tcW w:type="dxa" w:w="1440"/>
          </w:tcPr>
          <w:p>
            <w:r>
              <w:t>Аудит интеграций (позиция 096, участок Я-195)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1533,00</w:t>
            </w:r>
          </w:p>
        </w:tc>
        <w:tc>
          <w:tcPr>
            <w:tcW w:type="dxa" w:w="1440"/>
          </w:tcPr>
          <w:p>
            <w:r>
              <w:t>39858,00</w:t>
            </w:r>
          </w:p>
        </w:tc>
      </w:tr>
      <w:tr>
        <w:tc>
          <w:tcPr>
            <w:tcW w:type="dxa" w:w="1440"/>
          </w:tcPr>
          <w:p>
            <w:r>
              <w:t>97</w:t>
            </w:r>
          </w:p>
        </w:tc>
        <w:tc>
          <w:tcPr>
            <w:tcW w:type="dxa" w:w="1440"/>
          </w:tcPr>
          <w:p>
            <w:r>
              <w:t>Обследование рабочих мест (позиция 097, участок А-196)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1570,00</w:t>
            </w:r>
          </w:p>
        </w:tc>
        <w:tc>
          <w:tcPr>
            <w:tcW w:type="dxa" w:w="1440"/>
          </w:tcPr>
          <w:p>
            <w:r>
              <w:t>51810,00</w:t>
            </w:r>
          </w:p>
        </w:tc>
      </w:tr>
      <w:tr>
        <w:tc>
          <w:tcPr>
            <w:tcW w:type="dxa" w:w="1440"/>
          </w:tcPr>
          <w:p>
            <w:r>
              <w:t>98</w:t>
            </w:r>
          </w:p>
        </w:tc>
        <w:tc>
          <w:tcPr>
            <w:tcW w:type="dxa" w:w="1440"/>
          </w:tcPr>
          <w:p>
            <w:r>
              <w:t>Настройка отчётных форм (позиция 098, участок Б-197)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1607,00</w:t>
            </w:r>
          </w:p>
        </w:tc>
        <w:tc>
          <w:tcPr>
            <w:tcW w:type="dxa" w:w="1440"/>
          </w:tcPr>
          <w:p>
            <w:r>
              <w:t>64280,00</w:t>
            </w:r>
          </w:p>
        </w:tc>
      </w:tr>
      <w:tr>
        <w:tc>
          <w:tcPr>
            <w:tcW w:type="dxa" w:w="1440"/>
          </w:tcPr>
          <w:p>
            <w:r>
              <w:t>99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099, участок В-198)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1644,00</w:t>
            </w:r>
          </w:p>
        </w:tc>
        <w:tc>
          <w:tcPr>
            <w:tcW w:type="dxa" w:w="1440"/>
          </w:tcPr>
          <w:p>
            <w:r>
              <w:t>11508,00</w:t>
            </w:r>
          </w:p>
        </w:tc>
      </w:tr>
      <w:tr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100, участок Г-199)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1681,00</w:t>
            </w:r>
          </w:p>
        </w:tc>
        <w:tc>
          <w:tcPr>
            <w:tcW w:type="dxa" w:w="1440"/>
          </w:tcPr>
          <w:p>
            <w:r>
              <w:t>23534,00</w:t>
            </w:r>
          </w:p>
        </w:tc>
      </w:tr>
      <w:tr>
        <w:tc>
          <w:tcPr>
            <w:tcW w:type="dxa" w:w="1440"/>
          </w:tcPr>
          <w:p>
            <w:r>
              <w:t>101</w:t>
            </w:r>
          </w:p>
        </w:tc>
        <w:tc>
          <w:tcPr>
            <w:tcW w:type="dxa" w:w="1440"/>
          </w:tcPr>
          <w:p>
            <w:r>
              <w:t>Внедрение справочников (позиция 101, участок Д-200)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1718,00</w:t>
            </w:r>
          </w:p>
        </w:tc>
        <w:tc>
          <w:tcPr>
            <w:tcW w:type="dxa" w:w="1440"/>
          </w:tcPr>
          <w:p>
            <w:r>
              <w:t>36078,00</w:t>
            </w:r>
          </w:p>
        </w:tc>
      </w:tr>
      <w:tr>
        <w:tc>
          <w:tcPr>
            <w:tcW w:type="dxa" w:w="1440"/>
          </w:tcPr>
          <w:p>
            <w:r>
              <w:t>102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102, участок Е-201)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1755,00</w:t>
            </w:r>
          </w:p>
        </w:tc>
        <w:tc>
          <w:tcPr>
            <w:tcW w:type="dxa" w:w="1440"/>
          </w:tcPr>
          <w:p>
            <w:r>
              <w:t>49140,00</w:t>
            </w:r>
          </w:p>
        </w:tc>
      </w:tr>
      <w:tr>
        <w:tc>
          <w:tcPr>
            <w:tcW w:type="dxa" w:w="1440"/>
          </w:tcPr>
          <w:p>
            <w:r>
              <w:t>103</w:t>
            </w:r>
          </w:p>
        </w:tc>
        <w:tc>
          <w:tcPr>
            <w:tcW w:type="dxa" w:w="1440"/>
          </w:tcPr>
          <w:p>
            <w:r>
              <w:t>Сопровождение регламентов (позиция 103, участок Ж-202)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1792,00</w:t>
            </w:r>
          </w:p>
        </w:tc>
        <w:tc>
          <w:tcPr>
            <w:tcW w:type="dxa" w:w="1440"/>
          </w:tcPr>
          <w:p>
            <w:r>
              <w:t>62720,00</w:t>
            </w:r>
          </w:p>
        </w:tc>
      </w:tr>
      <w:tr>
        <w:tc>
          <w:tcPr>
            <w:tcW w:type="dxa" w:w="1440"/>
          </w:tcPr>
          <w:p>
            <w:r>
              <w:t>104</w:t>
            </w:r>
          </w:p>
        </w:tc>
        <w:tc>
          <w:tcPr>
            <w:tcW w:type="dxa" w:w="1440"/>
          </w:tcPr>
          <w:p>
            <w:r>
              <w:t>Аудит интеграций (позиция 104, участок З-203)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1829,00</w:t>
            </w:r>
          </w:p>
        </w:tc>
        <w:tc>
          <w:tcPr>
            <w:tcW w:type="dxa" w:w="1440"/>
          </w:tcPr>
          <w:p>
            <w:r>
              <w:t>3658,00</w:t>
            </w:r>
          </w:p>
        </w:tc>
      </w:tr>
      <w:tr>
        <w:tc>
          <w:tcPr>
            <w:tcW w:type="dxa" w:w="1440"/>
          </w:tcPr>
          <w:p>
            <w:r>
              <w:t>105</w:t>
            </w:r>
          </w:p>
        </w:tc>
        <w:tc>
          <w:tcPr>
            <w:tcW w:type="dxa" w:w="1440"/>
          </w:tcPr>
          <w:p>
            <w:r>
              <w:t>Обследование рабочих мест (позиция 105, участок И-204)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1866,00</w:t>
            </w:r>
          </w:p>
        </w:tc>
        <w:tc>
          <w:tcPr>
            <w:tcW w:type="dxa" w:w="1440"/>
          </w:tcPr>
          <w:p>
            <w:r>
              <w:t>16794,00</w:t>
            </w:r>
          </w:p>
        </w:tc>
      </w:tr>
      <w:tr>
        <w:tc>
          <w:tcPr>
            <w:tcW w:type="dxa" w:w="1440"/>
          </w:tcPr>
          <w:p>
            <w:r>
              <w:t>106</w:t>
            </w:r>
          </w:p>
        </w:tc>
        <w:tc>
          <w:tcPr>
            <w:tcW w:type="dxa" w:w="1440"/>
          </w:tcPr>
          <w:p>
            <w:r>
              <w:t>Настройка отчётных форм (позиция 106, участок Й-205)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1903,00</w:t>
            </w:r>
          </w:p>
        </w:tc>
        <w:tc>
          <w:tcPr>
            <w:tcW w:type="dxa" w:w="1440"/>
          </w:tcPr>
          <w:p>
            <w:r>
              <w:t>30448,00</w:t>
            </w:r>
          </w:p>
        </w:tc>
      </w:tr>
      <w:tr>
        <w:tc>
          <w:tcPr>
            <w:tcW w:type="dxa" w:w="1440"/>
          </w:tcPr>
          <w:p>
            <w:r>
              <w:t>107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107, участок К-206)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1940,00</w:t>
            </w:r>
          </w:p>
        </w:tc>
        <w:tc>
          <w:tcPr>
            <w:tcW w:type="dxa" w:w="1440"/>
          </w:tcPr>
          <w:p>
            <w:r>
              <w:t>44620,00</w:t>
            </w:r>
          </w:p>
        </w:tc>
      </w:tr>
      <w:tr>
        <w:tc>
          <w:tcPr>
            <w:tcW w:type="dxa" w:w="1440"/>
          </w:tcPr>
          <w:p>
            <w:r>
              <w:t>108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108, участок Л-207)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1977,00</w:t>
            </w:r>
          </w:p>
        </w:tc>
        <w:tc>
          <w:tcPr>
            <w:tcW w:type="dxa" w:w="1440"/>
          </w:tcPr>
          <w:p>
            <w:r>
              <w:t>59310,00</w:t>
            </w:r>
          </w:p>
        </w:tc>
      </w:tr>
      <w:tr>
        <w:tc>
          <w:tcPr>
            <w:tcW w:type="dxa" w:w="1440"/>
          </w:tcPr>
          <w:p>
            <w:r>
              <w:t>109</w:t>
            </w:r>
          </w:p>
        </w:tc>
        <w:tc>
          <w:tcPr>
            <w:tcW w:type="dxa" w:w="1440"/>
          </w:tcPr>
          <w:p>
            <w:r>
              <w:t>Внедрение справочников (позиция 109, участок М-208)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2014,00</w:t>
            </w:r>
          </w:p>
        </w:tc>
        <w:tc>
          <w:tcPr>
            <w:tcW w:type="dxa" w:w="1440"/>
          </w:tcPr>
          <w:p>
            <w:r>
              <w:t>74518,00</w:t>
            </w:r>
          </w:p>
        </w:tc>
      </w:tr>
      <w:tr>
        <w:tc>
          <w:tcPr>
            <w:tcW w:type="dxa" w:w="1440"/>
          </w:tcPr>
          <w:p>
            <w:r>
              <w:t>110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110, участок Н-209)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2051,00</w:t>
            </w:r>
          </w:p>
        </w:tc>
        <w:tc>
          <w:tcPr>
            <w:tcW w:type="dxa" w:w="1440"/>
          </w:tcPr>
          <w:p>
            <w:r>
              <w:t>8204,00</w:t>
            </w:r>
          </w:p>
        </w:tc>
      </w:tr>
      <w:tr>
        <w:tc>
          <w:tcPr>
            <w:tcW w:type="dxa" w:w="1440"/>
          </w:tcPr>
          <w:p>
            <w:r>
              <w:t>111</w:t>
            </w:r>
          </w:p>
        </w:tc>
        <w:tc>
          <w:tcPr>
            <w:tcW w:type="dxa" w:w="1440"/>
          </w:tcPr>
          <w:p>
            <w:r>
              <w:t>Сопровождение регламентов (позиция 111, участок О-210)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2088,00</w:t>
            </w:r>
          </w:p>
        </w:tc>
        <w:tc>
          <w:tcPr>
            <w:tcW w:type="dxa" w:w="1440"/>
          </w:tcPr>
          <w:p>
            <w:r>
              <w:t>22968,00</w:t>
            </w:r>
          </w:p>
        </w:tc>
      </w:tr>
      <w:tr>
        <w:tc>
          <w:tcPr>
            <w:tcW w:type="dxa" w:w="1440"/>
          </w:tcPr>
          <w:p>
            <w:r>
              <w:t>112</w:t>
            </w:r>
          </w:p>
        </w:tc>
        <w:tc>
          <w:tcPr>
            <w:tcW w:type="dxa" w:w="1440"/>
          </w:tcPr>
          <w:p>
            <w:r>
              <w:t>Аудит интеграций (позиция 112, участок П-211)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2125,00</w:t>
            </w:r>
          </w:p>
        </w:tc>
        <w:tc>
          <w:tcPr>
            <w:tcW w:type="dxa" w:w="1440"/>
          </w:tcPr>
          <w:p>
            <w:r>
              <w:t>38250,00</w:t>
            </w:r>
          </w:p>
        </w:tc>
      </w:tr>
      <w:tr>
        <w:tc>
          <w:tcPr>
            <w:tcW w:type="dxa" w:w="1440"/>
          </w:tcPr>
          <w:p>
            <w:r>
              <w:t>113</w:t>
            </w:r>
          </w:p>
        </w:tc>
        <w:tc>
          <w:tcPr>
            <w:tcW w:type="dxa" w:w="1440"/>
          </w:tcPr>
          <w:p>
            <w:r>
              <w:t>Обследование рабочих мест (позиция 113, участок Р-212)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2162,00</w:t>
            </w:r>
          </w:p>
        </w:tc>
        <w:tc>
          <w:tcPr>
            <w:tcW w:type="dxa" w:w="1440"/>
          </w:tcPr>
          <w:p>
            <w:r>
              <w:t>54050,00</w:t>
            </w:r>
          </w:p>
        </w:tc>
      </w:tr>
      <w:tr>
        <w:tc>
          <w:tcPr>
            <w:tcW w:type="dxa" w:w="1440"/>
          </w:tcPr>
          <w:p>
            <w:r>
              <w:t>114</w:t>
            </w:r>
          </w:p>
        </w:tc>
        <w:tc>
          <w:tcPr>
            <w:tcW w:type="dxa" w:w="1440"/>
          </w:tcPr>
          <w:p>
            <w:r>
              <w:t>Настройка отчётных форм (позиция 114, участок С-213)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2199,00</w:t>
            </w:r>
          </w:p>
        </w:tc>
        <w:tc>
          <w:tcPr>
            <w:tcW w:type="dxa" w:w="1440"/>
          </w:tcPr>
          <w:p>
            <w:r>
              <w:t>70368,00</w:t>
            </w:r>
          </w:p>
        </w:tc>
      </w:tr>
      <w:tr>
        <w:tc>
          <w:tcPr>
            <w:tcW w:type="dxa" w:w="1440"/>
          </w:tcPr>
          <w:p>
            <w:r>
              <w:t>115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115, участок Т-214)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136,00</w:t>
            </w:r>
          </w:p>
        </w:tc>
        <w:tc>
          <w:tcPr>
            <w:tcW w:type="dxa" w:w="1440"/>
          </w:tcPr>
          <w:p>
            <w:r>
              <w:t>5304,00</w:t>
            </w:r>
          </w:p>
        </w:tc>
      </w:tr>
      <w:tr>
        <w:tc>
          <w:tcPr>
            <w:tcW w:type="dxa" w:w="1440"/>
          </w:tcPr>
          <w:p>
            <w:r>
              <w:t>116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116, участок У-215)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173,00</w:t>
            </w:r>
          </w:p>
        </w:tc>
        <w:tc>
          <w:tcPr>
            <w:tcW w:type="dxa" w:w="1440"/>
          </w:tcPr>
          <w:p>
            <w:r>
              <w:t>1038,00</w:t>
            </w:r>
          </w:p>
        </w:tc>
      </w:tr>
      <w:tr>
        <w:tc>
          <w:tcPr>
            <w:tcW w:type="dxa" w:w="1440"/>
          </w:tcPr>
          <w:p>
            <w:r>
              <w:t>117</w:t>
            </w:r>
          </w:p>
        </w:tc>
        <w:tc>
          <w:tcPr>
            <w:tcW w:type="dxa" w:w="1440"/>
          </w:tcPr>
          <w:p>
            <w:r>
              <w:t>Внедрение справочников (позиция 117, участок Ф-216)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210,00</w:t>
            </w:r>
          </w:p>
        </w:tc>
        <w:tc>
          <w:tcPr>
            <w:tcW w:type="dxa" w:w="1440"/>
          </w:tcPr>
          <w:p>
            <w:r>
              <w:t>2730,00</w:t>
            </w:r>
          </w:p>
        </w:tc>
      </w:tr>
      <w:tr>
        <w:tc>
          <w:tcPr>
            <w:tcW w:type="dxa" w:w="1440"/>
          </w:tcPr>
          <w:p>
            <w:r>
              <w:t>118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118, участок Х-217)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247,00</w:t>
            </w:r>
          </w:p>
        </w:tc>
        <w:tc>
          <w:tcPr>
            <w:tcW w:type="dxa" w:w="1440"/>
          </w:tcPr>
          <w:p>
            <w:r>
              <w:t>4940,00</w:t>
            </w:r>
          </w:p>
        </w:tc>
      </w:tr>
      <w:tr>
        <w:tc>
          <w:tcPr>
            <w:tcW w:type="dxa" w:w="1440"/>
          </w:tcPr>
          <w:p>
            <w:r>
              <w:t>119</w:t>
            </w:r>
          </w:p>
        </w:tc>
        <w:tc>
          <w:tcPr>
            <w:tcW w:type="dxa" w:w="1440"/>
          </w:tcPr>
          <w:p>
            <w:r>
              <w:t>Сопровождение регламентов (позиция 119, участок Ц-218)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284,00</w:t>
            </w:r>
          </w:p>
        </w:tc>
        <w:tc>
          <w:tcPr>
            <w:tcW w:type="dxa" w:w="1440"/>
          </w:tcPr>
          <w:p>
            <w:r>
              <w:t>7668,00</w:t>
            </w:r>
          </w:p>
        </w:tc>
      </w:tr>
      <w:tr>
        <w:tc>
          <w:tcPr>
            <w:tcW w:type="dxa" w:w="1440"/>
          </w:tcPr>
          <w:p>
            <w:r>
              <w:t>120</w:t>
            </w:r>
          </w:p>
        </w:tc>
        <w:tc>
          <w:tcPr>
            <w:tcW w:type="dxa" w:w="1440"/>
          </w:tcPr>
          <w:p>
            <w:r>
              <w:t>Аудит интеграций (позиция 120, участок Ч-219)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321,00</w:t>
            </w:r>
          </w:p>
        </w:tc>
        <w:tc>
          <w:tcPr>
            <w:tcW w:type="dxa" w:w="1440"/>
          </w:tcPr>
          <w:p>
            <w:r>
              <w:t>10914,00</w:t>
            </w:r>
          </w:p>
        </w:tc>
      </w:tr>
      <w:tr>
        <w:tc>
          <w:tcPr>
            <w:tcW w:type="dxa" w:w="1440"/>
          </w:tcPr>
          <w:p>
            <w:r>
              <w:t>121</w:t>
            </w:r>
          </w:p>
        </w:tc>
        <w:tc>
          <w:tcPr>
            <w:tcW w:type="dxa" w:w="1440"/>
          </w:tcPr>
          <w:p>
            <w:r>
              <w:t>Обследование рабочих мест (позиция 121, участок Ш-220)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358,00</w:t>
            </w:r>
          </w:p>
        </w:tc>
        <w:tc>
          <w:tcPr>
            <w:tcW w:type="dxa" w:w="1440"/>
          </w:tcPr>
          <w:p>
            <w:r>
              <w:t>358,00</w:t>
            </w:r>
          </w:p>
        </w:tc>
      </w:tr>
      <w:tr>
        <w:tc>
          <w:tcPr>
            <w:tcW w:type="dxa" w:w="1440"/>
          </w:tcPr>
          <w:p>
            <w:r>
              <w:t>122</w:t>
            </w:r>
          </w:p>
        </w:tc>
        <w:tc>
          <w:tcPr>
            <w:tcW w:type="dxa" w:w="1440"/>
          </w:tcPr>
          <w:p>
            <w:r>
              <w:t>Настройка отчётных форм (позиция 122, участок Щ-221)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395,00</w:t>
            </w:r>
          </w:p>
        </w:tc>
        <w:tc>
          <w:tcPr>
            <w:tcW w:type="dxa" w:w="1440"/>
          </w:tcPr>
          <w:p>
            <w:r>
              <w:t>3160,00</w:t>
            </w:r>
          </w:p>
        </w:tc>
      </w:tr>
      <w:tr>
        <w:tc>
          <w:tcPr>
            <w:tcW w:type="dxa" w:w="1440"/>
          </w:tcPr>
          <w:p>
            <w:r>
              <w:t>123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123, участок Ъ-222)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432,00</w:t>
            </w:r>
          </w:p>
        </w:tc>
        <w:tc>
          <w:tcPr>
            <w:tcW w:type="dxa" w:w="1440"/>
          </w:tcPr>
          <w:p>
            <w:r>
              <w:t>6480,00</w:t>
            </w:r>
          </w:p>
        </w:tc>
      </w:tr>
      <w:tr>
        <w:tc>
          <w:tcPr>
            <w:tcW w:type="dxa" w:w="1440"/>
          </w:tcPr>
          <w:p>
            <w:r>
              <w:t>124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124, участок Ы-223)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469,00</w:t>
            </w:r>
          </w:p>
        </w:tc>
        <w:tc>
          <w:tcPr>
            <w:tcW w:type="dxa" w:w="1440"/>
          </w:tcPr>
          <w:p>
            <w:r>
              <w:t>10318,00</w:t>
            </w:r>
          </w:p>
        </w:tc>
      </w:tr>
      <w:tr>
        <w:tc>
          <w:tcPr>
            <w:tcW w:type="dxa" w:w="1440"/>
          </w:tcPr>
          <w:p>
            <w:r>
              <w:t>125</w:t>
            </w:r>
          </w:p>
        </w:tc>
        <w:tc>
          <w:tcPr>
            <w:tcW w:type="dxa" w:w="1440"/>
          </w:tcPr>
          <w:p>
            <w:r>
              <w:t>Внедрение справочников (позиция 125, участок Ь-224)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506,00</w:t>
            </w:r>
          </w:p>
        </w:tc>
        <w:tc>
          <w:tcPr>
            <w:tcW w:type="dxa" w:w="1440"/>
          </w:tcPr>
          <w:p>
            <w:r>
              <w:t>14674,00</w:t>
            </w:r>
          </w:p>
        </w:tc>
      </w:tr>
      <w:tr>
        <w:tc>
          <w:tcPr>
            <w:tcW w:type="dxa" w:w="1440"/>
          </w:tcPr>
          <w:p>
            <w:r>
              <w:t>126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126, участок Э-225)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543,00</w:t>
            </w:r>
          </w:p>
        </w:tc>
        <w:tc>
          <w:tcPr>
            <w:tcW w:type="dxa" w:w="1440"/>
          </w:tcPr>
          <w:p>
            <w:r>
              <w:t>19548,00</w:t>
            </w:r>
          </w:p>
        </w:tc>
      </w:tr>
      <w:tr>
        <w:tc>
          <w:tcPr>
            <w:tcW w:type="dxa" w:w="1440"/>
          </w:tcPr>
          <w:p>
            <w:r>
              <w:t>127</w:t>
            </w:r>
          </w:p>
        </w:tc>
        <w:tc>
          <w:tcPr>
            <w:tcW w:type="dxa" w:w="1440"/>
          </w:tcPr>
          <w:p>
            <w:r>
              <w:t>Сопровождение регламентов (позиция 127, участок Ю-226)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580,00</w:t>
            </w:r>
          </w:p>
        </w:tc>
        <w:tc>
          <w:tcPr>
            <w:tcW w:type="dxa" w:w="1440"/>
          </w:tcPr>
          <w:p>
            <w:r>
              <w:t>1740,00</w:t>
            </w:r>
          </w:p>
        </w:tc>
      </w:tr>
      <w:tr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Аудит интеграций (позиция 128, участок Я-227)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617,00</w:t>
            </w:r>
          </w:p>
        </w:tc>
        <w:tc>
          <w:tcPr>
            <w:tcW w:type="dxa" w:w="1440"/>
          </w:tcPr>
          <w:p>
            <w:r>
              <w:t>6170,00</w:t>
            </w:r>
          </w:p>
        </w:tc>
      </w:tr>
      <w:tr>
        <w:tc>
          <w:tcPr>
            <w:tcW w:type="dxa" w:w="1440"/>
          </w:tcPr>
          <w:p>
            <w:r>
              <w:t>129</w:t>
            </w:r>
          </w:p>
        </w:tc>
        <w:tc>
          <w:tcPr>
            <w:tcW w:type="dxa" w:w="1440"/>
          </w:tcPr>
          <w:p>
            <w:r>
              <w:t>Обследование рабочих мест (позиция 129, участок А-228)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654,00</w:t>
            </w:r>
          </w:p>
        </w:tc>
        <w:tc>
          <w:tcPr>
            <w:tcW w:type="dxa" w:w="1440"/>
          </w:tcPr>
          <w:p>
            <w:r>
              <w:t>11118,00</w:t>
            </w:r>
          </w:p>
        </w:tc>
      </w:tr>
      <w:tr>
        <w:tc>
          <w:tcPr>
            <w:tcW w:type="dxa" w:w="1440"/>
          </w:tcPr>
          <w:p>
            <w:r>
              <w:t>130</w:t>
            </w:r>
          </w:p>
        </w:tc>
        <w:tc>
          <w:tcPr>
            <w:tcW w:type="dxa" w:w="1440"/>
          </w:tcPr>
          <w:p>
            <w:r>
              <w:t>Настройка отчётных форм (позиция 130, участок Б-229)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691,00</w:t>
            </w:r>
          </w:p>
        </w:tc>
        <w:tc>
          <w:tcPr>
            <w:tcW w:type="dxa" w:w="1440"/>
          </w:tcPr>
          <w:p>
            <w:r>
              <w:t>16584,00</w:t>
            </w:r>
          </w:p>
        </w:tc>
      </w:tr>
      <w:tr>
        <w:tc>
          <w:tcPr>
            <w:tcW w:type="dxa" w:w="1440"/>
          </w:tcPr>
          <w:p>
            <w:r>
              <w:t>131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131, участок В-230)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728,00</w:t>
            </w:r>
          </w:p>
        </w:tc>
        <w:tc>
          <w:tcPr>
            <w:tcW w:type="dxa" w:w="1440"/>
          </w:tcPr>
          <w:p>
            <w:r>
              <w:t>22568,00</w:t>
            </w:r>
          </w:p>
        </w:tc>
      </w:tr>
      <w:tr>
        <w:tc>
          <w:tcPr>
            <w:tcW w:type="dxa" w:w="1440"/>
          </w:tcPr>
          <w:p>
            <w:r>
              <w:t>132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132, участок Г-231)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765,00</w:t>
            </w:r>
          </w:p>
        </w:tc>
        <w:tc>
          <w:tcPr>
            <w:tcW w:type="dxa" w:w="1440"/>
          </w:tcPr>
          <w:p>
            <w:r>
              <w:t>29070,00</w:t>
            </w:r>
          </w:p>
        </w:tc>
      </w:tr>
      <w:tr>
        <w:tc>
          <w:tcPr>
            <w:tcW w:type="dxa" w:w="1440"/>
          </w:tcPr>
          <w:p>
            <w:r>
              <w:t>133</w:t>
            </w:r>
          </w:p>
        </w:tc>
        <w:tc>
          <w:tcPr>
            <w:tcW w:type="dxa" w:w="1440"/>
          </w:tcPr>
          <w:p>
            <w:r>
              <w:t>Внедрение справочников (позиция 133, участок Д-232)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802,00</w:t>
            </w:r>
          </w:p>
        </w:tc>
        <w:tc>
          <w:tcPr>
            <w:tcW w:type="dxa" w:w="1440"/>
          </w:tcPr>
          <w:p>
            <w:r>
              <w:t>4010,00</w:t>
            </w:r>
          </w:p>
        </w:tc>
      </w:tr>
      <w:tr>
        <w:tc>
          <w:tcPr>
            <w:tcW w:type="dxa" w:w="1440"/>
          </w:tcPr>
          <w:p>
            <w:r>
              <w:t>134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134, участок Е-233)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839,00</w:t>
            </w:r>
          </w:p>
        </w:tc>
        <w:tc>
          <w:tcPr>
            <w:tcW w:type="dxa" w:w="1440"/>
          </w:tcPr>
          <w:p>
            <w:r>
              <w:t>10068,00</w:t>
            </w:r>
          </w:p>
        </w:tc>
      </w:tr>
      <w:tr>
        <w:tc>
          <w:tcPr>
            <w:tcW w:type="dxa" w:w="1440"/>
          </w:tcPr>
          <w:p>
            <w:r>
              <w:t>135</w:t>
            </w:r>
          </w:p>
        </w:tc>
        <w:tc>
          <w:tcPr>
            <w:tcW w:type="dxa" w:w="1440"/>
          </w:tcPr>
          <w:p>
            <w:r>
              <w:t>Сопровождение регламентов (позиция 135, участок Ж-234)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876,00</w:t>
            </w:r>
          </w:p>
        </w:tc>
        <w:tc>
          <w:tcPr>
            <w:tcW w:type="dxa" w:w="1440"/>
          </w:tcPr>
          <w:p>
            <w:r>
              <w:t>16644,00</w:t>
            </w:r>
          </w:p>
        </w:tc>
      </w:tr>
      <w:tr>
        <w:tc>
          <w:tcPr>
            <w:tcW w:type="dxa" w:w="1440"/>
          </w:tcPr>
          <w:p>
            <w:r>
              <w:t>136</w:t>
            </w:r>
          </w:p>
        </w:tc>
        <w:tc>
          <w:tcPr>
            <w:tcW w:type="dxa" w:w="1440"/>
          </w:tcPr>
          <w:p>
            <w:r>
              <w:t>Аудит интеграций (позиция 136, участок З-235)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913,00</w:t>
            </w:r>
          </w:p>
        </w:tc>
        <w:tc>
          <w:tcPr>
            <w:tcW w:type="dxa" w:w="1440"/>
          </w:tcPr>
          <w:p>
            <w:r>
              <w:t>23738,00</w:t>
            </w:r>
          </w:p>
        </w:tc>
      </w:tr>
      <w:tr>
        <w:tc>
          <w:tcPr>
            <w:tcW w:type="dxa" w:w="1440"/>
          </w:tcPr>
          <w:p>
            <w:r>
              <w:t>137</w:t>
            </w:r>
          </w:p>
        </w:tc>
        <w:tc>
          <w:tcPr>
            <w:tcW w:type="dxa" w:w="1440"/>
          </w:tcPr>
          <w:p>
            <w:r>
              <w:t>Обследование рабочих мест (позиция 137, участок И-236)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950,00</w:t>
            </w:r>
          </w:p>
        </w:tc>
        <w:tc>
          <w:tcPr>
            <w:tcW w:type="dxa" w:w="1440"/>
          </w:tcPr>
          <w:p>
            <w:r>
              <w:t>31350,00</w:t>
            </w:r>
          </w:p>
        </w:tc>
      </w:tr>
      <w:tr>
        <w:tc>
          <w:tcPr>
            <w:tcW w:type="dxa" w:w="1440"/>
          </w:tcPr>
          <w:p>
            <w:r>
              <w:t>138</w:t>
            </w:r>
          </w:p>
        </w:tc>
        <w:tc>
          <w:tcPr>
            <w:tcW w:type="dxa" w:w="1440"/>
          </w:tcPr>
          <w:p>
            <w:r>
              <w:t>Настройка отчётных форм (позиция 138, участок Й-237)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987,00</w:t>
            </w:r>
          </w:p>
        </w:tc>
        <w:tc>
          <w:tcPr>
            <w:tcW w:type="dxa" w:w="1440"/>
          </w:tcPr>
          <w:p>
            <w:r>
              <w:t>39480,00</w:t>
            </w:r>
          </w:p>
        </w:tc>
      </w:tr>
      <w:tr>
        <w:tc>
          <w:tcPr>
            <w:tcW w:type="dxa" w:w="1440"/>
          </w:tcPr>
          <w:p>
            <w:r>
              <w:t>139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139, участок К-238)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1024,00</w:t>
            </w:r>
          </w:p>
        </w:tc>
        <w:tc>
          <w:tcPr>
            <w:tcW w:type="dxa" w:w="1440"/>
          </w:tcPr>
          <w:p>
            <w:r>
              <w:t>7168,00</w:t>
            </w:r>
          </w:p>
        </w:tc>
      </w:tr>
      <w:tr>
        <w:tc>
          <w:tcPr>
            <w:tcW w:type="dxa" w:w="1440"/>
          </w:tcPr>
          <w:p>
            <w:r>
              <w:t>140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140, участок Л-239)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1061,00</w:t>
            </w:r>
          </w:p>
        </w:tc>
        <w:tc>
          <w:tcPr>
            <w:tcW w:type="dxa" w:w="1440"/>
          </w:tcPr>
          <w:p>
            <w:r>
              <w:t>14854,00</w:t>
            </w:r>
          </w:p>
        </w:tc>
      </w:tr>
      <w:tr>
        <w:tc>
          <w:tcPr>
            <w:tcW w:type="dxa" w:w="1440"/>
          </w:tcPr>
          <w:p>
            <w:r>
              <w:t>141</w:t>
            </w:r>
          </w:p>
        </w:tc>
        <w:tc>
          <w:tcPr>
            <w:tcW w:type="dxa" w:w="1440"/>
          </w:tcPr>
          <w:p>
            <w:r>
              <w:t>Внедрение справочников (позиция 141, участок М-240)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1098,00</w:t>
            </w:r>
          </w:p>
        </w:tc>
        <w:tc>
          <w:tcPr>
            <w:tcW w:type="dxa" w:w="1440"/>
          </w:tcPr>
          <w:p>
            <w:r>
              <w:t>23058,00</w:t>
            </w:r>
          </w:p>
        </w:tc>
      </w:tr>
      <w:tr>
        <w:tc>
          <w:tcPr>
            <w:tcW w:type="dxa" w:w="1440"/>
          </w:tcPr>
          <w:p>
            <w:r>
              <w:t>142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142, участок Н-241)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1135,00</w:t>
            </w:r>
          </w:p>
        </w:tc>
        <w:tc>
          <w:tcPr>
            <w:tcW w:type="dxa" w:w="1440"/>
          </w:tcPr>
          <w:p>
            <w:r>
              <w:t>31780,00</w:t>
            </w:r>
          </w:p>
        </w:tc>
      </w:tr>
      <w:tr>
        <w:tc>
          <w:tcPr>
            <w:tcW w:type="dxa" w:w="1440"/>
          </w:tcPr>
          <w:p>
            <w:r>
              <w:t>143</w:t>
            </w:r>
          </w:p>
        </w:tc>
        <w:tc>
          <w:tcPr>
            <w:tcW w:type="dxa" w:w="1440"/>
          </w:tcPr>
          <w:p>
            <w:r>
              <w:t>Сопровождение регламентов (позиция 143, участок О-242)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1172,00</w:t>
            </w:r>
          </w:p>
        </w:tc>
        <w:tc>
          <w:tcPr>
            <w:tcW w:type="dxa" w:w="1440"/>
          </w:tcPr>
          <w:p>
            <w:r>
              <w:t>41020,00</w:t>
            </w:r>
          </w:p>
        </w:tc>
      </w:tr>
      <w:tr>
        <w:tc>
          <w:tcPr>
            <w:tcW w:type="dxa" w:w="1440"/>
          </w:tcPr>
          <w:p>
            <w:r>
              <w:t>144</w:t>
            </w:r>
          </w:p>
        </w:tc>
        <w:tc>
          <w:tcPr>
            <w:tcW w:type="dxa" w:w="1440"/>
          </w:tcPr>
          <w:p>
            <w:r>
              <w:t>Аудит интеграций (позиция 144, участок П-243)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1209,00</w:t>
            </w:r>
          </w:p>
        </w:tc>
        <w:tc>
          <w:tcPr>
            <w:tcW w:type="dxa" w:w="1440"/>
          </w:tcPr>
          <w:p>
            <w:r>
              <w:t>2418,00</w:t>
            </w:r>
          </w:p>
        </w:tc>
      </w:tr>
      <w:tr>
        <w:tc>
          <w:tcPr>
            <w:tcW w:type="dxa" w:w="1440"/>
          </w:tcPr>
          <w:p>
            <w:r>
              <w:t>145</w:t>
            </w:r>
          </w:p>
        </w:tc>
        <w:tc>
          <w:tcPr>
            <w:tcW w:type="dxa" w:w="1440"/>
          </w:tcPr>
          <w:p>
            <w:r>
              <w:t>Обследование рабочих мест (позиция 145, участок Р-244)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1246,00</w:t>
            </w:r>
          </w:p>
        </w:tc>
        <w:tc>
          <w:tcPr>
            <w:tcW w:type="dxa" w:w="1440"/>
          </w:tcPr>
          <w:p>
            <w:r>
              <w:t>11214,00</w:t>
            </w:r>
          </w:p>
        </w:tc>
      </w:tr>
      <w:tr>
        <w:tc>
          <w:tcPr>
            <w:tcW w:type="dxa" w:w="1440"/>
          </w:tcPr>
          <w:p>
            <w:r>
              <w:t>146</w:t>
            </w:r>
          </w:p>
        </w:tc>
        <w:tc>
          <w:tcPr>
            <w:tcW w:type="dxa" w:w="1440"/>
          </w:tcPr>
          <w:p>
            <w:r>
              <w:t>Настройка отчётных форм (позиция 146, участок С-245)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1283,00</w:t>
            </w:r>
          </w:p>
        </w:tc>
        <w:tc>
          <w:tcPr>
            <w:tcW w:type="dxa" w:w="1440"/>
          </w:tcPr>
          <w:p>
            <w:r>
              <w:t>20528,00</w:t>
            </w:r>
          </w:p>
        </w:tc>
      </w:tr>
      <w:tr>
        <w:tc>
          <w:tcPr>
            <w:tcW w:type="dxa" w:w="1440"/>
          </w:tcPr>
          <w:p>
            <w:r>
              <w:t>147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147, участок Т-246)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1320,00</w:t>
            </w:r>
          </w:p>
        </w:tc>
        <w:tc>
          <w:tcPr>
            <w:tcW w:type="dxa" w:w="1440"/>
          </w:tcPr>
          <w:p>
            <w:r>
              <w:t>30360,00</w:t>
            </w:r>
          </w:p>
        </w:tc>
      </w:tr>
      <w:tr>
        <w:tc>
          <w:tcPr>
            <w:tcW w:type="dxa" w:w="1440"/>
          </w:tcPr>
          <w:p>
            <w:r>
              <w:t>148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148, участок У-247)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1357,00</w:t>
            </w:r>
          </w:p>
        </w:tc>
        <w:tc>
          <w:tcPr>
            <w:tcW w:type="dxa" w:w="1440"/>
          </w:tcPr>
          <w:p>
            <w:r>
              <w:t>40710,00</w:t>
            </w:r>
          </w:p>
        </w:tc>
      </w:tr>
      <w:tr>
        <w:tc>
          <w:tcPr>
            <w:tcW w:type="dxa" w:w="1440"/>
          </w:tcPr>
          <w:p>
            <w:r>
              <w:t>149</w:t>
            </w:r>
          </w:p>
        </w:tc>
        <w:tc>
          <w:tcPr>
            <w:tcW w:type="dxa" w:w="1440"/>
          </w:tcPr>
          <w:p>
            <w:r>
              <w:t>Внедрение справочников (позиция 149, участок Ф-248)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1394,00</w:t>
            </w:r>
          </w:p>
        </w:tc>
        <w:tc>
          <w:tcPr>
            <w:tcW w:type="dxa" w:w="1440"/>
          </w:tcPr>
          <w:p>
            <w:r>
              <w:t>51578,00</w:t>
            </w:r>
          </w:p>
        </w:tc>
      </w:tr>
      <w:tr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150, участок Х-249)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1431,00</w:t>
            </w:r>
          </w:p>
        </w:tc>
        <w:tc>
          <w:tcPr>
            <w:tcW w:type="dxa" w:w="1440"/>
          </w:tcPr>
          <w:p>
            <w:r>
              <w:t>5724,00</w:t>
            </w:r>
          </w:p>
        </w:tc>
      </w:tr>
      <w:tr>
        <w:tc>
          <w:tcPr>
            <w:tcW w:type="dxa" w:w="1440"/>
          </w:tcPr>
          <w:p>
            <w:r>
              <w:t>151</w:t>
            </w:r>
          </w:p>
        </w:tc>
        <w:tc>
          <w:tcPr>
            <w:tcW w:type="dxa" w:w="1440"/>
          </w:tcPr>
          <w:p>
            <w:r>
              <w:t>Сопровождение регламентов (позиция 151, участок Ц-250)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1468,00</w:t>
            </w:r>
          </w:p>
        </w:tc>
        <w:tc>
          <w:tcPr>
            <w:tcW w:type="dxa" w:w="1440"/>
          </w:tcPr>
          <w:p>
            <w:r>
              <w:t>16148,00</w:t>
            </w:r>
          </w:p>
        </w:tc>
      </w:tr>
      <w:tr>
        <w:tc>
          <w:tcPr>
            <w:tcW w:type="dxa" w:w="1440"/>
          </w:tcPr>
          <w:p>
            <w:r>
              <w:t>152</w:t>
            </w:r>
          </w:p>
        </w:tc>
        <w:tc>
          <w:tcPr>
            <w:tcW w:type="dxa" w:w="1440"/>
          </w:tcPr>
          <w:p>
            <w:r>
              <w:t>Аудит интеграций (позиция 152, участок Ч-251)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1505,00</w:t>
            </w:r>
          </w:p>
        </w:tc>
        <w:tc>
          <w:tcPr>
            <w:tcW w:type="dxa" w:w="1440"/>
          </w:tcPr>
          <w:p>
            <w:r>
              <w:t>27090,00</w:t>
            </w:r>
          </w:p>
        </w:tc>
      </w:tr>
      <w:tr>
        <w:tc>
          <w:tcPr>
            <w:tcW w:type="dxa" w:w="1440"/>
          </w:tcPr>
          <w:p>
            <w:r>
              <w:t>153</w:t>
            </w:r>
          </w:p>
        </w:tc>
        <w:tc>
          <w:tcPr>
            <w:tcW w:type="dxa" w:w="1440"/>
          </w:tcPr>
          <w:p>
            <w:r>
              <w:t>Обследование рабочих мест (позиция 153, участок Ш-252)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1542,00</w:t>
            </w:r>
          </w:p>
        </w:tc>
        <w:tc>
          <w:tcPr>
            <w:tcW w:type="dxa" w:w="1440"/>
          </w:tcPr>
          <w:p>
            <w:r>
              <w:t>38550,00</w:t>
            </w:r>
          </w:p>
        </w:tc>
      </w:tr>
      <w:tr>
        <w:tc>
          <w:tcPr>
            <w:tcW w:type="dxa" w:w="1440"/>
          </w:tcPr>
          <w:p>
            <w:r>
              <w:t>154</w:t>
            </w:r>
          </w:p>
        </w:tc>
        <w:tc>
          <w:tcPr>
            <w:tcW w:type="dxa" w:w="1440"/>
          </w:tcPr>
          <w:p>
            <w:r>
              <w:t>Настройка отчётных форм (позиция 154, участок Щ-253)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1579,00</w:t>
            </w:r>
          </w:p>
        </w:tc>
        <w:tc>
          <w:tcPr>
            <w:tcW w:type="dxa" w:w="1440"/>
          </w:tcPr>
          <w:p>
            <w:r>
              <w:t>50528,00</w:t>
            </w:r>
          </w:p>
        </w:tc>
      </w:tr>
      <w:tr>
        <w:tc>
          <w:tcPr>
            <w:tcW w:type="dxa" w:w="1440"/>
          </w:tcPr>
          <w:p>
            <w:r>
              <w:t>155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155, участок Ъ-254)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1616,00</w:t>
            </w:r>
          </w:p>
        </w:tc>
        <w:tc>
          <w:tcPr>
            <w:tcW w:type="dxa" w:w="1440"/>
          </w:tcPr>
          <w:p>
            <w:r>
              <w:t>63024,00</w:t>
            </w:r>
          </w:p>
        </w:tc>
      </w:tr>
      <w:tr>
        <w:tc>
          <w:tcPr>
            <w:tcW w:type="dxa" w:w="1440"/>
          </w:tcPr>
          <w:p>
            <w:r>
              <w:t>156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156, участок Ы-255)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1653,00</w:t>
            </w:r>
          </w:p>
        </w:tc>
        <w:tc>
          <w:tcPr>
            <w:tcW w:type="dxa" w:w="1440"/>
          </w:tcPr>
          <w:p>
            <w:r>
              <w:t>9918,00</w:t>
            </w:r>
          </w:p>
        </w:tc>
      </w:tr>
      <w:tr>
        <w:tc>
          <w:tcPr>
            <w:tcW w:type="dxa" w:w="1440"/>
          </w:tcPr>
          <w:p>
            <w:r>
              <w:t>157</w:t>
            </w:r>
          </w:p>
        </w:tc>
        <w:tc>
          <w:tcPr>
            <w:tcW w:type="dxa" w:w="1440"/>
          </w:tcPr>
          <w:p>
            <w:r>
              <w:t>Внедрение справочников (позиция 157, участок Ь-256)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1690,00</w:t>
            </w:r>
          </w:p>
        </w:tc>
        <w:tc>
          <w:tcPr>
            <w:tcW w:type="dxa" w:w="1440"/>
          </w:tcPr>
          <w:p>
            <w:r>
              <w:t>21970,00</w:t>
            </w:r>
          </w:p>
        </w:tc>
      </w:tr>
      <w:tr>
        <w:tc>
          <w:tcPr>
            <w:tcW w:type="dxa" w:w="1440"/>
          </w:tcPr>
          <w:p>
            <w:r>
              <w:t>158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158, участок Э-257)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1727,00</w:t>
            </w:r>
          </w:p>
        </w:tc>
        <w:tc>
          <w:tcPr>
            <w:tcW w:type="dxa" w:w="1440"/>
          </w:tcPr>
          <w:p>
            <w:r>
              <w:t>34540,00</w:t>
            </w:r>
          </w:p>
        </w:tc>
      </w:tr>
      <w:tr>
        <w:tc>
          <w:tcPr>
            <w:tcW w:type="dxa" w:w="1440"/>
          </w:tcPr>
          <w:p>
            <w:r>
              <w:t>159</w:t>
            </w:r>
          </w:p>
        </w:tc>
        <w:tc>
          <w:tcPr>
            <w:tcW w:type="dxa" w:w="1440"/>
          </w:tcPr>
          <w:p>
            <w:r>
              <w:t>Сопровождение регламентов (позиция 159, участок Ю-258)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1764,00</w:t>
            </w:r>
          </w:p>
        </w:tc>
        <w:tc>
          <w:tcPr>
            <w:tcW w:type="dxa" w:w="1440"/>
          </w:tcPr>
          <w:p>
            <w:r>
              <w:t>47628,00</w:t>
            </w:r>
          </w:p>
        </w:tc>
      </w:tr>
      <w:tr>
        <w:tc>
          <w:tcPr>
            <w:tcW w:type="dxa" w:w="1440"/>
          </w:tcPr>
          <w:p>
            <w:r>
              <w:t>160</w:t>
            </w:r>
          </w:p>
        </w:tc>
        <w:tc>
          <w:tcPr>
            <w:tcW w:type="dxa" w:w="1440"/>
          </w:tcPr>
          <w:p>
            <w:r>
              <w:t>Аудит интеграций (позиция 160, участок Я-259)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1801,00</w:t>
            </w:r>
          </w:p>
        </w:tc>
        <w:tc>
          <w:tcPr>
            <w:tcW w:type="dxa" w:w="1440"/>
          </w:tcPr>
          <w:p>
            <w:r>
              <w:t>61234,00</w:t>
            </w:r>
          </w:p>
        </w:tc>
      </w:tr>
      <w:tr>
        <w:tc>
          <w:tcPr>
            <w:tcW w:type="dxa" w:w="1440"/>
          </w:tcPr>
          <w:p>
            <w:r>
              <w:t>161</w:t>
            </w:r>
          </w:p>
        </w:tc>
        <w:tc>
          <w:tcPr>
            <w:tcW w:type="dxa" w:w="1440"/>
          </w:tcPr>
          <w:p>
            <w:r>
              <w:t>Обследование рабочих мест (позиция 161, участок А-260)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1838,00</w:t>
            </w:r>
          </w:p>
        </w:tc>
        <w:tc>
          <w:tcPr>
            <w:tcW w:type="dxa" w:w="1440"/>
          </w:tcPr>
          <w:p>
            <w:r>
              <w:t>1838,00</w:t>
            </w:r>
          </w:p>
        </w:tc>
      </w:tr>
      <w:tr>
        <w:tc>
          <w:tcPr>
            <w:tcW w:type="dxa" w:w="1440"/>
          </w:tcPr>
          <w:p>
            <w:r>
              <w:t>162</w:t>
            </w:r>
          </w:p>
        </w:tc>
        <w:tc>
          <w:tcPr>
            <w:tcW w:type="dxa" w:w="1440"/>
          </w:tcPr>
          <w:p>
            <w:r>
              <w:t>Настройка отчётных форм (позиция 162, участок Б-261)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1875,00</w:t>
            </w:r>
          </w:p>
        </w:tc>
        <w:tc>
          <w:tcPr>
            <w:tcW w:type="dxa" w:w="1440"/>
          </w:tcPr>
          <w:p>
            <w:r>
              <w:t>15000,00</w:t>
            </w:r>
          </w:p>
        </w:tc>
      </w:tr>
      <w:tr>
        <w:tc>
          <w:tcPr>
            <w:tcW w:type="dxa" w:w="1440"/>
          </w:tcPr>
          <w:p>
            <w:r>
              <w:t>163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163, участок В-262)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1912,00</w:t>
            </w:r>
          </w:p>
        </w:tc>
        <w:tc>
          <w:tcPr>
            <w:tcW w:type="dxa" w:w="1440"/>
          </w:tcPr>
          <w:p>
            <w:r>
              <w:t>28680,00</w:t>
            </w:r>
          </w:p>
        </w:tc>
      </w:tr>
      <w:tr>
        <w:tc>
          <w:tcPr>
            <w:tcW w:type="dxa" w:w="1440"/>
          </w:tcPr>
          <w:p>
            <w:r>
              <w:t>164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164, участок Г-263)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1949,00</w:t>
            </w:r>
          </w:p>
        </w:tc>
        <w:tc>
          <w:tcPr>
            <w:tcW w:type="dxa" w:w="1440"/>
          </w:tcPr>
          <w:p>
            <w:r>
              <w:t>42878,00</w:t>
            </w:r>
          </w:p>
        </w:tc>
      </w:tr>
      <w:tr>
        <w:tc>
          <w:tcPr>
            <w:tcW w:type="dxa" w:w="1440"/>
          </w:tcPr>
          <w:p>
            <w:r>
              <w:t>165</w:t>
            </w:r>
          </w:p>
        </w:tc>
        <w:tc>
          <w:tcPr>
            <w:tcW w:type="dxa" w:w="1440"/>
          </w:tcPr>
          <w:p>
            <w:r>
              <w:t>Внедрение справочников (позиция 165, участок Д-264)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1986,00</w:t>
            </w:r>
          </w:p>
        </w:tc>
        <w:tc>
          <w:tcPr>
            <w:tcW w:type="dxa" w:w="1440"/>
          </w:tcPr>
          <w:p>
            <w:r>
              <w:t>57594,00</w:t>
            </w:r>
          </w:p>
        </w:tc>
      </w:tr>
      <w:tr>
        <w:tc>
          <w:tcPr>
            <w:tcW w:type="dxa" w:w="1440"/>
          </w:tcPr>
          <w:p>
            <w:r>
              <w:t>166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166, участок Е-265)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2023,00</w:t>
            </w:r>
          </w:p>
        </w:tc>
        <w:tc>
          <w:tcPr>
            <w:tcW w:type="dxa" w:w="1440"/>
          </w:tcPr>
          <w:p>
            <w:r>
              <w:t>72828,00</w:t>
            </w:r>
          </w:p>
        </w:tc>
      </w:tr>
      <w:tr>
        <w:tc>
          <w:tcPr>
            <w:tcW w:type="dxa" w:w="1440"/>
          </w:tcPr>
          <w:p>
            <w:r>
              <w:t>167</w:t>
            </w:r>
          </w:p>
        </w:tc>
        <w:tc>
          <w:tcPr>
            <w:tcW w:type="dxa" w:w="1440"/>
          </w:tcPr>
          <w:p>
            <w:r>
              <w:t>Сопровождение регламентов (позиция 167, участок Ж-266)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2060,00</w:t>
            </w:r>
          </w:p>
        </w:tc>
        <w:tc>
          <w:tcPr>
            <w:tcW w:type="dxa" w:w="1440"/>
          </w:tcPr>
          <w:p>
            <w:r>
              <w:t>6180,00</w:t>
            </w:r>
          </w:p>
        </w:tc>
      </w:tr>
      <w:tr>
        <w:tc>
          <w:tcPr>
            <w:tcW w:type="dxa" w:w="1440"/>
          </w:tcPr>
          <w:p>
            <w:r>
              <w:t>168</w:t>
            </w:r>
          </w:p>
        </w:tc>
        <w:tc>
          <w:tcPr>
            <w:tcW w:type="dxa" w:w="1440"/>
          </w:tcPr>
          <w:p>
            <w:r>
              <w:t>Аудит интеграций (позиция 168, участок З-267)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2097,00</w:t>
            </w:r>
          </w:p>
        </w:tc>
        <w:tc>
          <w:tcPr>
            <w:tcW w:type="dxa" w:w="1440"/>
          </w:tcPr>
          <w:p>
            <w:r>
              <w:t>20970,00</w:t>
            </w:r>
          </w:p>
        </w:tc>
      </w:tr>
      <w:tr>
        <w:tc>
          <w:tcPr>
            <w:tcW w:type="dxa" w:w="1440"/>
          </w:tcPr>
          <w:p>
            <w:r>
              <w:t>169</w:t>
            </w:r>
          </w:p>
        </w:tc>
        <w:tc>
          <w:tcPr>
            <w:tcW w:type="dxa" w:w="1440"/>
          </w:tcPr>
          <w:p>
            <w:r>
              <w:t>Обследование рабочих мест (позиция 169, участок И-268)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2134,00</w:t>
            </w:r>
          </w:p>
        </w:tc>
        <w:tc>
          <w:tcPr>
            <w:tcW w:type="dxa" w:w="1440"/>
          </w:tcPr>
          <w:p>
            <w:r>
              <w:t>36278,00</w:t>
            </w:r>
          </w:p>
        </w:tc>
      </w:tr>
      <w:tr>
        <w:tc>
          <w:tcPr>
            <w:tcW w:type="dxa" w:w="1440"/>
          </w:tcPr>
          <w:p>
            <w:r>
              <w:t>170</w:t>
            </w:r>
          </w:p>
        </w:tc>
        <w:tc>
          <w:tcPr>
            <w:tcW w:type="dxa" w:w="1440"/>
          </w:tcPr>
          <w:p>
            <w:r>
              <w:t>Настройка отчётных форм (позиция 170, участок Й-269)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2171,00</w:t>
            </w:r>
          </w:p>
        </w:tc>
        <w:tc>
          <w:tcPr>
            <w:tcW w:type="dxa" w:w="1440"/>
          </w:tcPr>
          <w:p>
            <w:r>
              <w:t>52104,00</w:t>
            </w:r>
          </w:p>
        </w:tc>
      </w:tr>
      <w:tr>
        <w:tc>
          <w:tcPr>
            <w:tcW w:type="dxa" w:w="1440"/>
          </w:tcPr>
          <w:p>
            <w:r>
              <w:t>171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171, участок К-270)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2208,00</w:t>
            </w:r>
          </w:p>
        </w:tc>
        <w:tc>
          <w:tcPr>
            <w:tcW w:type="dxa" w:w="1440"/>
          </w:tcPr>
          <w:p>
            <w:r>
              <w:t>68448,00</w:t>
            </w:r>
          </w:p>
        </w:tc>
      </w:tr>
      <w:tr>
        <w:tc>
          <w:tcPr>
            <w:tcW w:type="dxa" w:w="1440"/>
          </w:tcPr>
          <w:p>
            <w:r>
              <w:t>172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172, участок Л-271)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145,00</w:t>
            </w:r>
          </w:p>
        </w:tc>
        <w:tc>
          <w:tcPr>
            <w:tcW w:type="dxa" w:w="1440"/>
          </w:tcPr>
          <w:p>
            <w:r>
              <w:t>5510,00</w:t>
            </w:r>
          </w:p>
        </w:tc>
      </w:tr>
      <w:tr>
        <w:tc>
          <w:tcPr>
            <w:tcW w:type="dxa" w:w="1440"/>
          </w:tcPr>
          <w:p>
            <w:r>
              <w:t>173</w:t>
            </w:r>
          </w:p>
        </w:tc>
        <w:tc>
          <w:tcPr>
            <w:tcW w:type="dxa" w:w="1440"/>
          </w:tcPr>
          <w:p>
            <w:r>
              <w:t>Внедрение справочников (позиция 173, участок М-272)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182,00</w:t>
            </w:r>
          </w:p>
        </w:tc>
        <w:tc>
          <w:tcPr>
            <w:tcW w:type="dxa" w:w="1440"/>
          </w:tcPr>
          <w:p>
            <w:r>
              <w:t>910,00</w:t>
            </w:r>
          </w:p>
        </w:tc>
      </w:tr>
      <w:tr>
        <w:tc>
          <w:tcPr>
            <w:tcW w:type="dxa" w:w="1440"/>
          </w:tcPr>
          <w:p>
            <w:r>
              <w:t>174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174, участок Н-273)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219,00</w:t>
            </w:r>
          </w:p>
        </w:tc>
        <w:tc>
          <w:tcPr>
            <w:tcW w:type="dxa" w:w="1440"/>
          </w:tcPr>
          <w:p>
            <w:r>
              <w:t>2628,00</w:t>
            </w:r>
          </w:p>
        </w:tc>
      </w:tr>
      <w:tr>
        <w:tc>
          <w:tcPr>
            <w:tcW w:type="dxa" w:w="1440"/>
          </w:tcPr>
          <w:p>
            <w:r>
              <w:t>175</w:t>
            </w:r>
          </w:p>
        </w:tc>
        <w:tc>
          <w:tcPr>
            <w:tcW w:type="dxa" w:w="1440"/>
          </w:tcPr>
          <w:p>
            <w:r>
              <w:t>Сопровождение регламентов (позиция 175, участок О-274)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256,00</w:t>
            </w:r>
          </w:p>
        </w:tc>
        <w:tc>
          <w:tcPr>
            <w:tcW w:type="dxa" w:w="1440"/>
          </w:tcPr>
          <w:p>
            <w:r>
              <w:t>4864,00</w:t>
            </w:r>
          </w:p>
        </w:tc>
      </w:tr>
      <w:tr>
        <w:tc>
          <w:tcPr>
            <w:tcW w:type="dxa" w:w="1440"/>
          </w:tcPr>
          <w:p>
            <w:r>
              <w:t>176</w:t>
            </w:r>
          </w:p>
        </w:tc>
        <w:tc>
          <w:tcPr>
            <w:tcW w:type="dxa" w:w="1440"/>
          </w:tcPr>
          <w:p>
            <w:r>
              <w:t>Аудит интеграций (позиция 176, участок П-275)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293,00</w:t>
            </w:r>
          </w:p>
        </w:tc>
        <w:tc>
          <w:tcPr>
            <w:tcW w:type="dxa" w:w="1440"/>
          </w:tcPr>
          <w:p>
            <w:r>
              <w:t>7618,00</w:t>
            </w:r>
          </w:p>
        </w:tc>
      </w:tr>
      <w:tr>
        <w:tc>
          <w:tcPr>
            <w:tcW w:type="dxa" w:w="1440"/>
          </w:tcPr>
          <w:p>
            <w:r>
              <w:t>177</w:t>
            </w:r>
          </w:p>
        </w:tc>
        <w:tc>
          <w:tcPr>
            <w:tcW w:type="dxa" w:w="1440"/>
          </w:tcPr>
          <w:p>
            <w:r>
              <w:t>Обследование рабочих мест (позиция 177, участок Р-276)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330,00</w:t>
            </w:r>
          </w:p>
        </w:tc>
        <w:tc>
          <w:tcPr>
            <w:tcW w:type="dxa" w:w="1440"/>
          </w:tcPr>
          <w:p>
            <w:r>
              <w:t>10890,00</w:t>
            </w:r>
          </w:p>
        </w:tc>
      </w:tr>
      <w:tr>
        <w:tc>
          <w:tcPr>
            <w:tcW w:type="dxa" w:w="1440"/>
          </w:tcPr>
          <w:p>
            <w:r>
              <w:t>178</w:t>
            </w:r>
          </w:p>
        </w:tc>
        <w:tc>
          <w:tcPr>
            <w:tcW w:type="dxa" w:w="1440"/>
          </w:tcPr>
          <w:p>
            <w:r>
              <w:t>Настройка отчётных форм (позиция 178, участок С-277)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367,00</w:t>
            </w:r>
          </w:p>
        </w:tc>
        <w:tc>
          <w:tcPr>
            <w:tcW w:type="dxa" w:w="1440"/>
          </w:tcPr>
          <w:p>
            <w:r>
              <w:t>14680,00</w:t>
            </w:r>
          </w:p>
        </w:tc>
      </w:tr>
      <w:tr>
        <w:tc>
          <w:tcPr>
            <w:tcW w:type="dxa" w:w="1440"/>
          </w:tcPr>
          <w:p>
            <w:r>
              <w:t>179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179, участок Т-278)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404,00</w:t>
            </w:r>
          </w:p>
        </w:tc>
        <w:tc>
          <w:tcPr>
            <w:tcW w:type="dxa" w:w="1440"/>
          </w:tcPr>
          <w:p>
            <w:r>
              <w:t>2828,00</w:t>
            </w:r>
          </w:p>
        </w:tc>
      </w:tr>
      <w:tr>
        <w:tc>
          <w:tcPr>
            <w:tcW w:type="dxa" w:w="1440"/>
          </w:tcPr>
          <w:p>
            <w:r>
              <w:t>180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180, участок У-279)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441,00</w:t>
            </w:r>
          </w:p>
        </w:tc>
        <w:tc>
          <w:tcPr>
            <w:tcW w:type="dxa" w:w="1440"/>
          </w:tcPr>
          <w:p>
            <w:r>
              <w:t>6174,00</w:t>
            </w:r>
          </w:p>
        </w:tc>
      </w:tr>
      <w:tr>
        <w:tc>
          <w:tcPr>
            <w:tcW w:type="dxa" w:w="1440"/>
          </w:tcPr>
          <w:p>
            <w:r>
              <w:t>181</w:t>
            </w:r>
          </w:p>
        </w:tc>
        <w:tc>
          <w:tcPr>
            <w:tcW w:type="dxa" w:w="1440"/>
          </w:tcPr>
          <w:p>
            <w:r>
              <w:t>Внедрение справочников (позиция 181, участок Ф-280)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478,00</w:t>
            </w:r>
          </w:p>
        </w:tc>
        <w:tc>
          <w:tcPr>
            <w:tcW w:type="dxa" w:w="1440"/>
          </w:tcPr>
          <w:p>
            <w:r>
              <w:t>10038,00</w:t>
            </w:r>
          </w:p>
        </w:tc>
      </w:tr>
      <w:tr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182, участок Х-281)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515,00</w:t>
            </w:r>
          </w:p>
        </w:tc>
        <w:tc>
          <w:tcPr>
            <w:tcW w:type="dxa" w:w="1440"/>
          </w:tcPr>
          <w:p>
            <w:r>
              <w:t>14420,00</w:t>
            </w:r>
          </w:p>
        </w:tc>
      </w:tr>
      <w:tr>
        <w:tc>
          <w:tcPr>
            <w:tcW w:type="dxa" w:w="1440"/>
          </w:tcPr>
          <w:p>
            <w:r>
              <w:t>183</w:t>
            </w:r>
          </w:p>
        </w:tc>
        <w:tc>
          <w:tcPr>
            <w:tcW w:type="dxa" w:w="1440"/>
          </w:tcPr>
          <w:p>
            <w:r>
              <w:t>Сопровождение регламентов (позиция 183, участок Ц-282)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552,00</w:t>
            </w:r>
          </w:p>
        </w:tc>
        <w:tc>
          <w:tcPr>
            <w:tcW w:type="dxa" w:w="1440"/>
          </w:tcPr>
          <w:p>
            <w:r>
              <w:t>19320,00</w:t>
            </w:r>
          </w:p>
        </w:tc>
      </w:tr>
      <w:tr>
        <w:tc>
          <w:tcPr>
            <w:tcW w:type="dxa" w:w="1440"/>
          </w:tcPr>
          <w:p>
            <w:r>
              <w:t>184</w:t>
            </w:r>
          </w:p>
        </w:tc>
        <w:tc>
          <w:tcPr>
            <w:tcW w:type="dxa" w:w="1440"/>
          </w:tcPr>
          <w:p>
            <w:r>
              <w:t>Аудит интеграций (позиция 184, участок Ч-283)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589,00</w:t>
            </w:r>
          </w:p>
        </w:tc>
        <w:tc>
          <w:tcPr>
            <w:tcW w:type="dxa" w:w="1440"/>
          </w:tcPr>
          <w:p>
            <w:r>
              <w:t>1178,00</w:t>
            </w:r>
          </w:p>
        </w:tc>
      </w:tr>
      <w:tr>
        <w:tc>
          <w:tcPr>
            <w:tcW w:type="dxa" w:w="1440"/>
          </w:tcPr>
          <w:p>
            <w:r>
              <w:t>185</w:t>
            </w:r>
          </w:p>
        </w:tc>
        <w:tc>
          <w:tcPr>
            <w:tcW w:type="dxa" w:w="1440"/>
          </w:tcPr>
          <w:p>
            <w:r>
              <w:t>Обследование рабочих мест (позиция 185, участок Ш-284)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626,00</w:t>
            </w:r>
          </w:p>
        </w:tc>
        <w:tc>
          <w:tcPr>
            <w:tcW w:type="dxa" w:w="1440"/>
          </w:tcPr>
          <w:p>
            <w:r>
              <w:t>5634,00</w:t>
            </w:r>
          </w:p>
        </w:tc>
      </w:tr>
      <w:tr>
        <w:tc>
          <w:tcPr>
            <w:tcW w:type="dxa" w:w="1440"/>
          </w:tcPr>
          <w:p>
            <w:r>
              <w:t>186</w:t>
            </w:r>
          </w:p>
        </w:tc>
        <w:tc>
          <w:tcPr>
            <w:tcW w:type="dxa" w:w="1440"/>
          </w:tcPr>
          <w:p>
            <w:r>
              <w:t>Настройка отчётных форм (позиция 186, участок Щ-285)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663,00</w:t>
            </w:r>
          </w:p>
        </w:tc>
        <w:tc>
          <w:tcPr>
            <w:tcW w:type="dxa" w:w="1440"/>
          </w:tcPr>
          <w:p>
            <w:r>
              <w:t>10608,00</w:t>
            </w:r>
          </w:p>
        </w:tc>
      </w:tr>
      <w:tr>
        <w:tc>
          <w:tcPr>
            <w:tcW w:type="dxa" w:w="1440"/>
          </w:tcPr>
          <w:p>
            <w:r>
              <w:t>187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187, участок Ъ-286)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700,00</w:t>
            </w:r>
          </w:p>
        </w:tc>
        <w:tc>
          <w:tcPr>
            <w:tcW w:type="dxa" w:w="1440"/>
          </w:tcPr>
          <w:p>
            <w:r>
              <w:t>16100,00</w:t>
            </w:r>
          </w:p>
        </w:tc>
      </w:tr>
      <w:tr>
        <w:tc>
          <w:tcPr>
            <w:tcW w:type="dxa" w:w="1440"/>
          </w:tcPr>
          <w:p>
            <w:r>
              <w:t>188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188, участок Ы-287)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737,00</w:t>
            </w:r>
          </w:p>
        </w:tc>
        <w:tc>
          <w:tcPr>
            <w:tcW w:type="dxa" w:w="1440"/>
          </w:tcPr>
          <w:p>
            <w:r>
              <w:t>22110,00</w:t>
            </w:r>
          </w:p>
        </w:tc>
      </w:tr>
      <w:tr>
        <w:tc>
          <w:tcPr>
            <w:tcW w:type="dxa" w:w="1440"/>
          </w:tcPr>
          <w:p>
            <w:r>
              <w:t>189</w:t>
            </w:r>
          </w:p>
        </w:tc>
        <w:tc>
          <w:tcPr>
            <w:tcW w:type="dxa" w:w="1440"/>
          </w:tcPr>
          <w:p>
            <w:r>
              <w:t>Внедрение справочников (позиция 189, участок Ь-288)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774,00</w:t>
            </w:r>
          </w:p>
        </w:tc>
        <w:tc>
          <w:tcPr>
            <w:tcW w:type="dxa" w:w="1440"/>
          </w:tcPr>
          <w:p>
            <w:r>
              <w:t>28638,00</w:t>
            </w:r>
          </w:p>
        </w:tc>
      </w:tr>
      <w:tr>
        <w:tc>
          <w:tcPr>
            <w:tcW w:type="dxa" w:w="1440"/>
          </w:tcPr>
          <w:p>
            <w:r>
              <w:t>190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190, участок Э-289)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811,00</w:t>
            </w:r>
          </w:p>
        </w:tc>
        <w:tc>
          <w:tcPr>
            <w:tcW w:type="dxa" w:w="1440"/>
          </w:tcPr>
          <w:p>
            <w:r>
              <w:t>3244,00</w:t>
            </w:r>
          </w:p>
        </w:tc>
      </w:tr>
      <w:tr>
        <w:tc>
          <w:tcPr>
            <w:tcW w:type="dxa" w:w="1440"/>
          </w:tcPr>
          <w:p>
            <w:r>
              <w:t>191</w:t>
            </w:r>
          </w:p>
        </w:tc>
        <w:tc>
          <w:tcPr>
            <w:tcW w:type="dxa" w:w="1440"/>
          </w:tcPr>
          <w:p>
            <w:r>
              <w:t>Сопровождение регламентов (позиция 191, участок Ю-290)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848,00</w:t>
            </w:r>
          </w:p>
        </w:tc>
        <w:tc>
          <w:tcPr>
            <w:tcW w:type="dxa" w:w="1440"/>
          </w:tcPr>
          <w:p>
            <w:r>
              <w:t>9328,00</w:t>
            </w:r>
          </w:p>
        </w:tc>
      </w:tr>
      <w:tr>
        <w:tc>
          <w:tcPr>
            <w:tcW w:type="dxa" w:w="1440"/>
          </w:tcPr>
          <w:p>
            <w:r>
              <w:t>192</w:t>
            </w:r>
          </w:p>
        </w:tc>
        <w:tc>
          <w:tcPr>
            <w:tcW w:type="dxa" w:w="1440"/>
          </w:tcPr>
          <w:p>
            <w:r>
              <w:t>Аудит интеграций (позиция 192, участок Я-291)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885,00</w:t>
            </w:r>
          </w:p>
        </w:tc>
        <w:tc>
          <w:tcPr>
            <w:tcW w:type="dxa" w:w="1440"/>
          </w:tcPr>
          <w:p>
            <w:r>
              <w:t>15930,00</w:t>
            </w:r>
          </w:p>
        </w:tc>
      </w:tr>
      <w:tr>
        <w:tc>
          <w:tcPr>
            <w:tcW w:type="dxa" w:w="1440"/>
          </w:tcPr>
          <w:p>
            <w:r>
              <w:t>193</w:t>
            </w:r>
          </w:p>
        </w:tc>
        <w:tc>
          <w:tcPr>
            <w:tcW w:type="dxa" w:w="1440"/>
          </w:tcPr>
          <w:p>
            <w:r>
              <w:t>Обследование рабочих мест (позиция 193, участок А-292)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922,00</w:t>
            </w:r>
          </w:p>
        </w:tc>
        <w:tc>
          <w:tcPr>
            <w:tcW w:type="dxa" w:w="1440"/>
          </w:tcPr>
          <w:p>
            <w:r>
              <w:t>23050,00</w:t>
            </w:r>
          </w:p>
        </w:tc>
      </w:tr>
      <w:tr>
        <w:tc>
          <w:tcPr>
            <w:tcW w:type="dxa" w:w="1440"/>
          </w:tcPr>
          <w:p>
            <w:r>
              <w:t>194</w:t>
            </w:r>
          </w:p>
        </w:tc>
        <w:tc>
          <w:tcPr>
            <w:tcW w:type="dxa" w:w="1440"/>
          </w:tcPr>
          <w:p>
            <w:r>
              <w:t>Настройка отчётных форм (позиция 194, участок Б-293)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959,00</w:t>
            </w:r>
          </w:p>
        </w:tc>
        <w:tc>
          <w:tcPr>
            <w:tcW w:type="dxa" w:w="1440"/>
          </w:tcPr>
          <w:p>
            <w:r>
              <w:t>30688,00</w:t>
            </w:r>
          </w:p>
        </w:tc>
      </w:tr>
      <w:tr>
        <w:tc>
          <w:tcPr>
            <w:tcW w:type="dxa" w:w="1440"/>
          </w:tcPr>
          <w:p>
            <w:r>
              <w:t>195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195, участок В-294)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996,00</w:t>
            </w:r>
          </w:p>
        </w:tc>
        <w:tc>
          <w:tcPr>
            <w:tcW w:type="dxa" w:w="1440"/>
          </w:tcPr>
          <w:p>
            <w:r>
              <w:t>38844,00</w:t>
            </w:r>
          </w:p>
        </w:tc>
      </w:tr>
      <w:tr>
        <w:tc>
          <w:tcPr>
            <w:tcW w:type="dxa" w:w="1440"/>
          </w:tcPr>
          <w:p>
            <w:r>
              <w:t>196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196, участок Г-295)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1033,00</w:t>
            </w:r>
          </w:p>
        </w:tc>
        <w:tc>
          <w:tcPr>
            <w:tcW w:type="dxa" w:w="1440"/>
          </w:tcPr>
          <w:p>
            <w:r>
              <w:t>6198,00</w:t>
            </w:r>
          </w:p>
        </w:tc>
      </w:tr>
      <w:tr>
        <w:tc>
          <w:tcPr>
            <w:tcW w:type="dxa" w:w="1440"/>
          </w:tcPr>
          <w:p>
            <w:r>
              <w:t>197</w:t>
            </w:r>
          </w:p>
        </w:tc>
        <w:tc>
          <w:tcPr>
            <w:tcW w:type="dxa" w:w="1440"/>
          </w:tcPr>
          <w:p>
            <w:r>
              <w:t>Внедрение справочников (позиция 197, участок Д-296)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1070,00</w:t>
            </w:r>
          </w:p>
        </w:tc>
        <w:tc>
          <w:tcPr>
            <w:tcW w:type="dxa" w:w="1440"/>
          </w:tcPr>
          <w:p>
            <w:r>
              <w:t>13910,00</w:t>
            </w:r>
          </w:p>
        </w:tc>
      </w:tr>
      <w:tr>
        <w:tc>
          <w:tcPr>
            <w:tcW w:type="dxa" w:w="1440"/>
          </w:tcPr>
          <w:p>
            <w:r>
              <w:t>198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198, участок Е-297)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1107,00</w:t>
            </w:r>
          </w:p>
        </w:tc>
        <w:tc>
          <w:tcPr>
            <w:tcW w:type="dxa" w:w="1440"/>
          </w:tcPr>
          <w:p>
            <w:r>
              <w:t>22140,00</w:t>
            </w:r>
          </w:p>
        </w:tc>
      </w:tr>
      <w:tr>
        <w:tc>
          <w:tcPr>
            <w:tcW w:type="dxa" w:w="1440"/>
          </w:tcPr>
          <w:p>
            <w:r>
              <w:t>199</w:t>
            </w:r>
          </w:p>
        </w:tc>
        <w:tc>
          <w:tcPr>
            <w:tcW w:type="dxa" w:w="1440"/>
          </w:tcPr>
          <w:p>
            <w:r>
              <w:t>Сопровождение регламентов (позиция 199, участок Ж-298)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1144,00</w:t>
            </w:r>
          </w:p>
        </w:tc>
        <w:tc>
          <w:tcPr>
            <w:tcW w:type="dxa" w:w="1440"/>
          </w:tcPr>
          <w:p>
            <w:r>
              <w:t>30888,00</w:t>
            </w:r>
          </w:p>
        </w:tc>
      </w:tr>
      <w:tr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Аудит интеграций (позиция 200, участок З-299)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1181,00</w:t>
            </w:r>
          </w:p>
        </w:tc>
        <w:tc>
          <w:tcPr>
            <w:tcW w:type="dxa" w:w="1440"/>
          </w:tcPr>
          <w:p>
            <w:r>
              <w:t>40154,00</w:t>
            </w:r>
          </w:p>
        </w:tc>
      </w:tr>
      <w:tr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Обследование рабочих мест (позиция 201, участок И-300)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1218,00</w:t>
            </w:r>
          </w:p>
        </w:tc>
        <w:tc>
          <w:tcPr>
            <w:tcW w:type="dxa" w:w="1440"/>
          </w:tcPr>
          <w:p>
            <w:r>
              <w:t>1218,00</w:t>
            </w:r>
          </w:p>
        </w:tc>
      </w:tr>
      <w:tr>
        <w:tc>
          <w:tcPr>
            <w:tcW w:type="dxa" w:w="1440"/>
          </w:tcPr>
          <w:p>
            <w:r>
              <w:t>202</w:t>
            </w:r>
          </w:p>
        </w:tc>
        <w:tc>
          <w:tcPr>
            <w:tcW w:type="dxa" w:w="1440"/>
          </w:tcPr>
          <w:p>
            <w:r>
              <w:t>Настройка отчётных форм (позиция 202, участок Й-301)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1255,00</w:t>
            </w:r>
          </w:p>
        </w:tc>
        <w:tc>
          <w:tcPr>
            <w:tcW w:type="dxa" w:w="1440"/>
          </w:tcPr>
          <w:p>
            <w:r>
              <w:t>10040,00</w:t>
            </w:r>
          </w:p>
        </w:tc>
      </w:tr>
      <w:tr>
        <w:tc>
          <w:tcPr>
            <w:tcW w:type="dxa" w:w="1440"/>
          </w:tcPr>
          <w:p>
            <w:r>
              <w:t>203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203, участок К-302)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1292,00</w:t>
            </w:r>
          </w:p>
        </w:tc>
        <w:tc>
          <w:tcPr>
            <w:tcW w:type="dxa" w:w="1440"/>
          </w:tcPr>
          <w:p>
            <w:r>
              <w:t>19380,00</w:t>
            </w:r>
          </w:p>
        </w:tc>
      </w:tr>
      <w:tr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204, участок Л-303)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1329,00</w:t>
            </w:r>
          </w:p>
        </w:tc>
        <w:tc>
          <w:tcPr>
            <w:tcW w:type="dxa" w:w="1440"/>
          </w:tcPr>
          <w:p>
            <w:r>
              <w:t>29238,00</w:t>
            </w:r>
          </w:p>
        </w:tc>
      </w:tr>
      <w:tr>
        <w:tc>
          <w:tcPr>
            <w:tcW w:type="dxa" w:w="1440"/>
          </w:tcPr>
          <w:p>
            <w:r>
              <w:t>205</w:t>
            </w:r>
          </w:p>
        </w:tc>
        <w:tc>
          <w:tcPr>
            <w:tcW w:type="dxa" w:w="1440"/>
          </w:tcPr>
          <w:p>
            <w:r>
              <w:t>Внедрение справочников (позиция 205, участок М-304)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1366,00</w:t>
            </w:r>
          </w:p>
        </w:tc>
        <w:tc>
          <w:tcPr>
            <w:tcW w:type="dxa" w:w="1440"/>
          </w:tcPr>
          <w:p>
            <w:r>
              <w:t>39614,00</w:t>
            </w:r>
          </w:p>
        </w:tc>
      </w:tr>
      <w:tr>
        <w:tc>
          <w:tcPr>
            <w:tcW w:type="dxa" w:w="1440"/>
          </w:tcPr>
          <w:p>
            <w:r>
              <w:t>206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206, участок Н-305)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1403,00</w:t>
            </w:r>
          </w:p>
        </w:tc>
        <w:tc>
          <w:tcPr>
            <w:tcW w:type="dxa" w:w="1440"/>
          </w:tcPr>
          <w:p>
            <w:r>
              <w:t>50508,00</w:t>
            </w:r>
          </w:p>
        </w:tc>
      </w:tr>
      <w:tr>
        <w:tc>
          <w:tcPr>
            <w:tcW w:type="dxa" w:w="1440"/>
          </w:tcPr>
          <w:p>
            <w:r>
              <w:t>207</w:t>
            </w:r>
          </w:p>
        </w:tc>
        <w:tc>
          <w:tcPr>
            <w:tcW w:type="dxa" w:w="1440"/>
          </w:tcPr>
          <w:p>
            <w:r>
              <w:t>Сопровождение регламентов (позиция 207, участок О-306)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1440,00</w:t>
            </w:r>
          </w:p>
        </w:tc>
        <w:tc>
          <w:tcPr>
            <w:tcW w:type="dxa" w:w="1440"/>
          </w:tcPr>
          <w:p>
            <w:r>
              <w:t>4320,00</w:t>
            </w:r>
          </w:p>
        </w:tc>
      </w:tr>
      <w:tr>
        <w:tc>
          <w:tcPr>
            <w:tcW w:type="dxa" w:w="1440"/>
          </w:tcPr>
          <w:p>
            <w:r>
              <w:t>208</w:t>
            </w:r>
          </w:p>
        </w:tc>
        <w:tc>
          <w:tcPr>
            <w:tcW w:type="dxa" w:w="1440"/>
          </w:tcPr>
          <w:p>
            <w:r>
              <w:t>Аудит интеграций (позиция 208, участок П-307)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1477,00</w:t>
            </w:r>
          </w:p>
        </w:tc>
        <w:tc>
          <w:tcPr>
            <w:tcW w:type="dxa" w:w="1440"/>
          </w:tcPr>
          <w:p>
            <w:r>
              <w:t>14770,00</w:t>
            </w:r>
          </w:p>
        </w:tc>
      </w:tr>
      <w:tr>
        <w:tc>
          <w:tcPr>
            <w:tcW w:type="dxa" w:w="1440"/>
          </w:tcPr>
          <w:p>
            <w:r>
              <w:t>209</w:t>
            </w:r>
          </w:p>
        </w:tc>
        <w:tc>
          <w:tcPr>
            <w:tcW w:type="dxa" w:w="1440"/>
          </w:tcPr>
          <w:p>
            <w:r>
              <w:t>Обследование рабочих мест (позиция 209, участок Р-308)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1514,00</w:t>
            </w:r>
          </w:p>
        </w:tc>
        <w:tc>
          <w:tcPr>
            <w:tcW w:type="dxa" w:w="1440"/>
          </w:tcPr>
          <w:p>
            <w:r>
              <w:t>25738,00</w:t>
            </w:r>
          </w:p>
        </w:tc>
      </w:tr>
      <w:tr>
        <w:tc>
          <w:tcPr>
            <w:tcW w:type="dxa" w:w="1440"/>
          </w:tcPr>
          <w:p>
            <w:r>
              <w:t>210</w:t>
            </w:r>
          </w:p>
        </w:tc>
        <w:tc>
          <w:tcPr>
            <w:tcW w:type="dxa" w:w="1440"/>
          </w:tcPr>
          <w:p>
            <w:r>
              <w:t>Настройка отчётных форм (позиция 210, участок С-309)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1551,00</w:t>
            </w:r>
          </w:p>
        </w:tc>
        <w:tc>
          <w:tcPr>
            <w:tcW w:type="dxa" w:w="1440"/>
          </w:tcPr>
          <w:p>
            <w:r>
              <w:t>37224,00</w:t>
            </w:r>
          </w:p>
        </w:tc>
      </w:tr>
      <w:tr>
        <w:tc>
          <w:tcPr>
            <w:tcW w:type="dxa" w:w="1440"/>
          </w:tcPr>
          <w:p>
            <w:r>
              <w:t>211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211, участок Т-310)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1588,00</w:t>
            </w:r>
          </w:p>
        </w:tc>
        <w:tc>
          <w:tcPr>
            <w:tcW w:type="dxa" w:w="1440"/>
          </w:tcPr>
          <w:p>
            <w:r>
              <w:t>49228,00</w:t>
            </w:r>
          </w:p>
        </w:tc>
      </w:tr>
      <w:tr>
        <w:tc>
          <w:tcPr>
            <w:tcW w:type="dxa" w:w="1440"/>
          </w:tcPr>
          <w:p>
            <w:r>
              <w:t>212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212, участок У-311)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1625,00</w:t>
            </w:r>
          </w:p>
        </w:tc>
        <w:tc>
          <w:tcPr>
            <w:tcW w:type="dxa" w:w="1440"/>
          </w:tcPr>
          <w:p>
            <w:r>
              <w:t>61750,00</w:t>
            </w:r>
          </w:p>
        </w:tc>
      </w:tr>
      <w:tr>
        <w:tc>
          <w:tcPr>
            <w:tcW w:type="dxa" w:w="1440"/>
          </w:tcPr>
          <w:p>
            <w:r>
              <w:t>213</w:t>
            </w:r>
          </w:p>
        </w:tc>
        <w:tc>
          <w:tcPr>
            <w:tcW w:type="dxa" w:w="1440"/>
          </w:tcPr>
          <w:p>
            <w:r>
              <w:t>Внедрение справочников (позиция 213, участок Ф-312)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1662,00</w:t>
            </w:r>
          </w:p>
        </w:tc>
        <w:tc>
          <w:tcPr>
            <w:tcW w:type="dxa" w:w="1440"/>
          </w:tcPr>
          <w:p>
            <w:r>
              <w:t>8310,00</w:t>
            </w:r>
          </w:p>
        </w:tc>
      </w:tr>
      <w:tr>
        <w:tc>
          <w:tcPr>
            <w:tcW w:type="dxa" w:w="1440"/>
          </w:tcPr>
          <w:p>
            <w:r>
              <w:t>214</w:t>
            </w:r>
          </w:p>
        </w:tc>
        <w:tc>
          <w:tcPr>
            <w:tcW w:type="dxa" w:w="1440"/>
          </w:tcPr>
          <w:p>
            <w:r>
              <w:t>Обучение маршрутов согласования (позиция 214, участок Х-313)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1699,00</w:t>
            </w:r>
          </w:p>
        </w:tc>
        <w:tc>
          <w:tcPr>
            <w:tcW w:type="dxa" w:w="1440"/>
          </w:tcPr>
          <w:p>
            <w:r>
              <w:t>20388,00</w:t>
            </w:r>
          </w:p>
        </w:tc>
      </w:tr>
      <w:tr>
        <w:tc>
          <w:tcPr>
            <w:tcW w:type="dxa" w:w="1440"/>
          </w:tcPr>
          <w:p>
            <w:r>
              <w:t>215</w:t>
            </w:r>
          </w:p>
        </w:tc>
        <w:tc>
          <w:tcPr>
            <w:tcW w:type="dxa" w:w="1440"/>
          </w:tcPr>
          <w:p>
            <w:r>
              <w:t>Сопровождение регламентов (позиция 215, участок Ц-314)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1736,00</w:t>
            </w:r>
          </w:p>
        </w:tc>
        <w:tc>
          <w:tcPr>
            <w:tcW w:type="dxa" w:w="1440"/>
          </w:tcPr>
          <w:p>
            <w:r>
              <w:t>32984,00</w:t>
            </w:r>
          </w:p>
        </w:tc>
      </w:tr>
      <w:tr>
        <w:tc>
          <w:tcPr>
            <w:tcW w:type="dxa" w:w="1440"/>
          </w:tcPr>
          <w:p>
            <w:r>
              <w:t>216</w:t>
            </w:r>
          </w:p>
        </w:tc>
        <w:tc>
          <w:tcPr>
            <w:tcW w:type="dxa" w:w="1440"/>
          </w:tcPr>
          <w:p>
            <w:r>
              <w:t>Аудит интеграций (позиция 216, участок Ч-315)</w:t>
            </w:r>
          </w:p>
        </w:tc>
        <w:tc>
          <w:tcPr>
            <w:tcW w:type="dxa" w:w="1440"/>
          </w:tcPr>
          <w:p>
            <w:r>
              <w:t>шт.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1773,00</w:t>
            </w:r>
          </w:p>
        </w:tc>
        <w:tc>
          <w:tcPr>
            <w:tcW w:type="dxa" w:w="1440"/>
          </w:tcPr>
          <w:p>
            <w:r>
              <w:t>46098,00</w:t>
            </w:r>
          </w:p>
        </w:tc>
      </w:tr>
      <w:tr>
        <w:tc>
          <w:tcPr>
            <w:tcW w:type="dxa" w:w="1440"/>
          </w:tcPr>
          <w:p>
            <w:r>
              <w:t>217</w:t>
            </w:r>
          </w:p>
        </w:tc>
        <w:tc>
          <w:tcPr>
            <w:tcW w:type="dxa" w:w="1440"/>
          </w:tcPr>
          <w:p>
            <w:r>
              <w:t>Обследование рабочих мест (позиция 217, участок Ш-316)</w:t>
            </w:r>
          </w:p>
        </w:tc>
        <w:tc>
          <w:tcPr>
            <w:tcW w:type="dxa" w:w="1440"/>
          </w:tcPr>
          <w:p>
            <w:r>
              <w:t>усл. ед.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1810,00</w:t>
            </w:r>
          </w:p>
        </w:tc>
        <w:tc>
          <w:tcPr>
            <w:tcW w:type="dxa" w:w="1440"/>
          </w:tcPr>
          <w:p>
            <w:r>
              <w:t>59730,00</w:t>
            </w:r>
          </w:p>
        </w:tc>
      </w:tr>
      <w:tr>
        <w:tc>
          <w:tcPr>
            <w:tcW w:type="dxa" w:w="1440"/>
          </w:tcPr>
          <w:p>
            <w:r>
              <w:t>218</w:t>
            </w:r>
          </w:p>
        </w:tc>
        <w:tc>
          <w:tcPr>
            <w:tcW w:type="dxa" w:w="1440"/>
          </w:tcPr>
          <w:p>
            <w:r>
              <w:t>Настройка отчётных форм (позиция 218, участок Щ-317)</w:t>
            </w:r>
          </w:p>
        </w:tc>
        <w:tc>
          <w:tcPr>
            <w:tcW w:type="dxa" w:w="1440"/>
          </w:tcPr>
          <w:p>
            <w:r>
              <w:t>чел.-ч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1847,00</w:t>
            </w:r>
          </w:p>
        </w:tc>
        <w:tc>
          <w:tcPr>
            <w:tcW w:type="dxa" w:w="1440"/>
          </w:tcPr>
          <w:p>
            <w:r>
              <w:t>73880,00</w:t>
            </w:r>
          </w:p>
        </w:tc>
      </w:tr>
      <w:tr>
        <w:tc>
          <w:tcPr>
            <w:tcW w:type="dxa" w:w="1440"/>
          </w:tcPr>
          <w:p>
            <w:r>
              <w:t>219</w:t>
            </w:r>
          </w:p>
        </w:tc>
        <w:tc>
          <w:tcPr>
            <w:tcW w:type="dxa" w:w="1440"/>
          </w:tcPr>
          <w:p>
            <w:r>
              <w:t>Доработка шаблонов договоров (позиция 219, участок Ъ-318)</w:t>
            </w:r>
          </w:p>
        </w:tc>
        <w:tc>
          <w:tcPr>
            <w:tcW w:type="dxa" w:w="1440"/>
          </w:tcPr>
          <w:p>
            <w:r>
              <w:t>компл.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1884,00</w:t>
            </w:r>
          </w:p>
        </w:tc>
        <w:tc>
          <w:tcPr>
            <w:tcW w:type="dxa" w:w="1440"/>
          </w:tcPr>
          <w:p>
            <w:r>
              <w:t>13188,00</w:t>
            </w:r>
          </w:p>
        </w:tc>
      </w:tr>
      <w:tr>
        <w:tc>
          <w:tcPr>
            <w:tcW w:type="dxa" w:w="1440"/>
          </w:tcPr>
          <w:p>
            <w:r>
              <w:t>220</w:t>
            </w:r>
          </w:p>
        </w:tc>
        <w:tc>
          <w:tcPr>
            <w:tcW w:type="dxa" w:w="1440"/>
          </w:tcPr>
          <w:p>
            <w:r>
              <w:t>Тестирование учётных записей (позиция 220, участок Ы-319)</w:t>
            </w:r>
          </w:p>
        </w:tc>
        <w:tc>
          <w:tcPr>
            <w:tcW w:type="dxa" w:w="1440"/>
          </w:tcPr>
          <w:p>
            <w:r>
              <w:t>мес.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1921,00</w:t>
            </w:r>
          </w:p>
        </w:tc>
        <w:tc>
          <w:tcPr>
            <w:tcW w:type="dxa" w:w="1440"/>
          </w:tcPr>
          <w:p>
            <w:r>
              <w:t>26894,00</w:t>
            </w:r>
          </w:p>
        </w:tc>
      </w:tr>
    </w:tbl>
    <w:p>
      <w:r>
        <w:t>Итого по смете: 5 123 700,00 белорусских рублей.</w:t>
      </w:r>
    </w:p>
    <w:p>
      <w:pPr>
        <w:pStyle w:val="Heading1"/>
      </w:pPr>
      <w:r>
        <w:t>12. Конфиденциальность</w:t>
      </w:r>
    </w:p>
    <w:p>
      <w:r>
        <w:t>12.1. Стороны обязуются не разглашать третьим лицам сведения, ставшие им известными в связи с исполнением настоящего Договора, в течение всего срока его действия и 3 лет после его прекращения.</w:t>
      </w:r>
    </w:p>
    <w:p>
      <w:r>
        <w:t>12.2. Конфиденциальной признаётся любая информация технического, коммерческого и организационного характера, переданная в письменной или электронной форме с пометкой «Конфиденциально».</w:t>
      </w:r>
    </w:p>
    <w:p>
      <w:r>
        <w:t>12.3. Не является нарушением раскрытие информации по требованию государственных органов в случаях, установленных законодательством, при условии письменного уведомления другой Стороны.</w:t>
      </w:r>
    </w:p>
    <w:p>
      <w:r>
        <w:t>12.4. Каждая из Сторон обеспечивает режим хранения конфиденциальной информации не менее строгий, чем режим, применяемый к собственной информации аналогичного характера.</w:t>
      </w:r>
    </w:p>
    <w:p>
      <w:r>
        <w:t>12.5. Передача конфиденциальной информации привлекаемым третьим лицам допускается только при условии принятия ими обязательств о неразглашении, не менее строгих, чем предусмотренные настоящим разделом.</w:t>
      </w:r>
    </w:p>
    <w:p>
      <w:r>
        <w:t>12.6. Стороны обязуются не разглашать третьим лицам сведения, ставшие им известными в связи с исполнением настоящего Договора, в течение всего срока его действия и 5 лет после его прекращения.</w:t>
      </w:r>
    </w:p>
    <w:p>
      <w:r>
        <w:t>12.7. Конфиденциальной признаётся любая информация технического, коммерческого и организационного характера, переданная в письменной или электронной форме с пометкой «Конфиденциально».</w:t>
      </w:r>
    </w:p>
    <w:p>
      <w:r>
        <w:t>12.8. Не является нарушением раскрытие информации по требованию государственных органов в случаях, установленных законодательством, при условии письменного уведомления другой Стороны.</w:t>
      </w:r>
    </w:p>
    <w:p>
      <w:r>
        <w:t>12.9. Каждая из Сторон обеспечивает режим хранения конфиденциальной информации не менее строгий, чем режим, применяемый к собственной информации аналогичного характера.</w:t>
      </w:r>
    </w:p>
    <w:p>
      <w:r>
        <w:t>12.10. Передача конфиденциальной информации привлекаемым третьим лицам допускается только при условии принятия ими обязательств о неразглашении, не менее строгих, чем предусмотренные настоящим разделом.</w:t>
      </w:r>
    </w:p>
    <w:p>
      <w:pPr>
        <w:pStyle w:val="Heading1"/>
      </w:pPr>
      <w:r>
        <w:t>13. Обработка персональных данных</w:t>
      </w:r>
    </w:p>
    <w:p>
      <w:r>
        <w:t>13.1. Стороны обрабатывают персональные данные представителей друг друга исключительно в целях исполнения настоящего Договора.</w:t>
      </w:r>
    </w:p>
    <w:p>
      <w:r>
        <w:t>13.2. Объём обрабатываемых персональных данных ограничивается фамилией, именем, отчеством, должностью и служебными контактными данными представителей Сторон.</w:t>
      </w:r>
    </w:p>
    <w:p>
      <w:r>
        <w:t>13.3. Стороны принимают правовые, организационные и технические меры для защиты персональных данных от неправомерного доступа, изменения и распространения.</w:t>
      </w:r>
    </w:p>
    <w:p>
      <w:r>
        <w:t>13.4. Срок хранения персональных данных не превышает 4 лет с даты прекращения настоящего Договора, если иной срок не установлен законодательством.</w:t>
      </w:r>
    </w:p>
    <w:p>
      <w:r>
        <w:t>13.5. Передача персональных данных третьим лицам без письменного согласия субъекта персональных данных не допускается, за исключением случаев, прямо предусмотренных законодательством.</w:t>
      </w:r>
    </w:p>
    <w:p>
      <w:r>
        <w:t>13.6. Стороны обрабатывают персональные данные представителей друг друга исключительно в целях исполнения настоящего Договора.</w:t>
      </w:r>
    </w:p>
    <w:p>
      <w:r>
        <w:t>13.7. Объём обрабатываемых персональных данных ограничивается фамилией, именем, отчеством, должностью и служебными контактными данными представителей Сторон.</w:t>
      </w:r>
    </w:p>
    <w:p>
      <w:r>
        <w:t>13.8. Стороны принимают правовые, организационные и технические меры для защиты персональных данных от неправомерного доступа, изменения и распространения.</w:t>
      </w:r>
    </w:p>
    <w:p>
      <w:r>
        <w:t>13.9. Срок хранения персональных данных не превышает 3 лет с даты прекращения настоящего Договора, если иной срок не установлен законодательством.</w:t>
      </w:r>
    </w:p>
    <w:p>
      <w:r>
        <w:t>13.10. Передача персональных данных третьим лицам без письменного согласия субъекта персональных данных не допускается, за исключением случаев, прямо предусмотренных законодательством.</w:t>
      </w:r>
    </w:p>
    <w:p>
      <w:pPr>
        <w:pStyle w:val="Heading1"/>
      </w:pPr>
      <w:r>
        <w:t>14. Порядок разрешения споров</w:t>
      </w:r>
    </w:p>
    <w:p>
      <w:r>
        <w:t>14.1. Все споры и разногласия, возникающие из настоящего Договора, Стороны разрешают путём переговоров.</w:t>
      </w:r>
    </w:p>
    <w:p>
      <w:r>
        <w:t>14.2. До обращения в суд Сторона обязана направить претензию; срок ответа на претензию составляет 4 рабочих дней с даты её получения.</w:t>
      </w:r>
    </w:p>
    <w:p>
      <w:r>
        <w:t>14.3. Претензия направляется по адресу, указанному в разделе «Реквизиты Сторон», заказным письмом либо вручается уполномоченному представителю под роспись.</w:t>
      </w:r>
    </w:p>
    <w:p>
      <w:r>
        <w:t>14.4. Не урегулированные в претензионном порядке споры передаются на рассмотрение суда по месту нахождения ответчика.</w:t>
      </w:r>
    </w:p>
    <w:p>
      <w:r>
        <w:t>14.5. К отношениям Сторон применяется материальное право по месту регистрации Исполнителя.</w:t>
      </w:r>
    </w:p>
    <w:p>
      <w:r>
        <w:t>14.6. Все споры и разногласия, возникающие из настоящего Договора, Стороны разрешают путём переговоров.</w:t>
      </w:r>
    </w:p>
    <w:p>
      <w:r>
        <w:t>14.7. До обращения в суд Сторона обязана направить претензию; срок ответа на претензию составляет 4 рабочих дней с даты её получения.</w:t>
      </w:r>
    </w:p>
    <w:p>
      <w:r>
        <w:t>14.8. Претензия направляется по адресу, указанному в разделе «Реквизиты Сторон», заказным письмом либо вручается уполномоченному представителю под роспись.</w:t>
      </w:r>
    </w:p>
    <w:p>
      <w:r>
        <w:t>14.9. Не урегулированные в претензионном порядке споры передаются на рассмотрение суда по месту нахождения ответчика.</w:t>
      </w:r>
    </w:p>
    <w:p>
      <w:r>
        <w:t>14.10. К отношениям Сторон применяется материальное право по месту регистрации Исполнителя.</w:t>
      </w:r>
    </w:p>
    <w:p>
      <w:pPr>
        <w:pStyle w:val="Heading1"/>
      </w:pPr>
      <w:r>
        <w:t>15. Прочие условия</w:t>
      </w:r>
    </w:p>
    <w:p>
      <w:r>
        <w:t>15.1. Настоящий Договор составлен в двух экземплярах, имеющих равную юридическую силу, по одному экземпляру для каждой из Сторон.</w:t>
      </w:r>
    </w:p>
    <w:p>
      <w:r>
        <w:t>15.2. Документы, переданные посредством электронной почты с адресов, указанных в разделе «Реквизиты Сторон», признаются имеющими юридическую силу до момента обмена оригиналами.</w:t>
      </w:r>
    </w:p>
    <w:p>
      <w:r>
        <w:t>15.3. Стороны обязуются письменно уведомлять друг друга об изменении реквизитов в течение 5 рабочих дней с даты такого изменения.</w:t>
      </w:r>
    </w:p>
    <w:p>
      <w:r>
        <w:t>15.4. Уступка прав и перевод долга по настоящему Договору допускаются только с письменного согласия другой Стороны.</w:t>
      </w:r>
    </w:p>
    <w:p>
      <w:r>
        <w:t>15.5. Во всём, что не урегулировано настоящим Договором, Стороны руководствуются действующим законодательством.</w:t>
      </w:r>
    </w:p>
    <w:p>
      <w:r>
        <w:t>15.6. Приложения к настоящему Договору являются его неотъемлемой частью и подписываются уполномоченными представителями Сторон.</w:t>
      </w:r>
    </w:p>
    <w:p>
      <w:r>
        <w:t>15.7. Настоящий Договор составлен в двух экземплярах, имеющих равную юридическую силу, по одному экземпляру для каждой из Сторон.</w:t>
      </w:r>
    </w:p>
    <w:p>
      <w:r>
        <w:t>15.8. Документы, переданные посредством электронной почты с адресов, указанных в разделе «Реквизиты Сторон», признаются имеющими юридическую силу до момента обмена оригиналами.</w:t>
      </w:r>
    </w:p>
    <w:p>
      <w:r>
        <w:t>15.9. Стороны обязуются письменно уведомлять друг друга об изменении реквизитов в течение 6 рабочих дней с даты такого изменения.</w:t>
      </w:r>
    </w:p>
    <w:p>
      <w:r>
        <w:t>15.10. Уступка прав и перевод долга по настоящему Договору допускаются только с письменного согласия другой Стороны.</w:t>
      </w:r>
    </w:p>
    <w:p>
      <w:r>
        <w:t>15.11. Во всём, что не урегулировано настоящим Договором, Стороны руководствуются действующим законодательством.</w:t>
      </w:r>
    </w:p>
    <w:p>
      <w:r>
        <w:t>15.12. Приложения к настоящему Договору являются его неотъемлемой частью и подписываются уполномоченными представителями Сторон.</w:t>
      </w:r>
    </w:p>
    <w:p>
      <w:r>
        <w:br w:type="page"/>
      </w:r>
    </w:p>
    <w:p>
      <w:pPr>
        <w:pStyle w:val="Heading1"/>
      </w:pPr>
      <w:r>
        <w:t>Реквизиты и 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Исполнитель</w:t>
            </w:r>
          </w:p>
        </w:tc>
        <w:tc>
          <w:tcPr>
            <w:tcW w:type="dxa" w:w="4320"/>
          </w:tcPr>
          <w:p>
            <w:r>
              <w:t>Заказчик</w:t>
            </w:r>
          </w:p>
        </w:tc>
      </w:tr>
      <w:tr>
        <w:tc>
          <w:tcPr>
            <w:tcW w:type="dxa" w:w="4320"/>
          </w:tcPr>
          <w:p>
            <w:r>
              <w:t>Организация: ООО «Ромашка»</w:t>
            </w:r>
          </w:p>
        </w:tc>
        <w:tc>
          <w:tcPr>
            <w:tcW w:type="dxa" w:w="4320"/>
          </w:tcPr>
          <w:p>
            <w:r>
              <w:t>Организация: ИП Иванов Иван Иванович</w:t>
            </w:r>
          </w:p>
        </w:tc>
      </w:tr>
      <w:tr>
        <w:tc>
          <w:tcPr>
            <w:tcW w:type="dxa" w:w="4320"/>
          </w:tcPr>
          <w:p>
            <w:r>
              <w:t>Адрес: 220000, г. Минск, ул. Придуманная, д. 12, оф. 305</w:t>
            </w:r>
          </w:p>
        </w:tc>
        <w:tc>
          <w:tcPr>
            <w:tcW w:type="dxa" w:w="4320"/>
          </w:tcPr>
          <w:p>
            <w:r>
              <w:t>Адрес: 220002, г. Минск, ул. Образцовая, д. 3, кв. 18</w:t>
            </w:r>
          </w:p>
        </w:tc>
      </w:tr>
      <w:tr>
        <w:tc>
          <w:tcPr>
            <w:tcW w:type="dxa" w:w="4320"/>
          </w:tcPr>
          <w:p>
            <w:r>
              <w:t>УНП: 100000001 (вымышленный)</w:t>
            </w:r>
          </w:p>
        </w:tc>
        <w:tc>
          <w:tcPr>
            <w:tcW w:type="dxa" w:w="4320"/>
          </w:tcPr>
          <w:p>
            <w:r>
              <w:t>УНП: 200000002 (вымышленный)</w:t>
            </w:r>
          </w:p>
        </w:tc>
      </w:tr>
      <w:tr>
        <w:tc>
          <w:tcPr>
            <w:tcW w:type="dxa" w:w="4320"/>
          </w:tcPr>
          <w:p>
            <w:r>
              <w:t>Банк: ЗАО «Банк Примерный»</w:t>
            </w:r>
          </w:p>
        </w:tc>
        <w:tc>
          <w:tcPr>
            <w:tcW w:type="dxa" w:w="4320"/>
          </w:tcPr>
          <w:p>
            <w:r>
              <w:t>Банк: ОАО «Банк Условный»</w:t>
            </w:r>
          </w:p>
        </w:tc>
      </w:tr>
      <w:tr>
        <w:tc>
          <w:tcPr>
            <w:tcW w:type="dxa" w:w="4320"/>
          </w:tcPr>
          <w:p>
            <w:r>
              <w:t>Расчётный счёт: BY00 TEST 3012 0000 0000 0000 0000</w:t>
            </w:r>
          </w:p>
        </w:tc>
        <w:tc>
          <w:tcPr>
            <w:tcW w:type="dxa" w:w="4320"/>
          </w:tcPr>
          <w:p>
            <w:r>
              <w:t>Расчётный счёт: BY00 TEST 3012 1111 1111 1111 1111</w:t>
            </w:r>
          </w:p>
        </w:tc>
      </w:tr>
      <w:tr>
        <w:tc>
          <w:tcPr>
            <w:tcW w:type="dxa" w:w="4320"/>
          </w:tcPr>
          <w:p>
            <w:r>
              <w:t>Телефон: +375 (17) 000-00-00</w:t>
            </w:r>
          </w:p>
        </w:tc>
        <w:tc>
          <w:tcPr>
            <w:tcW w:type="dxa" w:w="4320"/>
          </w:tcPr>
          <w:p>
            <w:r>
              <w:t>Телефон: +375 (29) 000-00-00</w:t>
            </w:r>
          </w:p>
        </w:tc>
      </w:tr>
      <w:tr>
        <w:tc>
          <w:tcPr>
            <w:tcW w:type="dxa" w:w="4320"/>
          </w:tcPr>
          <w:p>
            <w:r>
              <w:t>E-mail: contracts@example.com</w:t>
            </w:r>
          </w:p>
        </w:tc>
        <w:tc>
          <w:tcPr>
            <w:tcW w:type="dxa" w:w="4320"/>
          </w:tcPr>
          <w:p>
            <w:r>
              <w:t>E-mail: ivanov@example.com</w:t>
            </w:r>
          </w:p>
        </w:tc>
      </w:tr>
    </w:tbl>
    <w:p/>
    <w:p>
      <w:r>
        <w:t>Директор ____________________ / П. П. Петров /</w:t>
      </w:r>
    </w:p>
    <w:p>
      <w:r>
        <w:t>Заказчик ____________________ / И. И. Иванов /</w:t>
      </w:r>
    </w:p>
    <w:p>
      <w:r>
        <w:t>М. П.</w:t>
      </w:r>
    </w:p>
    <w:p>
      <w:r>
        <w:drawing>
          <wp:inline xmlns:a="http://schemas.openxmlformats.org/drawingml/2006/main" xmlns:pic="http://schemas.openxmlformats.org/drawingml/2006/picture">
            <wp:extent cx="1512000" cy="151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оказания услуг (расширенный) № 44/2024</dc:title>
  <dc:subject/>
  <dc:creator>Отдел договорной работы</dc:creator>
  <cp:keywords/>
  <dc:description>Тестовая фикстура. Все данные вымышлены.</dc:description>
  <cp:lastModifiedBy>Отдел договорной работы</cp:lastModifiedBy>
  <cp:revision>1</cp:revision>
  <dcterms:created xsi:type="dcterms:W3CDTF">2024-01-15T09:00:00Z</dcterms:created>
  <dcterms:modified xsi:type="dcterms:W3CDTF">2024-01-15T09:00:00Z</dcterms:modified>
  <cp:category/>
</cp:coreProperties>
</file>