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0606" w14:textId="46C05C40" w:rsidR="00820145" w:rsidRPr="00820145" w:rsidRDefault="0046505E" w:rsidP="00E94B4F">
      <w:pPr>
        <w:pStyle w:val="1"/>
        <w:spacing w:before="0" w:after="0"/>
        <w:jc w:val="center"/>
        <w:rPr>
          <w:rFonts w:ascii="Times New Roman" w:hAnsi="Times New Roman" w:cs="Times New Roman"/>
          <w:b/>
          <w:bCs/>
          <w:color w:val="00B050"/>
          <w:sz w:val="28"/>
          <w:szCs w:val="28"/>
        </w:rPr>
      </w:pPr>
      <w:bookmarkStart w:id="0" w:name="_Toc230590479"/>
      <w:bookmarkStart w:id="1" w:name="_Toc230590483"/>
      <w:r w:rsidRPr="00820145">
        <w:rPr>
          <w:rFonts w:ascii="Times New Roman" w:hAnsi="Times New Roman" w:cs="Times New Roman"/>
          <w:b/>
          <w:bCs/>
          <w:color w:val="00B050"/>
          <w:sz w:val="28"/>
          <w:szCs w:val="28"/>
        </w:rPr>
        <w:t xml:space="preserve">Глава 2. Устный, письменный и ученый языки в каталонском обычном праве </w:t>
      </w:r>
      <w:r w:rsidRPr="00820145">
        <w:rPr>
          <w:rFonts w:ascii="Times New Roman" w:hAnsi="Times New Roman" w:cs="Times New Roman"/>
          <w:b/>
          <w:bCs/>
          <w:color w:val="00B050"/>
          <w:sz w:val="28"/>
          <w:szCs w:val="28"/>
          <w:lang w:val="en-US"/>
        </w:rPr>
        <w:t>XII</w:t>
      </w:r>
      <w:r w:rsidRPr="00820145">
        <w:rPr>
          <w:rFonts w:ascii="Times New Roman" w:hAnsi="Times New Roman" w:cs="Times New Roman"/>
          <w:b/>
          <w:bCs/>
          <w:color w:val="00B050"/>
          <w:sz w:val="28"/>
          <w:szCs w:val="28"/>
        </w:rPr>
        <w:t>–</w:t>
      </w:r>
      <w:r w:rsidRPr="00820145">
        <w:rPr>
          <w:rFonts w:ascii="Times New Roman" w:hAnsi="Times New Roman" w:cs="Times New Roman"/>
          <w:b/>
          <w:bCs/>
          <w:color w:val="00B050"/>
          <w:sz w:val="28"/>
          <w:szCs w:val="28"/>
          <w:lang w:val="en-US"/>
        </w:rPr>
        <w:t>XIII</w:t>
      </w:r>
      <w:r w:rsidRPr="00820145">
        <w:rPr>
          <w:rFonts w:ascii="Times New Roman" w:hAnsi="Times New Roman" w:cs="Times New Roman"/>
          <w:b/>
          <w:bCs/>
          <w:color w:val="00B050"/>
          <w:sz w:val="28"/>
          <w:szCs w:val="28"/>
        </w:rPr>
        <w:t xml:space="preserve"> вв.</w:t>
      </w:r>
      <w:bookmarkEnd w:id="0"/>
    </w:p>
    <w:p w14:paraId="095EF1A0" w14:textId="5D115EC1"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В настоящей главе необходимо установить, как в каталонских памятниках обычного права XII–XIII вв. соотносились латинский и старокаталанский языки, и каким образом их взаимодействие определяло письменное оформление правовых норм. Для решения этой задачи предстоит:</w:t>
      </w:r>
    </w:p>
    <w:p w14:paraId="1A6847F1"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проследить, как в сводах обычного права фиксировались и упорядочивались устные элементы высказывания (например, прямая речь участников правового взаимодействия);</w:t>
      </w:r>
    </w:p>
    <w:p w14:paraId="2D9CA099"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выявить функции старокаталанской лексики в латиноязычных памятниках и латинских элементов в каталаноязычных сводах;</w:t>
      </w:r>
    </w:p>
    <w:p w14:paraId="6CC9E253"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сопоставить латинские и старокаталанские версии «Барселонских обычаев» и определить, какие терминологические, синтаксические и смысловые изменения возникали при переводе.</w:t>
      </w:r>
    </w:p>
    <w:p w14:paraId="17FC74B4"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xml:space="preserve">Такой анализ позволит разграничить сведения о способах письменной фиксации норм каталонского обычного права и результаты работы составителей, писцов и переводчиков, а также показать, что запись обычая предполагала отбор, систематизацию и интерпретацию средствами нескольких языковых и правовых традиций. </w:t>
      </w:r>
    </w:p>
    <w:p w14:paraId="45ACE682" w14:textId="43F2B539" w:rsidR="0046505E"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В общей структуре диссертации решение этой задачи связывает выявленные в первой главе текстуальные связи между памятниками с исследованием судебного доказательства в третьей главе, поскольку позволяет определить, в каких словесных и письменных формах закреплялись процессуальные действия, распределялись роли их участников и устанавливались основания доверия слову, свидетельству, памяти и документу.</w:t>
      </w:r>
    </w:p>
    <w:p w14:paraId="1513E64A" w14:textId="77777777" w:rsidR="0046505E" w:rsidRDefault="0046505E" w:rsidP="003A76EE">
      <w:pPr>
        <w:pStyle w:val="21"/>
        <w:spacing w:before="0" w:after="0"/>
        <w:jc w:val="center"/>
        <w:rPr>
          <w:rFonts w:ascii="Times New Roman" w:hAnsi="Times New Roman" w:cs="Times New Roman"/>
          <w:b/>
          <w:bCs/>
          <w:color w:val="auto"/>
          <w:sz w:val="28"/>
          <w:szCs w:val="28"/>
        </w:rPr>
      </w:pPr>
      <w:bookmarkStart w:id="2" w:name="_Toc230590480"/>
      <w:r w:rsidRPr="0046505E">
        <w:rPr>
          <w:rFonts w:ascii="Times New Roman" w:hAnsi="Times New Roman" w:cs="Times New Roman"/>
          <w:b/>
          <w:bCs/>
          <w:color w:val="auto"/>
          <w:sz w:val="28"/>
          <w:szCs w:val="28"/>
        </w:rPr>
        <w:lastRenderedPageBreak/>
        <w:t>§2.1. Диалектика устного и письменного в текстах каталонского обычного права</w:t>
      </w:r>
      <w:bookmarkEnd w:id="2"/>
    </w:p>
    <w:p w14:paraId="37766F4A" w14:textId="3CCB5E62" w:rsidR="0046505E" w:rsidRDefault="0046505E" w:rsidP="003A76EE">
      <w:pPr>
        <w:pStyle w:val="31"/>
        <w:spacing w:before="0" w:after="0" w:line="360" w:lineRule="auto"/>
        <w:jc w:val="center"/>
        <w:rPr>
          <w:rFonts w:ascii="Times New Roman" w:hAnsi="Times New Roman" w:cs="Times New Roman"/>
          <w:b/>
          <w:bCs/>
          <w:color w:val="auto"/>
        </w:rPr>
      </w:pPr>
      <w:bookmarkStart w:id="3" w:name="_Toc230590481"/>
      <w:r w:rsidRPr="0046505E">
        <w:rPr>
          <w:rFonts w:ascii="Times New Roman" w:hAnsi="Times New Roman" w:cs="Times New Roman"/>
          <w:b/>
          <w:bCs/>
          <w:color w:val="auto"/>
        </w:rPr>
        <w:t>§2.1.1</w:t>
      </w:r>
      <w:r w:rsidR="00BF724C">
        <w:rPr>
          <w:rFonts w:ascii="Times New Roman" w:hAnsi="Times New Roman" w:cs="Times New Roman"/>
          <w:b/>
          <w:bCs/>
          <w:color w:val="auto"/>
        </w:rPr>
        <w:t>.</w:t>
      </w:r>
      <w:r w:rsidRPr="0046505E">
        <w:rPr>
          <w:rFonts w:ascii="Times New Roman" w:hAnsi="Times New Roman" w:cs="Times New Roman"/>
          <w:b/>
          <w:bCs/>
          <w:color w:val="auto"/>
        </w:rPr>
        <w:t xml:space="preserve"> Устная традиция и её отражение в записях обычного права</w:t>
      </w:r>
      <w:bookmarkEnd w:id="3"/>
    </w:p>
    <w:p w14:paraId="4230419E" w14:textId="2DC2EBEF"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В настоящем параграфе рассматриваются способы письменной передачи устной составляющей каталонского обычного права XII–XIII вв. Основное внимание уделено тому, каким образом в сводах обычного права и актовом материале фиксировались словесные действия участников правового взаимодействия, процессуальные формулы, указания на произнесение и восприятие слов, а также условия их последующего письменного удостоверения. Такой подход позволяет исследовать язык как элемент правовой культуры, посредством которого определялись содержание правового действия, последовательность процедуры и роли её участников.</w:t>
      </w:r>
    </w:p>
    <w:p w14:paraId="77C406AB" w14:textId="1524544E"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Значительная часть местных обычаев, процессуальных правил и формул передавалась посредством повторения в ходе судебных, имущественных и иных правовых действий. В распоряжении исследователя находятся их письменные фиксации, прошедшие отбор и редакционную обработку. Составители сводов переводили практику в форму нормативного текста, упорядочивали материал, выбирали терминологию и синтаксические конструкции, соответствовавшие жанру и назначению памятника. Поэтому сохранившиеся формулы нельзя непосредственно отождествлять со словами, произнесёнными в конкретной ситуации. Они позволяют установить, какие словесные действия составители считали значимыми и каким образом представляли их надлежащее совершение.</w:t>
      </w:r>
    </w:p>
    <w:p w14:paraId="6EE4BBB9" w14:textId="7649C982"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 xml:space="preserve">При анализе необходимо учитывать профессиональную и книжную среду, в которой создавались записи обычного права. Составители памятников были связаны с латинской письменностью, нотариальной практикой и в ряде случаев с учёным правом. Их работа включала систематизацию местного обычая средствами уже сложившейся культуры правового письма. В результате письменный </w:t>
      </w:r>
      <w:r w:rsidRPr="00820145">
        <w:rPr>
          <w:rFonts w:ascii="Times New Roman" w:hAnsi="Times New Roman" w:cs="Times New Roman"/>
          <w:color w:val="00B050"/>
          <w:sz w:val="28"/>
          <w:szCs w:val="28"/>
          <w:lang w:eastAsia="ru-RU"/>
        </w:rPr>
        <w:lastRenderedPageBreak/>
        <w:t>текст сохранял сведения об устной практике в переработанном виде: отдельные слова и формулы включались в норму, получали устойчивую грамматическую форму и связывались с установленными правовыми последствиями.</w:t>
      </w:r>
    </w:p>
    <w:p w14:paraId="7E2E5915" w14:textId="5ED039B4"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Соотношение устного слова, действия и письменной фиксации занимает важное место в исследованиях средневековой коммуникации. М.</w:t>
      </w:r>
      <w:r w:rsidR="00154755"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Баньяр в монографии «Живая речь: письменная и устная коммуникация на латинском Западе с IV по IX в</w:t>
      </w:r>
      <w:r w:rsidR="001835D9" w:rsidRPr="00820145">
        <w:rPr>
          <w:rFonts w:ascii="Times New Roman" w:hAnsi="Times New Roman" w:cs="Times New Roman"/>
          <w:color w:val="00B050"/>
          <w:sz w:val="28"/>
          <w:szCs w:val="28"/>
          <w:lang w:eastAsia="ru-RU"/>
        </w:rPr>
        <w:t>в.</w:t>
      </w:r>
      <w:r w:rsidRPr="00820145">
        <w:rPr>
          <w:rFonts w:ascii="Times New Roman" w:hAnsi="Times New Roman" w:cs="Times New Roman"/>
          <w:color w:val="00B050"/>
          <w:sz w:val="28"/>
          <w:szCs w:val="28"/>
          <w:lang w:eastAsia="ru-RU"/>
        </w:rPr>
        <w:t xml:space="preserve">» </w:t>
      </w:r>
      <w:r w:rsidR="00154755" w:rsidRPr="00820145">
        <w:rPr>
          <w:rFonts w:ascii="Times New Roman" w:hAnsi="Times New Roman" w:cs="Times New Roman"/>
          <w:color w:val="00B050"/>
          <w:sz w:val="28"/>
          <w:szCs w:val="28"/>
          <w:lang w:eastAsia="ru-RU"/>
        </w:rPr>
        <w:t>показал, что письменная коммуникация на латинском Западе сохраняла тесную связь с практиками произнесения, публичного чтения и восприятия текста на слух</w:t>
      </w:r>
      <w:r w:rsidR="001835D9" w:rsidRPr="00820145">
        <w:rPr>
          <w:rStyle w:val="aff5"/>
          <w:rFonts w:ascii="Times New Roman" w:hAnsi="Times New Roman" w:cs="Times New Roman"/>
          <w:color w:val="00B050"/>
          <w:sz w:val="28"/>
          <w:szCs w:val="28"/>
          <w:lang w:eastAsia="ru-RU"/>
        </w:rPr>
        <w:footnoteReference w:id="1"/>
      </w:r>
      <w:r w:rsidRPr="00820145">
        <w:rPr>
          <w:rFonts w:ascii="Times New Roman" w:hAnsi="Times New Roman" w:cs="Times New Roman"/>
          <w:color w:val="00B050"/>
          <w:sz w:val="28"/>
          <w:szCs w:val="28"/>
          <w:lang w:eastAsia="ru-RU"/>
        </w:rPr>
        <w:t>. Сформулированный им подход позволяет учитывать, что записанный текст мог сохранять связь с практиками произнесения, слушания и запоминания. В исследованиях М.Т.</w:t>
      </w:r>
      <w:r w:rsidR="001835D9"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Клэнчи, Р.</w:t>
      </w:r>
      <w:r w:rsidR="00154755" w:rsidRPr="00820145">
        <w:rPr>
          <w:rFonts w:ascii="Times New Roman" w:hAnsi="Times New Roman" w:cs="Times New Roman"/>
          <w:color w:val="00B050"/>
          <w:sz w:val="28"/>
          <w:szCs w:val="28"/>
          <w:lang w:eastAsia="ru-RU"/>
        </w:rPr>
        <w:t>Д.</w:t>
      </w:r>
      <w:r w:rsidR="001835D9" w:rsidRPr="00820145">
        <w:rPr>
          <w:color w:val="00B050"/>
        </w:rPr>
        <w:t> </w:t>
      </w:r>
      <w:r w:rsidRPr="00820145">
        <w:rPr>
          <w:rFonts w:ascii="Times New Roman" w:hAnsi="Times New Roman" w:cs="Times New Roman"/>
          <w:color w:val="00B050"/>
          <w:sz w:val="28"/>
          <w:szCs w:val="28"/>
          <w:lang w:eastAsia="ru-RU"/>
        </w:rPr>
        <w:t>Маккиттерик и М.</w:t>
      </w:r>
      <w:r w:rsidR="001835D9"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Зиммерманна эта проблематика получила развитие применительно к документальной культуре Средневековья, публичному оглашению актов и взаимодействию памяти с письменным удостоверением</w:t>
      </w:r>
      <w:r w:rsidR="001835D9" w:rsidRPr="00820145">
        <w:rPr>
          <w:rStyle w:val="aff5"/>
          <w:rFonts w:ascii="Times New Roman" w:hAnsi="Times New Roman" w:cs="Times New Roman"/>
          <w:color w:val="00B050"/>
          <w:sz w:val="28"/>
          <w:szCs w:val="28"/>
          <w:lang w:eastAsia="ru-RU"/>
        </w:rPr>
        <w:footnoteReference w:id="2"/>
      </w:r>
      <w:r w:rsidRPr="00820145">
        <w:rPr>
          <w:rFonts w:ascii="Times New Roman" w:hAnsi="Times New Roman" w:cs="Times New Roman"/>
          <w:color w:val="00B050"/>
          <w:sz w:val="28"/>
          <w:szCs w:val="28"/>
          <w:lang w:eastAsia="ru-RU"/>
        </w:rPr>
        <w:t>. М.</w:t>
      </w:r>
      <w:r w:rsidR="001835D9"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Мостерт, обращаясь непосредственно к средневековому судебному процессу, подчеркнул необходимость совместного анализа речи, ритуального действия и текста</w:t>
      </w:r>
      <w:r w:rsidR="001835D9" w:rsidRPr="00820145">
        <w:rPr>
          <w:rStyle w:val="aff5"/>
          <w:rFonts w:ascii="Times New Roman" w:hAnsi="Times New Roman" w:cs="Times New Roman"/>
          <w:color w:val="00B050"/>
          <w:sz w:val="28"/>
          <w:szCs w:val="28"/>
          <w:lang w:eastAsia="ru-RU"/>
        </w:rPr>
        <w:footnoteReference w:id="3"/>
      </w:r>
      <w:r w:rsidRPr="00820145">
        <w:rPr>
          <w:rFonts w:ascii="Times New Roman" w:hAnsi="Times New Roman" w:cs="Times New Roman"/>
          <w:color w:val="00B050"/>
          <w:sz w:val="28"/>
          <w:szCs w:val="28"/>
          <w:lang w:eastAsia="ru-RU"/>
        </w:rPr>
        <w:t xml:space="preserve">. В настоящем исследовании эти наблюдения используются для постановки вопроса о том, каким образом словесные действия </w:t>
      </w:r>
      <w:r w:rsidRPr="00820145">
        <w:rPr>
          <w:rFonts w:ascii="Times New Roman" w:hAnsi="Times New Roman" w:cs="Times New Roman"/>
          <w:color w:val="00B050"/>
          <w:sz w:val="28"/>
          <w:szCs w:val="28"/>
          <w:lang w:eastAsia="ru-RU"/>
        </w:rPr>
        <w:lastRenderedPageBreak/>
        <w:t>участников правовой процедуры отбирались, перерабатывались и включались в каталонские своды обычного права и актовый материал.</w:t>
      </w:r>
    </w:p>
    <w:p w14:paraId="3482DA3A" w14:textId="576953C2"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 xml:space="preserve">Устная составляющая представлена в </w:t>
      </w:r>
      <w:r w:rsidR="001835D9" w:rsidRPr="00820145">
        <w:rPr>
          <w:rFonts w:ascii="Times New Roman" w:hAnsi="Times New Roman" w:cs="Times New Roman"/>
          <w:color w:val="00B050"/>
          <w:sz w:val="28"/>
          <w:szCs w:val="28"/>
          <w:lang w:eastAsia="ru-RU"/>
        </w:rPr>
        <w:t xml:space="preserve">интересующих нас </w:t>
      </w:r>
      <w:r w:rsidRPr="00820145">
        <w:rPr>
          <w:rFonts w:ascii="Times New Roman" w:hAnsi="Times New Roman" w:cs="Times New Roman"/>
          <w:color w:val="00B050"/>
          <w:sz w:val="28"/>
          <w:szCs w:val="28"/>
          <w:lang w:eastAsia="ru-RU"/>
        </w:rPr>
        <w:t xml:space="preserve">источниках несколькими взаимосвязанными формами. </w:t>
      </w:r>
      <w:r w:rsidR="001835D9" w:rsidRPr="00820145">
        <w:rPr>
          <w:rFonts w:ascii="Times New Roman" w:hAnsi="Times New Roman" w:cs="Times New Roman"/>
          <w:color w:val="00B050"/>
          <w:sz w:val="28"/>
          <w:szCs w:val="28"/>
          <w:lang w:eastAsia="ru-RU"/>
        </w:rPr>
        <w:t>Так, отдельные статьи записей обычного права</w:t>
      </w:r>
      <w:r w:rsidRPr="00820145">
        <w:rPr>
          <w:rFonts w:ascii="Times New Roman" w:hAnsi="Times New Roman" w:cs="Times New Roman"/>
          <w:color w:val="00B050"/>
          <w:sz w:val="28"/>
          <w:szCs w:val="28"/>
          <w:lang w:eastAsia="ru-RU"/>
        </w:rPr>
        <w:t xml:space="preserve"> могли прямо требовать произнесения обвинения, клятвы, отказа или распоряжения; предписывать назвать стороны, предмет и основание требования; приводить образцовую реплику; распределять вопросы и ответы между участниками процедуры. В актовом материале словесное действие передавалось посредством устойчивых формул, указаний на способность лица говорить, а также свидетельств о том, что присутствующие видели и слышали совершённое действие. Совместное рассмотрение этих форм позволяет проследить, как устное высказывание включалось в нормативную и документальную организацию прав</w:t>
      </w:r>
      <w:r w:rsidRPr="00820145">
        <w:rPr>
          <w:rFonts w:ascii="Times New Roman" w:hAnsi="Times New Roman" w:cs="Times New Roman"/>
          <w:color w:val="00B050"/>
          <w:sz w:val="28"/>
          <w:szCs w:val="28"/>
          <w:lang w:eastAsia="ru-RU"/>
        </w:rPr>
        <w:t>а.</w:t>
      </w:r>
    </w:p>
    <w:p w14:paraId="209E2EC7" w14:textId="7CA16C8A"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Прямая речь составляет одну из наиболее наглядных разновидностей такой фиксации. Далее под прямой речью понимаются фрагменты, оформленные в тексте как реплики участников или как образцы слов, которые надлежало произнести в определённой правовой ситуации. Само использование этого обозначения не предполагает, что соответствующий фрагмент дословно воспроизводит реальное высказывание. Он мог передавать устойчивую формулу практики, её нормативно отредактированную версию или созданную составителем модель надлежащего речевого действия.</w:t>
      </w:r>
    </w:p>
    <w:p w14:paraId="008CAA48" w14:textId="5336E94F"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 xml:space="preserve">Актовый и нормативный материал раскрывают разные стороны этого процесса. Грамоты позволяют наблюдать включение формул в конкретный документ и связь произнесённых слов с их публичным удостоверением. Своды обычного права показывают, каким образом речевое действие превращалось в обобщённое предписание и образец для повторного применения. Их сопоставление позволяет определить </w:t>
      </w:r>
      <w:r w:rsidRPr="00820145">
        <w:rPr>
          <w:rFonts w:ascii="Times New Roman" w:hAnsi="Times New Roman" w:cs="Times New Roman"/>
          <w:color w:val="00B050"/>
          <w:sz w:val="28"/>
          <w:szCs w:val="28"/>
          <w:lang w:eastAsia="ru-RU"/>
        </w:rPr>
        <w:lastRenderedPageBreak/>
        <w:t>функции прямой речи и близких к ней конструкций: фиксацию содержания юридически значимого высказывания, распределение процессуальных ролей, установление последовательности действий и закрепление словесных условий действительности правового акта.</w:t>
      </w:r>
    </w:p>
    <w:p w14:paraId="0A9F9904" w14:textId="343AEA2F"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В каталонских памятниках подобные конструкции распределены неравномерно. «Барселонские обычаи» преимущественно содержат краткие указания на необходимость произнести обвинение, клятву или иное заявление. «Обычаи Льейды», «Обычаи Орты» и «Обычаи Миравета» фиксируют отдельные формулы либо обязательный состав высказывания. В «Кутюмах Перпиньяна» словесное изложение требования соотносится с наличием публичного документа. Наиболее подробно речевые действия представлены в «Обычаях Тортосы», где прямые реплики включены в описание судебной процедуры, завещательных распоряжений и других правовых действий. Сопоставление этих памятников составляет основу дальнейшего анализа.</w:t>
      </w:r>
    </w:p>
    <w:p w14:paraId="68A0D586" w14:textId="27BDD980"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Таким образом, центральный вопрос параграфа состоит в том, каким образом письменный правовой текст отбирал, перерабатывал и нормативно организовывал устные действия. Анализ прямой речи является частью этой более широкой задачи и позволяет проследить, какие слова признавались достаточными для совершения правового действия, как распределялись речевые роли и каким образом произнесённое связывалось с записью, свидетельством и последующим удостоверением.</w:t>
      </w:r>
    </w:p>
    <w:p w14:paraId="14C8F85E" w14:textId="117B1321" w:rsidR="0046505E" w:rsidRPr="0046505E" w:rsidRDefault="0046505E" w:rsidP="003A76EE">
      <w:pPr>
        <w:pStyle w:val="31"/>
        <w:spacing w:before="0" w:after="0" w:line="360" w:lineRule="auto"/>
        <w:jc w:val="center"/>
        <w:rPr>
          <w:rFonts w:ascii="Times New Roman" w:hAnsi="Times New Roman" w:cs="Times New Roman"/>
          <w:b/>
          <w:bCs/>
          <w:i/>
          <w:iCs/>
          <w:color w:val="auto"/>
        </w:rPr>
      </w:pPr>
      <w:bookmarkStart w:id="4" w:name="_Toc230590482"/>
      <w:r w:rsidRPr="0046505E">
        <w:rPr>
          <w:rFonts w:ascii="Times New Roman" w:hAnsi="Times New Roman" w:cs="Times New Roman"/>
          <w:b/>
          <w:bCs/>
          <w:color w:val="auto"/>
        </w:rPr>
        <w:t>§2.1.2</w:t>
      </w:r>
      <w:r w:rsidR="00BF724C">
        <w:rPr>
          <w:rFonts w:ascii="Times New Roman" w:hAnsi="Times New Roman" w:cs="Times New Roman"/>
          <w:b/>
          <w:bCs/>
          <w:color w:val="auto"/>
        </w:rPr>
        <w:t>.</w:t>
      </w:r>
      <w:r w:rsidRPr="0046505E">
        <w:rPr>
          <w:rFonts w:ascii="Times New Roman" w:hAnsi="Times New Roman" w:cs="Times New Roman"/>
          <w:b/>
          <w:bCs/>
          <w:color w:val="auto"/>
        </w:rPr>
        <w:t xml:space="preserve"> Прямая речь в тексте обычая как способ фиксации судебной процедуры</w:t>
      </w:r>
      <w:bookmarkEnd w:id="4"/>
    </w:p>
    <w:p w14:paraId="7CECED4F" w14:textId="79C6D60A"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xml:space="preserve">Количественное сопоставление показывает, что прямая речь и близкие к ней словесные модели распределялись по каталонским правовым источникам XII–XIII вв. крайне неравномерно. Наиболее репрезентативным в этом отношении остаётся текст «Обычаев </w:t>
      </w:r>
      <w:r w:rsidRPr="00131AB1">
        <w:rPr>
          <w:rFonts w:ascii="Times New Roman" w:eastAsia="Times New Roman" w:hAnsi="Times New Roman" w:cs="Times New Roman"/>
          <w:kern w:val="0"/>
          <w:sz w:val="28"/>
          <w:szCs w:val="28"/>
          <w:lang w:eastAsia="ru-RU"/>
          <w14:ligatures w14:val="none"/>
        </w:rPr>
        <w:lastRenderedPageBreak/>
        <w:t>Тортосы», где все случаи прямой речи сравнительно легко поддаются внутренней классификации. Все случаи использования «прямой речи» в тексте «Обычаев Тортосы» (99 в обеих редакциях памятника) довольно легко разграничить по обстоятельствам их использования – можно выделить 3 категории, неравномерно представленные в тексте:</w:t>
      </w:r>
    </w:p>
    <w:p w14:paraId="2858F4A0" w14:textId="77777777"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Процессуальные элементы — 72 случая употребления;</w:t>
      </w:r>
    </w:p>
    <w:p w14:paraId="77AD5A97" w14:textId="77777777"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Образцовые формулы (иногда в виде примеров-шаблонов) для составления завещаний — 21 случай;</w:t>
      </w:r>
    </w:p>
    <w:p w14:paraId="50794319" w14:textId="77777777"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Клятвы и присяги — 6 случаев употребления</w:t>
      </w:r>
      <w:r w:rsidRPr="00131AB1">
        <w:rPr>
          <w:rStyle w:val="aff5"/>
          <w:rFonts w:ascii="Times New Roman" w:eastAsia="Times New Roman" w:hAnsi="Times New Roman" w:cs="Times New Roman"/>
          <w:kern w:val="0"/>
          <w:sz w:val="28"/>
          <w:szCs w:val="28"/>
          <w:lang w:eastAsia="ru-RU"/>
          <w14:ligatures w14:val="none"/>
        </w:rPr>
        <w:footnoteReference w:id="4"/>
      </w:r>
      <w:r w:rsidRPr="00131AB1">
        <w:rPr>
          <w:rFonts w:ascii="Times New Roman" w:eastAsia="Times New Roman" w:hAnsi="Times New Roman" w:cs="Times New Roman"/>
          <w:kern w:val="0"/>
          <w:sz w:val="28"/>
          <w:szCs w:val="28"/>
          <w:lang w:eastAsia="ru-RU"/>
          <w14:ligatures w14:val="none"/>
        </w:rPr>
        <w:t>.</w:t>
      </w:r>
    </w:p>
    <w:p w14:paraId="570FF3D1" w14:textId="72037CD0"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В остальных памятниках соотношение оказывается иным. В «Обычаях Льейды» выявлено 5 случаев прямой речи или близких к ней образцовых формул, из которых 1 относится к обвинительным формулам, 1 — к завещательным распоряжениям, 3 — к категории клятв и присяг. В «Обычаях Орты»</w:t>
      </w:r>
      <w:r w:rsidR="00381ED6">
        <w:rPr>
          <w:rFonts w:ascii="Times New Roman" w:eastAsia="Times New Roman" w:hAnsi="Times New Roman" w:cs="Times New Roman"/>
          <w:kern w:val="0"/>
          <w:sz w:val="28"/>
          <w:szCs w:val="28"/>
          <w:lang w:eastAsia="ru-RU"/>
          <w14:ligatures w14:val="none"/>
        </w:rPr>
        <w:t xml:space="preserve"> употребление</w:t>
      </w:r>
      <w:r w:rsidRPr="00131AB1">
        <w:rPr>
          <w:rFonts w:ascii="Times New Roman" w:eastAsia="Times New Roman" w:hAnsi="Times New Roman" w:cs="Times New Roman"/>
          <w:kern w:val="0"/>
          <w:sz w:val="28"/>
          <w:szCs w:val="28"/>
          <w:lang w:eastAsia="ru-RU"/>
          <w14:ligatures w14:val="none"/>
        </w:rPr>
        <w:t xml:space="preserve"> прямой речи, по-видимому,</w:t>
      </w:r>
      <w:r w:rsidR="00381ED6">
        <w:rPr>
          <w:rFonts w:ascii="Times New Roman" w:eastAsia="Times New Roman" w:hAnsi="Times New Roman" w:cs="Times New Roman"/>
          <w:kern w:val="0"/>
          <w:sz w:val="28"/>
          <w:szCs w:val="28"/>
          <w:lang w:eastAsia="ru-RU"/>
          <w14:ligatures w14:val="none"/>
        </w:rPr>
        <w:t xml:space="preserve"> было</w:t>
      </w:r>
      <w:r w:rsidRPr="00131AB1">
        <w:rPr>
          <w:rFonts w:ascii="Times New Roman" w:eastAsia="Times New Roman" w:hAnsi="Times New Roman" w:cs="Times New Roman"/>
          <w:kern w:val="0"/>
          <w:sz w:val="28"/>
          <w:szCs w:val="28"/>
          <w:lang w:eastAsia="ru-RU"/>
          <w14:ligatures w14:val="none"/>
        </w:rPr>
        <w:t xml:space="preserve"> сведен</w:t>
      </w:r>
      <w:r w:rsidR="00381ED6">
        <w:rPr>
          <w:rFonts w:ascii="Times New Roman" w:eastAsia="Times New Roman" w:hAnsi="Times New Roman" w:cs="Times New Roman"/>
          <w:kern w:val="0"/>
          <w:sz w:val="28"/>
          <w:szCs w:val="28"/>
          <w:lang w:eastAsia="ru-RU"/>
          <w14:ligatures w14:val="none"/>
        </w:rPr>
        <w:t>о</w:t>
      </w:r>
      <w:r w:rsidRPr="00131AB1">
        <w:rPr>
          <w:rFonts w:ascii="Times New Roman" w:eastAsia="Times New Roman" w:hAnsi="Times New Roman" w:cs="Times New Roman"/>
          <w:kern w:val="0"/>
          <w:sz w:val="28"/>
          <w:szCs w:val="28"/>
          <w:lang w:eastAsia="ru-RU"/>
          <w14:ligatures w14:val="none"/>
        </w:rPr>
        <w:t xml:space="preserve"> к минимуму: в настоящее время можно с уверенностью говорить единственном примере, связанном с возбуждением уголовного обвинения. Для «Обычаев Миравета» более характерны не готовые реплики, а нормы, предписывающие назвать сторону, предмет и основание требования. В «Обычаях Тарреги» и «Кутюмах Перпиньяна» прямой подсчёт случаев прямой речи затруднителен, поскольку в этих памятниках она почти не представлена как самостоятельный текстовый элемент. </w:t>
      </w:r>
      <w:r w:rsidR="00A1301C" w:rsidRPr="00A1301C">
        <w:rPr>
          <w:rFonts w:ascii="Times New Roman" w:eastAsia="Times New Roman" w:hAnsi="Times New Roman" w:cs="Times New Roman"/>
          <w:color w:val="00B050"/>
          <w:kern w:val="0"/>
          <w:sz w:val="28"/>
          <w:szCs w:val="28"/>
          <w:lang w:eastAsia="ru-RU"/>
          <w14:ligatures w14:val="none"/>
        </w:rPr>
        <w:t xml:space="preserve">В первом случае процессуальное заявление передаётся глаголом «жаловаться» (лат. — </w:t>
      </w:r>
      <w:r w:rsidR="00A1301C" w:rsidRPr="00A1301C">
        <w:rPr>
          <w:rFonts w:ascii="Times New Roman" w:eastAsia="Times New Roman" w:hAnsi="Times New Roman" w:cs="Times New Roman"/>
          <w:i/>
          <w:iCs/>
          <w:color w:val="00B050"/>
          <w:kern w:val="0"/>
          <w:sz w:val="28"/>
          <w:szCs w:val="28"/>
          <w:lang w:eastAsia="ru-RU"/>
          <w14:ligatures w14:val="none"/>
        </w:rPr>
        <w:t>conqueri</w:t>
      </w:r>
      <w:r w:rsidR="00A1301C" w:rsidRPr="00A1301C">
        <w:rPr>
          <w:rFonts w:ascii="Times New Roman" w:eastAsia="Times New Roman" w:hAnsi="Times New Roman" w:cs="Times New Roman"/>
          <w:color w:val="00B050"/>
          <w:kern w:val="0"/>
          <w:sz w:val="28"/>
          <w:szCs w:val="28"/>
          <w:lang w:eastAsia="ru-RU"/>
          <w14:ligatures w14:val="none"/>
        </w:rPr>
        <w:t xml:space="preserve">) </w:t>
      </w:r>
      <w:r w:rsidRPr="00A1301C">
        <w:rPr>
          <w:rFonts w:ascii="Times New Roman" w:eastAsia="Times New Roman" w:hAnsi="Times New Roman" w:cs="Times New Roman"/>
          <w:color w:val="00B050"/>
          <w:kern w:val="0"/>
          <w:sz w:val="28"/>
          <w:szCs w:val="28"/>
          <w:lang w:eastAsia="ru-RU"/>
          <w14:ligatures w14:val="none"/>
        </w:rPr>
        <w:t>и его</w:t>
      </w:r>
      <w:r w:rsidR="00A1301C" w:rsidRPr="00A1301C">
        <w:rPr>
          <w:rFonts w:ascii="Times New Roman" w:eastAsia="Times New Roman" w:hAnsi="Times New Roman" w:cs="Times New Roman"/>
          <w:color w:val="00B050"/>
          <w:kern w:val="0"/>
          <w:sz w:val="28"/>
          <w:szCs w:val="28"/>
          <w:lang w:eastAsia="ru-RU"/>
          <w14:ligatures w14:val="none"/>
        </w:rPr>
        <w:t xml:space="preserve"> последующую</w:t>
      </w:r>
      <w:r w:rsidRPr="00131AB1">
        <w:rPr>
          <w:rFonts w:ascii="Times New Roman" w:eastAsia="Times New Roman" w:hAnsi="Times New Roman" w:cs="Times New Roman"/>
          <w:kern w:val="0"/>
          <w:sz w:val="28"/>
          <w:szCs w:val="28"/>
          <w:lang w:eastAsia="ru-RU"/>
          <w14:ligatures w14:val="none"/>
        </w:rPr>
        <w:t xml:space="preserve"> квалификацию в гражданском или уголовном порядке</w:t>
      </w:r>
      <w:r w:rsidR="00A1301C">
        <w:rPr>
          <w:rFonts w:ascii="Times New Roman" w:eastAsia="Times New Roman" w:hAnsi="Times New Roman" w:cs="Times New Roman"/>
          <w:kern w:val="0"/>
          <w:sz w:val="28"/>
          <w:szCs w:val="28"/>
          <w:lang w:eastAsia="ru-RU"/>
          <w14:ligatures w14:val="none"/>
        </w:rPr>
        <w:t>.</w:t>
      </w:r>
      <w:r w:rsidRPr="00131AB1">
        <w:rPr>
          <w:rFonts w:ascii="Times New Roman" w:eastAsia="Times New Roman" w:hAnsi="Times New Roman" w:cs="Times New Roman"/>
          <w:kern w:val="0"/>
          <w:sz w:val="28"/>
          <w:szCs w:val="28"/>
          <w:lang w:eastAsia="ru-RU"/>
          <w14:ligatures w14:val="none"/>
        </w:rPr>
        <w:t xml:space="preserve"> </w:t>
      </w:r>
      <w:r w:rsidR="00A1301C">
        <w:rPr>
          <w:rFonts w:ascii="Times New Roman" w:eastAsia="Times New Roman" w:hAnsi="Times New Roman" w:cs="Times New Roman"/>
          <w:kern w:val="0"/>
          <w:sz w:val="28"/>
          <w:szCs w:val="28"/>
          <w:lang w:eastAsia="ru-RU"/>
          <w14:ligatures w14:val="none"/>
        </w:rPr>
        <w:t>В</w:t>
      </w:r>
      <w:r w:rsidRPr="00131AB1">
        <w:rPr>
          <w:rFonts w:ascii="Times New Roman" w:eastAsia="Times New Roman" w:hAnsi="Times New Roman" w:cs="Times New Roman"/>
          <w:kern w:val="0"/>
          <w:sz w:val="28"/>
          <w:szCs w:val="28"/>
          <w:lang w:eastAsia="ru-RU"/>
          <w14:ligatures w14:val="none"/>
        </w:rPr>
        <w:t xml:space="preserve">о втором — регулирует пределы словесного изложения требования при наличии публичного документа. Поэтому </w:t>
      </w:r>
      <w:r w:rsidRPr="00131AB1">
        <w:rPr>
          <w:rFonts w:ascii="Times New Roman" w:eastAsia="Times New Roman" w:hAnsi="Times New Roman" w:cs="Times New Roman"/>
          <w:kern w:val="0"/>
          <w:sz w:val="28"/>
          <w:szCs w:val="28"/>
          <w:lang w:eastAsia="ru-RU"/>
          <w14:ligatures w14:val="none"/>
        </w:rPr>
        <w:lastRenderedPageBreak/>
        <w:t xml:space="preserve">для этих источников </w:t>
      </w:r>
      <w:r w:rsidR="00381ED6">
        <w:rPr>
          <w:rFonts w:ascii="Times New Roman" w:eastAsia="Times New Roman" w:hAnsi="Times New Roman" w:cs="Times New Roman"/>
          <w:kern w:val="0"/>
          <w:sz w:val="28"/>
          <w:szCs w:val="28"/>
          <w:lang w:eastAsia="ru-RU"/>
          <w14:ligatures w14:val="none"/>
        </w:rPr>
        <w:t xml:space="preserve">более </w:t>
      </w:r>
      <w:r w:rsidRPr="00131AB1">
        <w:rPr>
          <w:rFonts w:ascii="Times New Roman" w:eastAsia="Times New Roman" w:hAnsi="Times New Roman" w:cs="Times New Roman"/>
          <w:kern w:val="0"/>
          <w:sz w:val="28"/>
          <w:szCs w:val="28"/>
          <w:lang w:eastAsia="ru-RU"/>
          <w14:ligatures w14:val="none"/>
        </w:rPr>
        <w:t>уместн</w:t>
      </w:r>
      <w:r w:rsidR="00381ED6">
        <w:rPr>
          <w:rFonts w:ascii="Times New Roman" w:eastAsia="Times New Roman" w:hAnsi="Times New Roman" w:cs="Times New Roman"/>
          <w:kern w:val="0"/>
          <w:sz w:val="28"/>
          <w:szCs w:val="28"/>
          <w:lang w:eastAsia="ru-RU"/>
          <w14:ligatures w14:val="none"/>
        </w:rPr>
        <w:t xml:space="preserve">о </w:t>
      </w:r>
      <w:r w:rsidRPr="00131AB1">
        <w:rPr>
          <w:rFonts w:ascii="Times New Roman" w:eastAsia="Times New Roman" w:hAnsi="Times New Roman" w:cs="Times New Roman"/>
          <w:kern w:val="0"/>
          <w:sz w:val="28"/>
          <w:szCs w:val="28"/>
          <w:lang w:eastAsia="ru-RU"/>
          <w14:ligatures w14:val="none"/>
        </w:rPr>
        <w:t>учитывать не случаи прямой речи как таковой, а нормы, определяющие словесное оформление жалобы, иска или требования.</w:t>
      </w:r>
    </w:p>
    <w:p w14:paraId="1A097BAF" w14:textId="34C044A7" w:rsidR="0046505E" w:rsidRPr="00F10723" w:rsidRDefault="0046505E" w:rsidP="00F10723">
      <w:pPr>
        <w:spacing w:after="0" w:line="360" w:lineRule="auto"/>
        <w:ind w:firstLine="851"/>
        <w:jc w:val="both"/>
        <w:rPr>
          <w:rFonts w:eastAsia="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xml:space="preserve">Для актового материала XII в. количественная картина должна строиться несколько иначе, чем для сводов обычного права. Здесь следует различать, с одной стороны, устойчивые формулы отказа и уступки, зафиксированные в письменной форме, а с другой — сравнительно редкие случаи, когда документ воспроизводит произнесённые слова и специально отмечает, что они были услышаны и увидены присутствующими. </w:t>
      </w:r>
      <w:r w:rsidR="00F10723" w:rsidRPr="00DF5669">
        <w:rPr>
          <w:rFonts w:ascii="Times New Roman" w:eastAsia="Times New Roman" w:hAnsi="Times New Roman" w:cs="Times New Roman"/>
          <w:color w:val="00B050"/>
          <w:kern w:val="0"/>
          <w:sz w:val="28"/>
          <w:szCs w:val="28"/>
          <w:lang w:eastAsia="ru-RU"/>
          <w14:ligatures w14:val="none"/>
        </w:rPr>
        <w:t xml:space="preserve">Гораздо чаще в грамотах встречаются устойчивые формулы типа </w:t>
      </w:r>
      <w:r w:rsidR="00F10723" w:rsidRPr="00DF5669">
        <w:rPr>
          <w:rFonts w:ascii="Times New Roman" w:eastAsia="Times New Roman" w:hAnsi="Times New Roman" w:cs="Times New Roman"/>
          <w:i/>
          <w:iCs/>
          <w:color w:val="00B050"/>
          <w:kern w:val="0"/>
          <w:sz w:val="28"/>
          <w:szCs w:val="28"/>
          <w:lang w:eastAsia="ru-RU"/>
          <w14:ligatures w14:val="none"/>
        </w:rPr>
        <w:t>«окончательный отказ от притязаний и уступка права»</w:t>
      </w:r>
      <w:r w:rsidR="00F10723" w:rsidRPr="00DF5669">
        <w:rPr>
          <w:rFonts w:ascii="Times New Roman" w:eastAsia="Times New Roman" w:hAnsi="Times New Roman" w:cs="Times New Roman"/>
          <w:color w:val="00B050"/>
          <w:kern w:val="0"/>
          <w:sz w:val="28"/>
          <w:szCs w:val="28"/>
          <w:lang w:eastAsia="ru-RU"/>
          <w14:ligatures w14:val="none"/>
        </w:rPr>
        <w:t xml:space="preserve"> (</w:t>
      </w:r>
      <w:r w:rsidR="00F10723" w:rsidRPr="00DF5669">
        <w:rPr>
          <w:rFonts w:ascii="Times New Roman" w:eastAsia="Times New Roman" w:hAnsi="Times New Roman" w:cs="Times New Roman"/>
          <w:i/>
          <w:iCs/>
          <w:color w:val="00B050"/>
          <w:kern w:val="0"/>
          <w:sz w:val="28"/>
          <w:szCs w:val="28"/>
          <w:lang w:eastAsia="ru-RU"/>
          <w14:ligatures w14:val="none"/>
        </w:rPr>
        <w:t>diffinitio et evacuatio</w:t>
      </w:r>
      <w:r w:rsidR="00F10723" w:rsidRPr="00DF5669">
        <w:rPr>
          <w:rFonts w:ascii="Times New Roman" w:eastAsia="Times New Roman" w:hAnsi="Times New Roman" w:cs="Times New Roman"/>
          <w:color w:val="00B050"/>
          <w:kern w:val="0"/>
          <w:sz w:val="28"/>
          <w:szCs w:val="28"/>
          <w:lang w:eastAsia="ru-RU"/>
          <w14:ligatures w14:val="none"/>
        </w:rPr>
        <w:t xml:space="preserve">), </w:t>
      </w:r>
      <w:r w:rsidR="00F10723" w:rsidRPr="00DF5669">
        <w:rPr>
          <w:rFonts w:ascii="Times New Roman" w:eastAsia="Times New Roman" w:hAnsi="Times New Roman" w:cs="Times New Roman"/>
          <w:i/>
          <w:iCs/>
          <w:color w:val="00B050"/>
          <w:kern w:val="0"/>
          <w:sz w:val="28"/>
          <w:szCs w:val="28"/>
          <w:lang w:eastAsia="ru-RU"/>
          <w14:ligatures w14:val="none"/>
        </w:rPr>
        <w:t xml:space="preserve">«мы окончательно отказываемся от притязаний и уступаем право» </w:t>
      </w:r>
      <w:r w:rsidR="00F10723" w:rsidRPr="00DF5669">
        <w:rPr>
          <w:rFonts w:ascii="Times New Roman" w:eastAsia="Times New Roman" w:hAnsi="Times New Roman" w:cs="Times New Roman"/>
          <w:color w:val="00B050"/>
          <w:kern w:val="0"/>
          <w:sz w:val="28"/>
          <w:szCs w:val="28"/>
          <w:lang w:eastAsia="ru-RU"/>
          <w14:ligatures w14:val="none"/>
        </w:rPr>
        <w:t>(</w:t>
      </w:r>
      <w:r w:rsidR="00F10723" w:rsidRPr="00DF5669">
        <w:rPr>
          <w:rFonts w:ascii="Times New Roman" w:eastAsia="Times New Roman" w:hAnsi="Times New Roman" w:cs="Times New Roman"/>
          <w:i/>
          <w:iCs/>
          <w:color w:val="00B050"/>
          <w:kern w:val="0"/>
          <w:sz w:val="28"/>
          <w:szCs w:val="28"/>
          <w:lang w:eastAsia="ru-RU"/>
          <w14:ligatures w14:val="none"/>
        </w:rPr>
        <w:t>difinimus et evacuamus</w:t>
      </w:r>
      <w:r w:rsidR="00F10723" w:rsidRPr="00DF5669">
        <w:rPr>
          <w:rFonts w:ascii="Times New Roman" w:eastAsia="Times New Roman" w:hAnsi="Times New Roman" w:cs="Times New Roman"/>
          <w:color w:val="00B050"/>
          <w:kern w:val="0"/>
          <w:sz w:val="28"/>
          <w:szCs w:val="28"/>
          <w:lang w:eastAsia="ru-RU"/>
          <w14:ligatures w14:val="none"/>
        </w:rPr>
        <w:t xml:space="preserve">) и </w:t>
      </w:r>
      <w:r w:rsidR="00F10723" w:rsidRPr="00DF5669">
        <w:rPr>
          <w:rFonts w:ascii="Times New Roman" w:eastAsia="Times New Roman" w:hAnsi="Times New Roman" w:cs="Times New Roman"/>
          <w:i/>
          <w:iCs/>
          <w:color w:val="00B050"/>
          <w:kern w:val="0"/>
          <w:sz w:val="28"/>
          <w:szCs w:val="28"/>
          <w:lang w:eastAsia="ru-RU"/>
          <w14:ligatures w14:val="none"/>
        </w:rPr>
        <w:t>«я окончательно отказываюсь от притязаний и полностью уступаю право»</w:t>
      </w:r>
      <w:r w:rsidR="00F10723" w:rsidRPr="00DF5669">
        <w:rPr>
          <w:rFonts w:ascii="Times New Roman" w:eastAsia="Times New Roman" w:hAnsi="Times New Roman" w:cs="Times New Roman"/>
          <w:color w:val="00B050"/>
          <w:kern w:val="0"/>
          <w:sz w:val="28"/>
          <w:szCs w:val="28"/>
          <w:lang w:eastAsia="ru-RU"/>
          <w14:ligatures w14:val="none"/>
        </w:rPr>
        <w:t xml:space="preserve"> (</w:t>
      </w:r>
      <w:r w:rsidR="00F10723" w:rsidRPr="00DF5669">
        <w:rPr>
          <w:rFonts w:ascii="Times New Roman" w:eastAsia="Times New Roman" w:hAnsi="Times New Roman" w:cs="Times New Roman"/>
          <w:i/>
          <w:iCs/>
          <w:color w:val="00B050"/>
          <w:kern w:val="0"/>
          <w:sz w:val="28"/>
          <w:szCs w:val="28"/>
          <w:lang w:eastAsia="ru-RU"/>
          <w14:ligatures w14:val="none"/>
        </w:rPr>
        <w:t>diffinio atque modis omnibus evacuo</w:t>
      </w:r>
      <w:r w:rsidR="00F10723" w:rsidRPr="00DF5669">
        <w:rPr>
          <w:rFonts w:ascii="Times New Roman" w:eastAsia="Times New Roman" w:hAnsi="Times New Roman" w:cs="Times New Roman"/>
          <w:color w:val="00B050"/>
          <w:kern w:val="0"/>
          <w:sz w:val="28"/>
          <w:szCs w:val="28"/>
          <w:lang w:eastAsia="ru-RU"/>
          <w14:ligatures w14:val="none"/>
        </w:rPr>
        <w:t>).</w:t>
      </w:r>
      <w:r w:rsidR="00F10723" w:rsidRPr="00F10723">
        <w:rPr>
          <w:rFonts w:ascii="Times New Roman" w:eastAsia="Times New Roman" w:hAnsi="Times New Roman" w:cs="Times New Roman"/>
          <w:kern w:val="0"/>
          <w:sz w:val="28"/>
          <w:szCs w:val="28"/>
          <w:lang w:eastAsia="ru-RU"/>
          <w14:ligatures w14:val="none"/>
        </w:rPr>
        <w:t xml:space="preserve"> </w:t>
      </w:r>
      <w:r w:rsidR="00F10723" w:rsidRPr="00DF5669">
        <w:rPr>
          <w:rFonts w:ascii="Times New Roman" w:eastAsia="Times New Roman" w:hAnsi="Times New Roman" w:cs="Times New Roman"/>
          <w:color w:val="00B050"/>
          <w:kern w:val="0"/>
          <w:sz w:val="28"/>
          <w:szCs w:val="28"/>
          <w:lang w:eastAsia="ru-RU"/>
          <w14:ligatures w14:val="none"/>
        </w:rPr>
        <w:t>В данном случае перед нами</w:t>
      </w:r>
      <w:r w:rsidRPr="00DF5669">
        <w:rPr>
          <w:rFonts w:ascii="Times New Roman" w:eastAsia="Times New Roman" w:hAnsi="Times New Roman" w:cs="Times New Roman"/>
          <w:color w:val="00B050"/>
          <w:kern w:val="0"/>
          <w:sz w:val="28"/>
          <w:szCs w:val="28"/>
          <w:lang w:eastAsia="ru-RU"/>
          <w14:ligatures w14:val="none"/>
        </w:rPr>
        <w:t xml:space="preserve"> </w:t>
      </w:r>
      <w:r w:rsidR="00DF5669" w:rsidRPr="00DF5669">
        <w:rPr>
          <w:rFonts w:ascii="Times New Roman" w:eastAsia="Times New Roman" w:hAnsi="Times New Roman" w:cs="Times New Roman"/>
          <w:color w:val="00B050"/>
          <w:kern w:val="0"/>
          <w:sz w:val="28"/>
          <w:szCs w:val="28"/>
          <w:lang w:eastAsia="ru-RU"/>
          <w14:ligatures w14:val="none"/>
        </w:rPr>
        <w:t>повторяющаяся</w:t>
      </w:r>
      <w:r w:rsidR="00F10723" w:rsidRPr="00DF5669">
        <w:rPr>
          <w:rFonts w:ascii="Times New Roman" w:eastAsia="Times New Roman" w:hAnsi="Times New Roman" w:cs="Times New Roman"/>
          <w:color w:val="00B050"/>
          <w:kern w:val="0"/>
          <w:sz w:val="28"/>
          <w:szCs w:val="28"/>
          <w:lang w:eastAsia="ru-RU"/>
          <w14:ligatures w14:val="none"/>
        </w:rPr>
        <w:t xml:space="preserve"> формула-перформатив, присущая практике составления документов</w:t>
      </w:r>
      <w:r w:rsidRPr="00DF5669">
        <w:rPr>
          <w:rFonts w:ascii="Times New Roman" w:eastAsia="Times New Roman" w:hAnsi="Times New Roman" w:cs="Times New Roman"/>
          <w:color w:val="00B050"/>
          <w:kern w:val="0"/>
          <w:sz w:val="28"/>
          <w:szCs w:val="28"/>
          <w:lang w:eastAsia="ru-RU"/>
          <w14:ligatures w14:val="none"/>
        </w:rPr>
        <w:t>.</w:t>
      </w:r>
      <w:r w:rsidRPr="00131AB1">
        <w:rPr>
          <w:rFonts w:ascii="Times New Roman" w:eastAsia="Times New Roman" w:hAnsi="Times New Roman" w:cs="Times New Roman"/>
          <w:kern w:val="0"/>
          <w:sz w:val="28"/>
          <w:szCs w:val="28"/>
          <w:lang w:eastAsia="ru-RU"/>
          <w14:ligatures w14:val="none"/>
        </w:rPr>
        <w:t xml:space="preserve"> </w:t>
      </w:r>
      <w:r w:rsidR="00BF724C" w:rsidRPr="00BF724C">
        <w:rPr>
          <w:rFonts w:ascii="Times New Roman" w:eastAsia="Times New Roman" w:hAnsi="Times New Roman" w:cs="Times New Roman"/>
          <w:color w:val="00B050"/>
          <w:kern w:val="0"/>
          <w:sz w:val="28"/>
          <w:szCs w:val="28"/>
          <w:lang w:eastAsia="ru-RU"/>
          <w14:ligatures w14:val="none"/>
        </w:rPr>
        <w:t>С</w:t>
      </w:r>
      <w:r w:rsidRPr="00BF724C">
        <w:rPr>
          <w:rFonts w:ascii="Times New Roman" w:eastAsia="Times New Roman" w:hAnsi="Times New Roman" w:cs="Times New Roman"/>
          <w:color w:val="00B050"/>
          <w:kern w:val="0"/>
          <w:sz w:val="28"/>
          <w:szCs w:val="28"/>
          <w:lang w:eastAsia="ru-RU"/>
          <w14:ligatures w14:val="none"/>
        </w:rPr>
        <w:t>лучаи, в</w:t>
      </w:r>
      <w:r w:rsidRPr="00131AB1">
        <w:rPr>
          <w:rFonts w:ascii="Times New Roman" w:eastAsia="Times New Roman" w:hAnsi="Times New Roman" w:cs="Times New Roman"/>
          <w:kern w:val="0"/>
          <w:sz w:val="28"/>
          <w:szCs w:val="28"/>
          <w:lang w:eastAsia="ru-RU"/>
          <w14:ligatures w14:val="none"/>
        </w:rPr>
        <w:t xml:space="preserve"> которых прямая речь выводится в текст эксплицитно, следует рассматривать как особую группу, поскольку они позволяют наблюдать не только письменную фиксацию акта, но и момент его публичного совершения.</w:t>
      </w:r>
    </w:p>
    <w:p w14:paraId="3FFAB82E" w14:textId="086E6EE3" w:rsidR="00B928A3" w:rsidRDefault="00DF5669" w:rsidP="00B928A3">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DF5669">
        <w:rPr>
          <w:rFonts w:ascii="Times New Roman" w:eastAsia="Times New Roman" w:hAnsi="Times New Roman" w:cs="Times New Roman"/>
          <w:color w:val="00B050"/>
          <w:kern w:val="0"/>
          <w:sz w:val="28"/>
          <w:szCs w:val="28"/>
          <w:lang w:eastAsia="ru-RU"/>
          <w14:ligatures w14:val="none"/>
        </w:rPr>
        <w:t>В «Обычаях Тортосы» прямая речь преимущественно включена в описание судебной процедуры: с её помощью передаются типовые требования, ответы, возражения и заявления участников процесса.</w:t>
      </w:r>
      <w:r w:rsidR="00BF724C" w:rsidRPr="00BF724C">
        <w:rPr>
          <w:rFonts w:ascii="Times New Roman" w:eastAsia="Times New Roman" w:hAnsi="Times New Roman" w:cs="Times New Roman"/>
          <w:color w:val="00B050"/>
          <w:kern w:val="0"/>
          <w:sz w:val="28"/>
          <w:szCs w:val="28"/>
          <w:lang w:eastAsia="ru-RU"/>
          <w14:ligatures w14:val="none"/>
        </w:rPr>
        <w:t xml:space="preserve"> В</w:t>
      </w:r>
      <w:r w:rsidR="0046505E" w:rsidRPr="00BF724C">
        <w:rPr>
          <w:rFonts w:ascii="Times New Roman" w:eastAsia="Times New Roman" w:hAnsi="Times New Roman" w:cs="Times New Roman"/>
          <w:color w:val="00B050"/>
          <w:kern w:val="0"/>
          <w:sz w:val="28"/>
          <w:szCs w:val="28"/>
          <w:lang w:eastAsia="ru-RU"/>
          <w14:ligatures w14:val="none"/>
        </w:rPr>
        <w:t xml:space="preserve"> б</w:t>
      </w:r>
      <w:r w:rsidR="0046505E" w:rsidRPr="00131AB1">
        <w:rPr>
          <w:rFonts w:ascii="Times New Roman" w:eastAsia="Times New Roman" w:hAnsi="Times New Roman" w:cs="Times New Roman"/>
          <w:kern w:val="0"/>
          <w:sz w:val="28"/>
          <w:szCs w:val="28"/>
          <w:lang w:eastAsia="ru-RU"/>
          <w14:ligatures w14:val="none"/>
        </w:rPr>
        <w:t xml:space="preserve">олее кратких сводах, таких как «Обычаи Льейды», «Обычаи Орты» и «Обычаях Миравета», она либо концентрируется в отдельных процессуальных точках, либо уступает место метаязыковым указаниям на то, что должно быть сказано. </w:t>
      </w:r>
    </w:p>
    <w:p w14:paraId="5DADDF1C" w14:textId="2E4EAB31" w:rsidR="00B928A3" w:rsidRPr="004E1256" w:rsidRDefault="00B928A3" w:rsidP="00B928A3">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4E1256">
        <w:rPr>
          <w:rFonts w:ascii="Times New Roman" w:hAnsi="Times New Roman" w:cs="Times New Roman"/>
          <w:color w:val="00B050"/>
          <w:sz w:val="28"/>
          <w:szCs w:val="28"/>
          <w:lang w:eastAsia="ru-RU"/>
        </w:rPr>
        <w:t xml:space="preserve">В королевской привилегии «Знатные мужи Барселоны признали…» (Recognoverunt proceres, 1284) устное высказывание уже было тесно связано с нотариальным заверением и словом свидетелей. </w:t>
      </w:r>
      <w:r w:rsidRPr="004E1256">
        <w:rPr>
          <w:rFonts w:ascii="Times New Roman" w:hAnsi="Times New Roman" w:cs="Times New Roman"/>
          <w:color w:val="00B050"/>
          <w:sz w:val="28"/>
          <w:szCs w:val="28"/>
          <w:lang w:eastAsia="ru-RU"/>
        </w:rPr>
        <w:lastRenderedPageBreak/>
        <w:t xml:space="preserve">Согласно главе XXV, нотариус мог составить завещание наедине с завещателем, однако затем должен был </w:t>
      </w:r>
      <w:r w:rsidRPr="004E1256">
        <w:rPr>
          <w:rFonts w:ascii="Times New Roman" w:hAnsi="Times New Roman" w:cs="Times New Roman"/>
          <w:i/>
          <w:iCs/>
          <w:color w:val="00B050"/>
          <w:sz w:val="28"/>
          <w:szCs w:val="28"/>
          <w:lang w:eastAsia="ru-RU"/>
        </w:rPr>
        <w:t>«призвать свидетелей, перед которыми он объявит, что составил завещание этого завещателя»</w:t>
      </w:r>
      <w:r w:rsidRPr="004E1256">
        <w:rPr>
          <w:rStyle w:val="aff5"/>
          <w:rFonts w:ascii="Times New Roman" w:hAnsi="Times New Roman" w:cs="Times New Roman"/>
          <w:color w:val="00B050"/>
          <w:sz w:val="28"/>
          <w:szCs w:val="28"/>
          <w:lang w:eastAsia="ru-RU"/>
        </w:rPr>
        <w:footnoteReference w:id="5"/>
      </w:r>
      <w:r w:rsidRPr="004E1256">
        <w:rPr>
          <w:rFonts w:ascii="Times New Roman" w:hAnsi="Times New Roman" w:cs="Times New Roman"/>
          <w:color w:val="00B050"/>
          <w:sz w:val="28"/>
          <w:szCs w:val="28"/>
          <w:lang w:eastAsia="ru-RU"/>
        </w:rPr>
        <w:t xml:space="preserve">. Такое заявление нотариуса имело ту же силу, как если бы свидетели сами слышали волеизъявление завещателя. В главе XLVIII признавалось действительным устное завещательное распоряжение, сделанное в отсутствие нотариуса, при условии, что свидетели в течение шести месяцев приносили клятву о том, </w:t>
      </w:r>
      <w:r w:rsidRPr="004E1256">
        <w:rPr>
          <w:rFonts w:ascii="Times New Roman" w:hAnsi="Times New Roman" w:cs="Times New Roman"/>
          <w:i/>
          <w:iCs/>
          <w:color w:val="00B050"/>
          <w:sz w:val="28"/>
          <w:szCs w:val="28"/>
          <w:lang w:eastAsia="ru-RU"/>
        </w:rPr>
        <w:t>«что они именно так видели и слышали, как оно было записано или произнесено»</w:t>
      </w:r>
      <w:r w:rsidRPr="004E1256">
        <w:rPr>
          <w:rStyle w:val="aff5"/>
          <w:rFonts w:ascii="Times New Roman" w:hAnsi="Times New Roman" w:cs="Times New Roman"/>
          <w:i/>
          <w:iCs/>
          <w:color w:val="00B050"/>
          <w:sz w:val="28"/>
          <w:szCs w:val="28"/>
          <w:lang w:eastAsia="ru-RU"/>
        </w:rPr>
        <w:footnoteReference w:id="6"/>
      </w:r>
      <w:r w:rsidRPr="004E1256">
        <w:rPr>
          <w:rFonts w:ascii="Times New Roman" w:hAnsi="Times New Roman" w:cs="Times New Roman"/>
          <w:color w:val="00B050"/>
          <w:sz w:val="28"/>
          <w:szCs w:val="28"/>
          <w:lang w:eastAsia="ru-RU"/>
        </w:rPr>
        <w:t xml:space="preserve">. Согласно главе LI, сообщению сайона о вызове стороны в суд и назначении дня заседания доверяли при условии, </w:t>
      </w:r>
      <w:r w:rsidRPr="004E1256">
        <w:rPr>
          <w:rFonts w:ascii="Times New Roman" w:hAnsi="Times New Roman" w:cs="Times New Roman"/>
          <w:i/>
          <w:iCs/>
          <w:color w:val="00B050"/>
          <w:sz w:val="28"/>
          <w:szCs w:val="28"/>
          <w:lang w:eastAsia="ru-RU"/>
        </w:rPr>
        <w:t>«что соответствующая запись обнаруживается в реестре или в судебных актах»</w:t>
      </w:r>
      <w:r w:rsidRPr="004E1256">
        <w:rPr>
          <w:rStyle w:val="aff5"/>
          <w:rFonts w:ascii="Times New Roman" w:hAnsi="Times New Roman" w:cs="Times New Roman"/>
          <w:color w:val="00B050"/>
          <w:sz w:val="28"/>
          <w:szCs w:val="28"/>
          <w:lang w:eastAsia="ru-RU"/>
        </w:rPr>
        <w:footnoteReference w:id="7"/>
      </w:r>
      <w:r w:rsidRPr="004E1256">
        <w:rPr>
          <w:rFonts w:ascii="Times New Roman" w:hAnsi="Times New Roman" w:cs="Times New Roman"/>
          <w:color w:val="00B050"/>
          <w:sz w:val="28"/>
          <w:szCs w:val="28"/>
          <w:lang w:eastAsia="ru-RU"/>
        </w:rPr>
        <w:t>. Таким образом, произнесённое слово сохраняло самостоятельное правовое значение, однако его действ</w:t>
      </w:r>
      <w:r w:rsidR="004E1256" w:rsidRPr="004E1256">
        <w:rPr>
          <w:rFonts w:ascii="Times New Roman" w:hAnsi="Times New Roman" w:cs="Times New Roman"/>
          <w:color w:val="00B050"/>
          <w:sz w:val="28"/>
          <w:szCs w:val="28"/>
          <w:lang w:eastAsia="ru-RU"/>
        </w:rPr>
        <w:t xml:space="preserve">ительность </w:t>
      </w:r>
      <w:r w:rsidRPr="004E1256">
        <w:rPr>
          <w:rFonts w:ascii="Times New Roman" w:hAnsi="Times New Roman" w:cs="Times New Roman"/>
          <w:color w:val="00B050"/>
          <w:sz w:val="28"/>
          <w:szCs w:val="28"/>
          <w:lang w:eastAsia="ru-RU"/>
        </w:rPr>
        <w:t>обеспечивалось присутствием свидетелей, клятвой и нотариальной либо судебной записью. В грамотах же устойчивые формулы в большинстве случаев принадлежа</w:t>
      </w:r>
      <w:r w:rsidR="004E1256" w:rsidRPr="004E1256">
        <w:rPr>
          <w:rFonts w:ascii="Times New Roman" w:hAnsi="Times New Roman" w:cs="Times New Roman"/>
          <w:color w:val="00B050"/>
          <w:sz w:val="28"/>
          <w:szCs w:val="28"/>
          <w:lang w:eastAsia="ru-RU"/>
        </w:rPr>
        <w:t>ли,</w:t>
      </w:r>
      <w:r w:rsidRPr="004E1256">
        <w:rPr>
          <w:rFonts w:ascii="Times New Roman" w:hAnsi="Times New Roman" w:cs="Times New Roman"/>
          <w:color w:val="00B050"/>
          <w:sz w:val="28"/>
          <w:szCs w:val="28"/>
          <w:lang w:eastAsia="ru-RU"/>
        </w:rPr>
        <w:t xml:space="preserve"> скорее</w:t>
      </w:r>
      <w:r w:rsidR="004E1256" w:rsidRPr="004E1256">
        <w:rPr>
          <w:rFonts w:ascii="Times New Roman" w:hAnsi="Times New Roman" w:cs="Times New Roman"/>
          <w:color w:val="00B050"/>
          <w:sz w:val="28"/>
          <w:szCs w:val="28"/>
          <w:lang w:eastAsia="ru-RU"/>
        </w:rPr>
        <w:t>,</w:t>
      </w:r>
      <w:r w:rsidRPr="004E1256">
        <w:rPr>
          <w:rFonts w:ascii="Times New Roman" w:hAnsi="Times New Roman" w:cs="Times New Roman"/>
          <w:color w:val="00B050"/>
          <w:sz w:val="28"/>
          <w:szCs w:val="28"/>
          <w:lang w:eastAsia="ru-RU"/>
        </w:rPr>
        <w:t xml:space="preserve"> письменному формуля</w:t>
      </w:r>
      <w:r w:rsidRPr="004E1256">
        <w:rPr>
          <w:rFonts w:ascii="Times New Roman" w:eastAsia="Times New Roman" w:hAnsi="Times New Roman" w:cs="Times New Roman"/>
          <w:color w:val="00B050"/>
          <w:kern w:val="0"/>
          <w:sz w:val="28"/>
          <w:szCs w:val="28"/>
          <w:lang w:eastAsia="ru-RU"/>
          <w14:ligatures w14:val="none"/>
        </w:rPr>
        <w:t>ру, чем реконструируемой живой речи.</w:t>
      </w:r>
    </w:p>
    <w:p w14:paraId="23E5CF50" w14:textId="44647A1F"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kern w:val="0"/>
          <w:sz w:val="28"/>
          <w:szCs w:val="28"/>
          <w:lang w:eastAsia="ru-RU"/>
          <w14:ligatures w14:val="none"/>
        </w:rPr>
      </w:pPr>
      <w:r w:rsidRPr="0046505E">
        <w:rPr>
          <w:rFonts w:ascii="Times New Roman" w:eastAsia="Times New Roman" w:hAnsi="Times New Roman" w:cs="Times New Roman"/>
          <w:b/>
          <w:sz w:val="28"/>
          <w:szCs w:val="28"/>
        </w:rPr>
        <w:t>§2.1.3</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Формализованный судебный диалог: речевые роли и нормативная функция формул</w:t>
      </w:r>
      <w:bookmarkEnd w:id="1"/>
    </w:p>
    <w:p w14:paraId="424EFD17" w14:textId="15E04CAF"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Наибольший интерес для нас в данном случае представляют процессуальные элементы, снабжённые вставками с потенциальными репликами участников заседания, которые создают «эффект присутствия», как, например, </w:t>
      </w:r>
      <w:r w:rsidRPr="0046505E">
        <w:rPr>
          <w:rFonts w:ascii="Times New Roman" w:eastAsia="Times New Roman" w:hAnsi="Times New Roman" w:cs="Times New Roman"/>
          <w:color w:val="00B050"/>
          <w:kern w:val="0"/>
          <w:sz w:val="28"/>
          <w:szCs w:val="28"/>
          <w:lang w:eastAsia="ru-RU"/>
          <w14:ligatures w14:val="none"/>
        </w:rPr>
        <w:t>в 1.3.14 статье «Обычаев Тортосы»</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 xml:space="preserve">«Названые судьи должны сказать кредитору “был ли получен залог?”, и если он говорит: “Да”, то [они.— А.К.] должны сказать: </w:t>
      </w:r>
      <w:r w:rsidRPr="0046505E">
        <w:rPr>
          <w:rFonts w:ascii="Times New Roman" w:eastAsia="Times New Roman" w:hAnsi="Times New Roman" w:cs="Times New Roman"/>
          <w:i/>
          <w:iCs/>
          <w:kern w:val="0"/>
          <w:sz w:val="28"/>
          <w:szCs w:val="28"/>
          <w:lang w:eastAsia="ru-RU"/>
          <w14:ligatures w14:val="none"/>
        </w:rPr>
        <w:lastRenderedPageBreak/>
        <w:t>“Сколько дней назад был получен [залог.— А.К.]?”, и если он ответит и это будет правдой: “Три дня назад и более”, то они должны ему сказать: “Во сколько ты его оцениваешь?”, и он должен сказать: “Столько-то и столько”, то есть назвать ту цену, в которую он его [залог.— А.К.] оценивает и, после оглашения цены, судьи должны спросить: “Кто является его покупателем?”, и посредник должен их уведомить, что покупатель определён и будет в суде в назначенный день и час, когда будет суд. Выше названные судьи должны сказать вегеру следующее: “О вегер, сообщи покупателю и спроси, собирается ли он присутствовать [на суде.— А.К.]”, и если он откажется, то вегеру в первый день и час суда, когда будет суд, выше упомянутые судьи должны сказать и спросить у покупателя: “Купили ли вы эту вещь и дали ли за неё эту цену?”, и он должен сказать и ответить “да”, – и ответить “да, дал эту цену”. Выше упомянутые судьи должны сказать вегеру следующее: “О вегер, сообщи должнику и спроси, собирается ли он присутствовать [на суде.— А.К.]”, и если он откажется, то вегеру в первый день и час суда, когда будет суд, и на вопрос посредника должен сказать выше упомянутым судьям “Я нашёл этого человека и, как вы присудили, сказал &lt;…&gt; ему о залоге, о котором сообщил его кредитор, который потратил время и дал этому человеку достаточно. Должник ответил, что не придёт”, — в таком случае, судьи верят вегеру и, услышав это, должны сказать писцу: “Сделай ему [кредитору. —</w:t>
      </w:r>
      <w:r w:rsidR="002A49CB">
        <w:rPr>
          <w:rFonts w:ascii="Times New Roman" w:eastAsia="Times New Roman" w:hAnsi="Times New Roman" w:cs="Times New Roman"/>
          <w:i/>
          <w:iCs/>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А. К.] грамоту”...»</w:t>
      </w:r>
      <w:r w:rsidRPr="0046505E">
        <w:rPr>
          <w:rFonts w:ascii="Times New Roman" w:eastAsia="Times New Roman" w:hAnsi="Times New Roman" w:cs="Times New Roman"/>
          <w:kern w:val="0"/>
          <w:sz w:val="28"/>
          <w:szCs w:val="28"/>
          <w:vertAlign w:val="superscript"/>
          <w:lang w:eastAsia="ru-RU"/>
          <w14:ligatures w14:val="none"/>
        </w:rPr>
        <w:footnoteReference w:id="8"/>
      </w:r>
      <w:r w:rsidRPr="0046505E">
        <w:rPr>
          <w:rFonts w:ascii="Times New Roman" w:eastAsia="Times New Roman" w:hAnsi="Times New Roman" w:cs="Times New Roman"/>
          <w:kern w:val="0"/>
          <w:sz w:val="28"/>
          <w:szCs w:val="28"/>
          <w:lang w:eastAsia="ru-RU"/>
          <w14:ligatures w14:val="none"/>
        </w:rPr>
        <w:t>.</w:t>
      </w:r>
    </w:p>
    <w:p w14:paraId="6122C8CE" w14:textId="64A029F7" w:rsidR="00B732C0" w:rsidRDefault="0046505E" w:rsidP="00B732C0">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lastRenderedPageBreak/>
        <w:t>В данном случае мы имеем дело с нормами, регулирующими распродажу заложенного имущества по решению суда. Такие установления вполне могли бы быть записаны и без применения прямой речи, однако, по какой-то причине составители первой редакции обычаев предпочли привести её именно в таком виде. Из 12 случаев употребления глаголов речи в приведённом фрагменте, 10 сопровождаются глагол</w:t>
      </w:r>
      <w:r w:rsidR="00534B77">
        <w:rPr>
          <w:rFonts w:ascii="Times New Roman" w:eastAsia="Times New Roman" w:hAnsi="Times New Roman" w:cs="Times New Roman"/>
          <w:kern w:val="0"/>
          <w:sz w:val="28"/>
          <w:szCs w:val="28"/>
          <w:lang w:eastAsia="ru-RU"/>
          <w14:ligatures w14:val="none"/>
        </w:rPr>
        <w:t>ом</w:t>
      </w:r>
      <w:r w:rsidRPr="0046505E">
        <w:rPr>
          <w:rFonts w:ascii="Times New Roman" w:eastAsia="Times New Roman" w:hAnsi="Times New Roman" w:cs="Times New Roman"/>
          <w:kern w:val="0"/>
          <w:sz w:val="28"/>
          <w:szCs w:val="28"/>
          <w:lang w:eastAsia="ru-RU"/>
          <w14:ligatures w14:val="none"/>
        </w:rPr>
        <w:t xml:space="preserve"> долженствования </w:t>
      </w:r>
      <w:r w:rsidR="00396A89" w:rsidRPr="00396A89">
        <w:rPr>
          <w:rFonts w:ascii="Times New Roman" w:eastAsia="Times New Roman" w:hAnsi="Times New Roman" w:cs="Times New Roman"/>
          <w:kern w:val="0"/>
          <w:sz w:val="28"/>
          <w:szCs w:val="28"/>
          <w:lang w:eastAsia="ru-RU"/>
          <w14:ligatures w14:val="none"/>
        </w:rPr>
        <w:t xml:space="preserve">«долженствовать» (кат. — </w:t>
      </w:r>
      <w:r w:rsidR="00396A89" w:rsidRPr="00396A89">
        <w:rPr>
          <w:rFonts w:ascii="Times New Roman" w:eastAsia="Times New Roman" w:hAnsi="Times New Roman" w:cs="Times New Roman"/>
          <w:i/>
          <w:iCs/>
          <w:kern w:val="0"/>
          <w:sz w:val="28"/>
          <w:szCs w:val="28"/>
          <w:lang w:eastAsia="ru-RU"/>
          <w14:ligatures w14:val="none"/>
        </w:rPr>
        <w:t>deure</w:t>
      </w:r>
      <w:r w:rsidR="00396A89" w:rsidRPr="00396A89">
        <w:rPr>
          <w:rFonts w:ascii="Times New Roman" w:eastAsia="Times New Roman" w:hAnsi="Times New Roman" w:cs="Times New Roman"/>
          <w:kern w:val="0"/>
          <w:sz w:val="28"/>
          <w:szCs w:val="28"/>
          <w:lang w:eastAsia="ru-RU"/>
          <w14:ligatures w14:val="none"/>
        </w:rPr>
        <w:t>)</w:t>
      </w:r>
      <w:r w:rsidRPr="00396A89">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то есть нормативность выражена наиболее простым аналитическим способом. Вопросы со стороны судей и ответы посредника на них также сформулированы предельно кратко и в отдельных случаях, когда требуют конкретных сведений, представлены абстрактными формулировками (например, оценка стоимости заложенного имущества).</w:t>
      </w:r>
    </w:p>
    <w:p w14:paraId="3C921B9D" w14:textId="77777777" w:rsidR="002A49CB" w:rsidRDefault="0046505E" w:rsidP="00B732C0">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Стоит также отметить, что даже в рамках относительно небольшого по объёму фрагмента нормативного текста, наблюдается некоторая повторяемость реплик отдельных сторон судебного заседания, как будто речь каждого из участников процесса, в особенности судей и должностных лиц, наполнена формулами. С одной стороны, это делает текст «звучащим», значительно оживляет его, но в то же время в некотором смысле регулирует и нормирует устную коммуникацию между участниками судебного заседания. С другой стороны, это обстоятельство может заставить исследователя усомниться в том, насколько такая формализованная «прямая речь» берёт начало в реальной процессуальной практике, поскольку </w:t>
      </w:r>
      <w:r w:rsidRPr="0046505E">
        <w:rPr>
          <w:rFonts w:ascii="Times New Roman" w:eastAsia="Times New Roman" w:hAnsi="Times New Roman" w:cs="Times New Roman"/>
          <w:kern w:val="0"/>
          <w:sz w:val="28"/>
          <w:szCs w:val="28"/>
          <w:lang w:eastAsia="ru-RU"/>
          <w14:ligatures w14:val="none"/>
        </w:rPr>
        <w:lastRenderedPageBreak/>
        <w:t>регламентация реплик, которые высказывали стороны в ходе обращения в суд</w:t>
      </w:r>
      <w:r w:rsidRPr="00427A6C">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выглядит формальной. </w:t>
      </w:r>
    </w:p>
    <w:p w14:paraId="7D8322F0" w14:textId="58EAA393" w:rsidR="0046505E" w:rsidRDefault="0046505E" w:rsidP="00B732C0">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Для того, чтобы подтвердить или опровергнуть совершение какого-либо действия, обвиняемый должен был, согласно тексту «Обычаев Тортосы», использовать строго определённые фразы, указания на действия или предметы. Для этого применялись различные формы выражения долженствования</w:t>
      </w:r>
      <w:r w:rsidRPr="0046505E">
        <w:rPr>
          <w:rFonts w:ascii="Times New Roman" w:eastAsia="Times New Roman" w:hAnsi="Times New Roman" w:cs="Times New Roman"/>
          <w:kern w:val="0"/>
          <w:sz w:val="28"/>
          <w:szCs w:val="28"/>
          <w:vertAlign w:val="superscript"/>
          <w:lang w:eastAsia="ru-RU"/>
          <w14:ligatures w14:val="none"/>
        </w:rPr>
        <w:footnoteReference w:id="9"/>
      </w:r>
      <w:r w:rsidRPr="0046505E">
        <w:rPr>
          <w:rFonts w:ascii="Times New Roman" w:eastAsia="Times New Roman" w:hAnsi="Times New Roman" w:cs="Times New Roman"/>
          <w:kern w:val="0"/>
          <w:sz w:val="28"/>
          <w:szCs w:val="28"/>
          <w:lang w:eastAsia="ru-RU"/>
          <w14:ligatures w14:val="none"/>
        </w:rPr>
        <w:t>. Получается, что «роли» всех сторон в ходе суда заранее предписываются всем его участникам: от обвиняемого до судей и королевских официалов. Сам судебный процесс предстаёт перед нами в качестве социального представления с детально прописанными диалогами</w:t>
      </w:r>
      <w:r w:rsidRPr="0046505E">
        <w:rPr>
          <w:rFonts w:ascii="Times New Roman" w:eastAsia="Times New Roman" w:hAnsi="Times New Roman" w:cs="Times New Roman"/>
          <w:kern w:val="0"/>
          <w:sz w:val="28"/>
          <w:szCs w:val="28"/>
          <w:vertAlign w:val="superscript"/>
          <w:lang w:eastAsia="ru-RU"/>
          <w14:ligatures w14:val="none"/>
        </w:rPr>
        <w:footnoteReference w:id="10"/>
      </w:r>
      <w:r w:rsidRPr="0046505E">
        <w:rPr>
          <w:rFonts w:ascii="Times New Roman" w:eastAsia="Times New Roman" w:hAnsi="Times New Roman" w:cs="Times New Roman"/>
          <w:kern w:val="0"/>
          <w:sz w:val="28"/>
          <w:szCs w:val="28"/>
          <w:lang w:eastAsia="ru-RU"/>
          <w14:ligatures w14:val="none"/>
        </w:rPr>
        <w:t>. Отдельно стоит отметить, что особо объёмные вставки «прямой речи» (в том числе и приведённый выше) были исключены из текста в ходе составления второй редакции «Обычаев Тортосы»</w:t>
      </w:r>
      <w:r w:rsidRPr="0046505E">
        <w:rPr>
          <w:rFonts w:ascii="Times New Roman" w:eastAsia="Times New Roman" w:hAnsi="Times New Roman" w:cs="Times New Roman"/>
          <w:kern w:val="0"/>
          <w:sz w:val="28"/>
          <w:szCs w:val="28"/>
          <w:vertAlign w:val="superscript"/>
          <w:lang w:eastAsia="ru-RU"/>
          <w14:ligatures w14:val="none"/>
        </w:rPr>
        <w:footnoteReference w:id="11"/>
      </w:r>
      <w:r w:rsidRPr="0046505E">
        <w:rPr>
          <w:rFonts w:ascii="Times New Roman" w:eastAsia="Times New Roman" w:hAnsi="Times New Roman" w:cs="Times New Roman"/>
          <w:kern w:val="0"/>
          <w:sz w:val="28"/>
          <w:szCs w:val="28"/>
          <w:lang w:eastAsia="ru-RU"/>
          <w14:ligatures w14:val="none"/>
        </w:rPr>
        <w:t>.</w:t>
      </w:r>
    </w:p>
    <w:p w14:paraId="1B959EAB" w14:textId="77777777" w:rsidR="005D222A" w:rsidRDefault="0073003D" w:rsidP="00B732C0">
      <w:pPr>
        <w:spacing w:after="0" w:line="360" w:lineRule="auto"/>
        <w:ind w:firstLine="851"/>
        <w:jc w:val="both"/>
        <w:rPr>
          <w:rFonts w:ascii="Times New Roman" w:eastAsia="Times New Roman" w:hAnsi="Times New Roman" w:cs="Times New Roman"/>
          <w:color w:val="00B050"/>
          <w:kern w:val="0"/>
          <w:sz w:val="28"/>
          <w:szCs w:val="28"/>
          <w:lang w:val="de-DE" w:eastAsia="ru-RU"/>
          <w14:ligatures w14:val="none"/>
        </w:rPr>
      </w:pPr>
      <w:r w:rsidRPr="0073003D">
        <w:rPr>
          <w:rFonts w:ascii="Times New Roman" w:eastAsia="Times New Roman" w:hAnsi="Times New Roman" w:cs="Times New Roman"/>
          <w:color w:val="00B050"/>
          <w:kern w:val="0"/>
          <w:sz w:val="28"/>
          <w:szCs w:val="28"/>
          <w:lang w:eastAsia="ru-RU"/>
          <w14:ligatures w14:val="none"/>
        </w:rPr>
        <w:t xml:space="preserve">Показательно, что статья 2.7.2 «Обычаев Тортосы» прямо упоминает заявления, которые адвокаты произносили перед судьёй </w:t>
      </w:r>
      <w:r w:rsidRPr="0073003D">
        <w:rPr>
          <w:rFonts w:ascii="Times New Roman" w:eastAsia="Times New Roman" w:hAnsi="Times New Roman" w:cs="Times New Roman"/>
          <w:i/>
          <w:iCs/>
          <w:color w:val="00B050"/>
          <w:kern w:val="0"/>
          <w:sz w:val="28"/>
          <w:szCs w:val="28"/>
          <w:lang w:eastAsia="ru-RU"/>
          <w14:ligatures w14:val="none"/>
        </w:rPr>
        <w:t xml:space="preserve">«на простом, то есть романском языке» </w:t>
      </w:r>
      <w:r w:rsidRPr="0073003D">
        <w:rPr>
          <w:rFonts w:ascii="Times New Roman" w:eastAsia="Times New Roman" w:hAnsi="Times New Roman" w:cs="Times New Roman"/>
          <w:color w:val="00B050"/>
          <w:kern w:val="0"/>
          <w:sz w:val="28"/>
          <w:szCs w:val="28"/>
          <w:lang w:eastAsia="ru-RU"/>
          <w14:ligatures w14:val="none"/>
        </w:rPr>
        <w:t xml:space="preserve">(старокат. — </w:t>
      </w:r>
      <w:r w:rsidRPr="0073003D">
        <w:rPr>
          <w:rFonts w:ascii="Times New Roman" w:eastAsia="Times New Roman" w:hAnsi="Times New Roman" w:cs="Times New Roman"/>
          <w:i/>
          <w:iCs/>
          <w:color w:val="00B050"/>
          <w:kern w:val="0"/>
          <w:sz w:val="28"/>
          <w:szCs w:val="28"/>
          <w:lang w:eastAsia="ru-RU"/>
          <w14:ligatures w14:val="none"/>
        </w:rPr>
        <w:t>en pla o en romanç</w:t>
      </w:r>
      <w:r w:rsidRPr="0073003D">
        <w:rPr>
          <w:rFonts w:ascii="Times New Roman" w:eastAsia="Times New Roman" w:hAnsi="Times New Roman" w:cs="Times New Roman"/>
          <w:color w:val="00B050"/>
          <w:kern w:val="0"/>
          <w:sz w:val="28"/>
          <w:szCs w:val="28"/>
          <w:lang w:eastAsia="ru-RU"/>
          <w14:ligatures w14:val="none"/>
        </w:rPr>
        <w:t>)</w:t>
      </w:r>
      <w:r w:rsidRPr="0073003D">
        <w:rPr>
          <w:rStyle w:val="aff5"/>
          <w:rFonts w:ascii="Times New Roman" w:eastAsia="Times New Roman" w:hAnsi="Times New Roman" w:cs="Times New Roman"/>
          <w:color w:val="00B050"/>
          <w:kern w:val="0"/>
          <w:sz w:val="28"/>
          <w:szCs w:val="28"/>
          <w:lang w:eastAsia="ru-RU"/>
          <w14:ligatures w14:val="none"/>
        </w:rPr>
        <w:footnoteReference w:id="12"/>
      </w:r>
      <w:r w:rsidRPr="0073003D">
        <w:rPr>
          <w:rFonts w:ascii="Times New Roman" w:eastAsia="Times New Roman" w:hAnsi="Times New Roman" w:cs="Times New Roman"/>
          <w:color w:val="00B050"/>
          <w:kern w:val="0"/>
          <w:sz w:val="28"/>
          <w:szCs w:val="28"/>
          <w:lang w:eastAsia="ru-RU"/>
          <w14:ligatures w14:val="none"/>
        </w:rPr>
        <w:t xml:space="preserve">. Содержащееся в критическом издании предположение, будто эта формула косвенно указывает на латынь как обычный язык устной судебной практики, представляется недостаточно </w:t>
      </w:r>
      <w:r w:rsidRPr="0073003D">
        <w:rPr>
          <w:rFonts w:ascii="Times New Roman" w:eastAsia="Times New Roman" w:hAnsi="Times New Roman" w:cs="Times New Roman"/>
          <w:color w:val="00B050"/>
          <w:kern w:val="0"/>
          <w:sz w:val="28"/>
          <w:szCs w:val="28"/>
          <w:lang w:eastAsia="ru-RU"/>
          <w14:ligatures w14:val="none"/>
        </w:rPr>
        <w:lastRenderedPageBreak/>
        <w:t>обоснованным</w:t>
      </w:r>
      <w:r>
        <w:rPr>
          <w:rStyle w:val="aff5"/>
          <w:rFonts w:ascii="Times New Roman" w:eastAsia="Times New Roman" w:hAnsi="Times New Roman" w:cs="Times New Roman"/>
          <w:color w:val="00B050"/>
          <w:kern w:val="0"/>
          <w:sz w:val="28"/>
          <w:szCs w:val="28"/>
          <w:lang w:eastAsia="ru-RU"/>
          <w14:ligatures w14:val="none"/>
        </w:rPr>
        <w:footnoteReference w:id="13"/>
      </w:r>
      <w:r w:rsidRPr="0073003D">
        <w:rPr>
          <w:rFonts w:ascii="Times New Roman" w:eastAsia="Times New Roman" w:hAnsi="Times New Roman" w:cs="Times New Roman"/>
          <w:color w:val="00B050"/>
          <w:kern w:val="0"/>
          <w:sz w:val="28"/>
          <w:szCs w:val="28"/>
          <w:lang w:eastAsia="ru-RU"/>
          <w14:ligatures w14:val="none"/>
        </w:rPr>
        <w:t xml:space="preserve">. В средневековом каталанском слово со значением «простой, понятный» (старокат. — </w:t>
      </w:r>
      <w:r w:rsidRPr="0073003D">
        <w:rPr>
          <w:rFonts w:ascii="Times New Roman" w:eastAsia="Times New Roman" w:hAnsi="Times New Roman" w:cs="Times New Roman"/>
          <w:i/>
          <w:iCs/>
          <w:color w:val="00B050"/>
          <w:kern w:val="0"/>
          <w:sz w:val="28"/>
          <w:szCs w:val="28"/>
          <w:lang w:eastAsia="ru-RU"/>
          <w14:ligatures w14:val="none"/>
        </w:rPr>
        <w:t>pla</w:t>
      </w:r>
      <w:r w:rsidRPr="0073003D">
        <w:rPr>
          <w:rFonts w:ascii="Times New Roman" w:eastAsia="Times New Roman" w:hAnsi="Times New Roman" w:cs="Times New Roman"/>
          <w:color w:val="00B050"/>
          <w:kern w:val="0"/>
          <w:sz w:val="28"/>
          <w:szCs w:val="28"/>
          <w:lang w:eastAsia="ru-RU"/>
          <w14:ligatures w14:val="none"/>
        </w:rPr>
        <w:t xml:space="preserve">) употреблялось как обозначение народного языка и могло выступать синонимом слова «романский язык» (старокат. — </w:t>
      </w:r>
      <w:r w:rsidRPr="0073003D">
        <w:rPr>
          <w:rFonts w:ascii="Times New Roman" w:eastAsia="Times New Roman" w:hAnsi="Times New Roman" w:cs="Times New Roman"/>
          <w:i/>
          <w:iCs/>
          <w:color w:val="00B050"/>
          <w:kern w:val="0"/>
          <w:sz w:val="28"/>
          <w:szCs w:val="28"/>
          <w:lang w:eastAsia="ru-RU"/>
          <w14:ligatures w14:val="none"/>
        </w:rPr>
        <w:t>romanç</w:t>
      </w:r>
      <w:r w:rsidRPr="0073003D">
        <w:rPr>
          <w:rFonts w:ascii="Times New Roman" w:eastAsia="Times New Roman" w:hAnsi="Times New Roman" w:cs="Times New Roman"/>
          <w:color w:val="00B050"/>
          <w:kern w:val="0"/>
          <w:sz w:val="28"/>
          <w:szCs w:val="28"/>
          <w:lang w:eastAsia="ru-RU"/>
          <w14:ligatures w14:val="none"/>
        </w:rPr>
        <w:t>)</w:t>
      </w:r>
      <w:r>
        <w:rPr>
          <w:rStyle w:val="aff5"/>
          <w:rFonts w:ascii="Times New Roman" w:eastAsia="Times New Roman" w:hAnsi="Times New Roman" w:cs="Times New Roman"/>
          <w:color w:val="00B050"/>
          <w:kern w:val="0"/>
          <w:sz w:val="28"/>
          <w:szCs w:val="28"/>
          <w:lang w:eastAsia="ru-RU"/>
          <w14:ligatures w14:val="none"/>
        </w:rPr>
        <w:footnoteReference w:id="14"/>
      </w:r>
      <w:r w:rsidRPr="0073003D">
        <w:rPr>
          <w:rFonts w:ascii="Times New Roman" w:eastAsia="Times New Roman" w:hAnsi="Times New Roman" w:cs="Times New Roman"/>
          <w:color w:val="00B050"/>
          <w:kern w:val="0"/>
          <w:sz w:val="28"/>
          <w:szCs w:val="28"/>
          <w:lang w:eastAsia="ru-RU"/>
          <w14:ligatures w14:val="none"/>
        </w:rPr>
        <w:t>. К.</w:t>
      </w:r>
      <w:r>
        <w:rPr>
          <w:rFonts w:ascii="Times New Roman" w:eastAsia="Times New Roman" w:hAnsi="Times New Roman" w:cs="Times New Roman"/>
          <w:color w:val="00B050"/>
          <w:kern w:val="0"/>
          <w:sz w:val="28"/>
          <w:szCs w:val="28"/>
          <w:lang w:eastAsia="ru-RU"/>
          <w14:ligatures w14:val="none"/>
        </w:rPr>
        <w:t> </w:t>
      </w:r>
      <w:r w:rsidRPr="0073003D">
        <w:rPr>
          <w:rFonts w:ascii="Times New Roman" w:eastAsia="Times New Roman" w:hAnsi="Times New Roman" w:cs="Times New Roman"/>
          <w:color w:val="00B050"/>
          <w:kern w:val="0"/>
          <w:sz w:val="28"/>
          <w:szCs w:val="28"/>
          <w:lang w:eastAsia="ru-RU"/>
          <w14:ligatures w14:val="none"/>
        </w:rPr>
        <w:t xml:space="preserve">Дуарте-и-Монсеррат также отмечал, что именно выражением «на простом или романском языке» (старокат. — </w:t>
      </w:r>
      <w:r w:rsidRPr="0073003D">
        <w:rPr>
          <w:rFonts w:ascii="Times New Roman" w:eastAsia="Times New Roman" w:hAnsi="Times New Roman" w:cs="Times New Roman"/>
          <w:i/>
          <w:iCs/>
          <w:color w:val="00B050"/>
          <w:kern w:val="0"/>
          <w:sz w:val="28"/>
          <w:szCs w:val="28"/>
          <w:lang w:eastAsia="ru-RU"/>
          <w14:ligatures w14:val="none"/>
        </w:rPr>
        <w:t>en pla o en romanç</w:t>
      </w:r>
      <w:r w:rsidRPr="0073003D">
        <w:rPr>
          <w:rFonts w:ascii="Times New Roman" w:eastAsia="Times New Roman" w:hAnsi="Times New Roman" w:cs="Times New Roman"/>
          <w:color w:val="00B050"/>
          <w:kern w:val="0"/>
          <w:sz w:val="28"/>
          <w:szCs w:val="28"/>
          <w:lang w:eastAsia="ru-RU"/>
          <w14:ligatures w14:val="none"/>
        </w:rPr>
        <w:t>) рукопись называет собственный язык</w:t>
      </w:r>
      <w:r>
        <w:rPr>
          <w:rStyle w:val="aff5"/>
          <w:rFonts w:ascii="Times New Roman" w:eastAsia="Times New Roman" w:hAnsi="Times New Roman" w:cs="Times New Roman"/>
          <w:color w:val="00B050"/>
          <w:kern w:val="0"/>
          <w:sz w:val="28"/>
          <w:szCs w:val="28"/>
          <w:lang w:eastAsia="ru-RU"/>
          <w14:ligatures w14:val="none"/>
        </w:rPr>
        <w:footnoteReference w:id="15"/>
      </w:r>
      <w:r w:rsidRPr="0073003D">
        <w:rPr>
          <w:rFonts w:ascii="Times New Roman" w:eastAsia="Times New Roman" w:hAnsi="Times New Roman" w:cs="Times New Roman"/>
          <w:color w:val="00B050"/>
          <w:kern w:val="0"/>
          <w:sz w:val="28"/>
          <w:szCs w:val="28"/>
          <w:lang w:eastAsia="ru-RU"/>
          <w14:ligatures w14:val="none"/>
        </w:rPr>
        <w:t xml:space="preserve">. Союз «или» (старокат. — </w:t>
      </w:r>
      <w:r w:rsidRPr="0073003D">
        <w:rPr>
          <w:rFonts w:ascii="Times New Roman" w:eastAsia="Times New Roman" w:hAnsi="Times New Roman" w:cs="Times New Roman"/>
          <w:i/>
          <w:iCs/>
          <w:color w:val="00B050"/>
          <w:kern w:val="0"/>
          <w:sz w:val="28"/>
          <w:szCs w:val="28"/>
          <w:lang w:eastAsia="ru-RU"/>
          <w14:ligatures w14:val="none"/>
        </w:rPr>
        <w:t>o</w:t>
      </w:r>
      <w:r w:rsidRPr="0073003D">
        <w:rPr>
          <w:rFonts w:ascii="Times New Roman" w:eastAsia="Times New Roman" w:hAnsi="Times New Roman" w:cs="Times New Roman"/>
          <w:color w:val="00B050"/>
          <w:kern w:val="0"/>
          <w:sz w:val="28"/>
          <w:szCs w:val="28"/>
          <w:lang w:eastAsia="ru-RU"/>
          <w14:ligatures w14:val="none"/>
        </w:rPr>
        <w:t xml:space="preserve">) имеет здесь, вероятнее всего, пояснительное значение: «на простом, то есть романском языке». Сама норма не определяет общий языковой режим суда, а устанавливает процессуальные последствия слов адвоката: то, что он «скажет и заявит» (старокат. — </w:t>
      </w:r>
      <w:r w:rsidRPr="0073003D">
        <w:rPr>
          <w:rFonts w:ascii="Times New Roman" w:eastAsia="Times New Roman" w:hAnsi="Times New Roman" w:cs="Times New Roman"/>
          <w:i/>
          <w:iCs/>
          <w:color w:val="00B050"/>
          <w:kern w:val="0"/>
          <w:sz w:val="28"/>
          <w:szCs w:val="28"/>
          <w:lang w:eastAsia="ru-RU"/>
          <w14:ligatures w14:val="none"/>
        </w:rPr>
        <w:t>diran e proposaran</w:t>
      </w:r>
      <w:r w:rsidRPr="0073003D">
        <w:rPr>
          <w:rFonts w:ascii="Times New Roman" w:eastAsia="Times New Roman" w:hAnsi="Times New Roman" w:cs="Times New Roman"/>
          <w:color w:val="00B050"/>
          <w:kern w:val="0"/>
          <w:sz w:val="28"/>
          <w:szCs w:val="28"/>
          <w:lang w:eastAsia="ru-RU"/>
          <w14:ligatures w14:val="none"/>
        </w:rPr>
        <w:t xml:space="preserve">) в присутствии и с согласия стороны, приравнивалось к заявлению самой стороны, тогда как очевидная ошибка могла быть отозвана в течение трёх дней. </w:t>
      </w:r>
    </w:p>
    <w:p w14:paraId="34B4316B" w14:textId="2BAF3737" w:rsidR="0073003D" w:rsidRPr="005D222A" w:rsidRDefault="0073003D" w:rsidP="005D222A">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73003D">
        <w:rPr>
          <w:rFonts w:ascii="Times New Roman" w:eastAsia="Times New Roman" w:hAnsi="Times New Roman" w:cs="Times New Roman"/>
          <w:color w:val="00B050"/>
          <w:kern w:val="0"/>
          <w:sz w:val="28"/>
          <w:szCs w:val="28"/>
          <w:lang w:eastAsia="ru-RU"/>
          <w14:ligatures w14:val="none"/>
        </w:rPr>
        <w:t xml:space="preserve">Таким образом, статья свидетельствует прежде всего о </w:t>
      </w:r>
      <w:r w:rsidRPr="0073003D">
        <w:rPr>
          <w:rFonts w:ascii="Times New Roman" w:eastAsia="Times New Roman" w:hAnsi="Times New Roman" w:cs="Times New Roman"/>
          <w:color w:val="00B050"/>
          <w:kern w:val="0"/>
          <w:sz w:val="28"/>
          <w:szCs w:val="28"/>
          <w:lang w:eastAsia="ru-RU"/>
          <w14:ligatures w14:val="none"/>
        </w:rPr>
        <w:t>правовом</w:t>
      </w:r>
      <w:r w:rsidRPr="0073003D">
        <w:rPr>
          <w:rFonts w:ascii="Times New Roman" w:eastAsia="Times New Roman" w:hAnsi="Times New Roman" w:cs="Times New Roman"/>
          <w:color w:val="00B050"/>
          <w:kern w:val="0"/>
          <w:sz w:val="28"/>
          <w:szCs w:val="28"/>
          <w:lang w:eastAsia="ru-RU"/>
          <w14:ligatures w14:val="none"/>
        </w:rPr>
        <w:t xml:space="preserve"> признании вернакуляр</w:t>
      </w:r>
      <w:r w:rsidR="005D222A">
        <w:rPr>
          <w:rFonts w:ascii="Times New Roman" w:eastAsia="Times New Roman" w:hAnsi="Times New Roman" w:cs="Times New Roman"/>
          <w:color w:val="00B050"/>
          <w:kern w:val="0"/>
          <w:sz w:val="28"/>
          <w:szCs w:val="28"/>
          <w:lang w:eastAsia="ru-RU"/>
          <w14:ligatures w14:val="none"/>
        </w:rPr>
        <w:t>а</w:t>
      </w:r>
      <w:r w:rsidRPr="0073003D">
        <w:rPr>
          <w:rFonts w:ascii="Times New Roman" w:eastAsia="Times New Roman" w:hAnsi="Times New Roman" w:cs="Times New Roman"/>
          <w:color w:val="00B050"/>
          <w:kern w:val="0"/>
          <w:sz w:val="28"/>
          <w:szCs w:val="28"/>
          <w:lang w:eastAsia="ru-RU"/>
          <w14:ligatures w14:val="none"/>
        </w:rPr>
        <w:t xml:space="preserve"> в судебном разбирательстве, но не позволяет непосредственно судить о языке письменного делопроизводства</w:t>
      </w:r>
      <w:r w:rsidR="005D222A">
        <w:rPr>
          <w:rFonts w:ascii="Times New Roman" w:eastAsia="Times New Roman" w:hAnsi="Times New Roman" w:cs="Times New Roman"/>
          <w:color w:val="00B050"/>
          <w:kern w:val="0"/>
          <w:sz w:val="28"/>
          <w:szCs w:val="28"/>
          <w:lang w:eastAsia="ru-RU"/>
          <w14:ligatures w14:val="none"/>
        </w:rPr>
        <w:t xml:space="preserve">, которым, вероятно, оставался преимущественно латинский. </w:t>
      </w:r>
      <w:r w:rsidR="005D222A" w:rsidRPr="005D222A">
        <w:rPr>
          <w:rFonts w:ascii="Times New Roman" w:eastAsia="Times New Roman" w:hAnsi="Times New Roman" w:cs="Times New Roman"/>
          <w:color w:val="00B050"/>
          <w:kern w:val="0"/>
          <w:sz w:val="28"/>
          <w:szCs w:val="28"/>
          <w:lang w:eastAsia="ru-RU"/>
          <w14:ligatures w14:val="none"/>
        </w:rPr>
        <w:t xml:space="preserve">В королевской канцелярии Жауме I </w:t>
      </w:r>
      <w:r w:rsidR="005D222A">
        <w:rPr>
          <w:rFonts w:ascii="Times New Roman" w:eastAsia="Times New Roman" w:hAnsi="Times New Roman" w:cs="Times New Roman"/>
          <w:color w:val="00B050"/>
          <w:kern w:val="0"/>
          <w:sz w:val="28"/>
          <w:szCs w:val="28"/>
          <w:lang w:eastAsia="ru-RU"/>
          <w14:ligatures w14:val="none"/>
        </w:rPr>
        <w:t xml:space="preserve">Завоевателя </w:t>
      </w:r>
      <w:r w:rsidR="005D222A" w:rsidRPr="005D222A">
        <w:rPr>
          <w:rFonts w:ascii="Times New Roman" w:eastAsia="Times New Roman" w:hAnsi="Times New Roman" w:cs="Times New Roman"/>
          <w:color w:val="00B050"/>
          <w:kern w:val="0"/>
          <w:sz w:val="28"/>
          <w:szCs w:val="28"/>
          <w:lang w:eastAsia="ru-RU"/>
          <w14:ligatures w14:val="none"/>
        </w:rPr>
        <w:t>латынь продолжал</w:t>
      </w:r>
      <w:r w:rsidR="00711238">
        <w:rPr>
          <w:rFonts w:ascii="Times New Roman" w:eastAsia="Times New Roman" w:hAnsi="Times New Roman" w:cs="Times New Roman"/>
          <w:color w:val="00B050"/>
          <w:kern w:val="0"/>
          <w:sz w:val="28"/>
          <w:szCs w:val="28"/>
          <w:lang w:eastAsia="ru-RU"/>
          <w14:ligatures w14:val="none"/>
        </w:rPr>
        <w:t>ы</w:t>
      </w:r>
      <w:r w:rsidR="005D222A" w:rsidRPr="005D222A">
        <w:rPr>
          <w:rFonts w:ascii="Times New Roman" w:eastAsia="Times New Roman" w:hAnsi="Times New Roman" w:cs="Times New Roman"/>
          <w:color w:val="00B050"/>
          <w:kern w:val="0"/>
          <w:sz w:val="28"/>
          <w:szCs w:val="28"/>
          <w:lang w:eastAsia="ru-RU"/>
          <w14:ligatures w14:val="none"/>
        </w:rPr>
        <w:t xml:space="preserve">а количественно преобладать. </w:t>
      </w:r>
      <w:r w:rsidR="005D222A">
        <w:rPr>
          <w:rFonts w:ascii="Times New Roman" w:eastAsia="Times New Roman" w:hAnsi="Times New Roman" w:cs="Times New Roman"/>
          <w:color w:val="00B050"/>
          <w:kern w:val="0"/>
          <w:sz w:val="28"/>
          <w:szCs w:val="28"/>
          <w:lang w:eastAsia="ru-RU"/>
          <w14:ligatures w14:val="none"/>
        </w:rPr>
        <w:t xml:space="preserve">Так, например, исследованный </w:t>
      </w:r>
      <w:r w:rsidR="005D222A" w:rsidRPr="005D222A">
        <w:rPr>
          <w:rFonts w:ascii="Times New Roman" w:eastAsia="Times New Roman" w:hAnsi="Times New Roman" w:cs="Times New Roman"/>
          <w:color w:val="00B050"/>
          <w:kern w:val="0"/>
          <w:sz w:val="28"/>
          <w:szCs w:val="28"/>
          <w:lang w:eastAsia="ru-RU"/>
          <w14:ligatures w14:val="none"/>
        </w:rPr>
        <w:t>Х.Х.</w:t>
      </w:r>
      <w:r w:rsidR="005D222A">
        <w:rPr>
          <w:rFonts w:ascii="Times New Roman" w:eastAsia="Times New Roman" w:hAnsi="Times New Roman" w:cs="Times New Roman"/>
          <w:color w:val="00B050"/>
          <w:kern w:val="0"/>
          <w:sz w:val="28"/>
          <w:szCs w:val="28"/>
          <w:lang w:eastAsia="ru-RU"/>
          <w14:ligatures w14:val="none"/>
        </w:rPr>
        <w:t> </w:t>
      </w:r>
      <w:r w:rsidR="005D222A" w:rsidRPr="005D222A">
        <w:rPr>
          <w:rFonts w:ascii="Times New Roman" w:eastAsia="Times New Roman" w:hAnsi="Times New Roman" w:cs="Times New Roman"/>
          <w:color w:val="00B050"/>
          <w:kern w:val="0"/>
          <w:sz w:val="28"/>
          <w:szCs w:val="28"/>
          <w:lang w:eastAsia="ru-RU"/>
          <w14:ligatures w14:val="none"/>
        </w:rPr>
        <w:t>Чао Фернандес</w:t>
      </w:r>
      <w:r w:rsidR="005D222A">
        <w:rPr>
          <w:rFonts w:ascii="Times New Roman" w:eastAsia="Times New Roman" w:hAnsi="Times New Roman" w:cs="Times New Roman"/>
          <w:color w:val="00B050"/>
          <w:kern w:val="0"/>
          <w:sz w:val="28"/>
          <w:szCs w:val="28"/>
          <w:lang w:eastAsia="ru-RU"/>
          <w14:ligatures w14:val="none"/>
        </w:rPr>
        <w:t>ом</w:t>
      </w:r>
      <w:r w:rsidR="005D222A" w:rsidRPr="005D222A">
        <w:rPr>
          <w:rFonts w:ascii="Times New Roman" w:eastAsia="Times New Roman" w:hAnsi="Times New Roman" w:cs="Times New Roman"/>
          <w:color w:val="00B050"/>
          <w:kern w:val="0"/>
          <w:sz w:val="28"/>
          <w:szCs w:val="28"/>
          <w:lang w:eastAsia="ru-RU"/>
          <w14:ligatures w14:val="none"/>
        </w:rPr>
        <w:t>, Х.Ф. Мес</w:t>
      </w:r>
      <w:r w:rsidR="005D222A">
        <w:rPr>
          <w:rFonts w:ascii="Times New Roman" w:eastAsia="Times New Roman" w:hAnsi="Times New Roman" w:cs="Times New Roman"/>
          <w:color w:val="00B050"/>
          <w:kern w:val="0"/>
          <w:sz w:val="28"/>
          <w:szCs w:val="28"/>
          <w:lang w:eastAsia="ru-RU"/>
          <w14:ligatures w14:val="none"/>
        </w:rPr>
        <w:t>ой</w:t>
      </w:r>
      <w:r w:rsidR="005D222A" w:rsidRPr="005D222A">
        <w:rPr>
          <w:rFonts w:ascii="Times New Roman" w:eastAsia="Times New Roman" w:hAnsi="Times New Roman" w:cs="Times New Roman"/>
          <w:color w:val="00B050"/>
          <w:kern w:val="0"/>
          <w:sz w:val="28"/>
          <w:szCs w:val="28"/>
          <w:lang w:eastAsia="ru-RU"/>
          <w14:ligatures w14:val="none"/>
        </w:rPr>
        <w:t xml:space="preserve"> Санс</w:t>
      </w:r>
      <w:r w:rsidR="005D222A">
        <w:rPr>
          <w:rFonts w:ascii="Times New Roman" w:eastAsia="Times New Roman" w:hAnsi="Times New Roman" w:cs="Times New Roman"/>
          <w:color w:val="00B050"/>
          <w:kern w:val="0"/>
          <w:sz w:val="28"/>
          <w:szCs w:val="28"/>
          <w:lang w:eastAsia="ru-RU"/>
          <w14:ligatures w14:val="none"/>
        </w:rPr>
        <w:t>ом</w:t>
      </w:r>
      <w:r w:rsidR="005D222A" w:rsidRPr="005D222A">
        <w:rPr>
          <w:rFonts w:ascii="Times New Roman" w:eastAsia="Times New Roman" w:hAnsi="Times New Roman" w:cs="Times New Roman"/>
          <w:color w:val="00B050"/>
          <w:kern w:val="0"/>
          <w:sz w:val="28"/>
          <w:szCs w:val="28"/>
          <w:lang w:eastAsia="ru-RU"/>
          <w14:ligatures w14:val="none"/>
        </w:rPr>
        <w:t>, М.К. Пуче Лопес</w:t>
      </w:r>
      <w:r w:rsidR="005D222A">
        <w:rPr>
          <w:rFonts w:ascii="Times New Roman" w:eastAsia="Times New Roman" w:hAnsi="Times New Roman" w:cs="Times New Roman"/>
          <w:color w:val="00B050"/>
          <w:kern w:val="0"/>
          <w:sz w:val="28"/>
          <w:szCs w:val="28"/>
          <w:lang w:eastAsia="ru-RU"/>
          <w14:ligatures w14:val="none"/>
        </w:rPr>
        <w:t xml:space="preserve">ом </w:t>
      </w:r>
      <w:r w:rsidR="005D222A" w:rsidRPr="005D222A">
        <w:rPr>
          <w:rFonts w:ascii="Times New Roman" w:eastAsia="Times New Roman" w:hAnsi="Times New Roman" w:cs="Times New Roman"/>
          <w:color w:val="00B050"/>
          <w:kern w:val="0"/>
          <w:sz w:val="28"/>
          <w:szCs w:val="28"/>
          <w:lang w:eastAsia="ru-RU"/>
          <w14:ligatures w14:val="none"/>
        </w:rPr>
        <w:t>корпус документов канцелярии</w:t>
      </w:r>
      <w:r w:rsidR="005D222A">
        <w:rPr>
          <w:rFonts w:ascii="Times New Roman" w:eastAsia="Times New Roman" w:hAnsi="Times New Roman" w:cs="Times New Roman"/>
          <w:color w:val="00B050"/>
          <w:kern w:val="0"/>
          <w:sz w:val="28"/>
          <w:szCs w:val="28"/>
          <w:lang w:eastAsia="ru-RU"/>
          <w14:ligatures w14:val="none"/>
        </w:rPr>
        <w:t xml:space="preserve"> этого короля</w:t>
      </w:r>
      <w:r w:rsidR="005D222A" w:rsidRPr="005D222A">
        <w:rPr>
          <w:rFonts w:ascii="Times New Roman" w:eastAsia="Times New Roman" w:hAnsi="Times New Roman" w:cs="Times New Roman"/>
          <w:color w:val="00B050"/>
          <w:kern w:val="0"/>
          <w:sz w:val="28"/>
          <w:szCs w:val="28"/>
          <w:lang w:eastAsia="ru-RU"/>
          <w14:ligatures w14:val="none"/>
        </w:rPr>
        <w:t xml:space="preserve"> содерж</w:t>
      </w:r>
      <w:r w:rsidR="005D222A">
        <w:rPr>
          <w:rFonts w:ascii="Times New Roman" w:eastAsia="Times New Roman" w:hAnsi="Times New Roman" w:cs="Times New Roman"/>
          <w:color w:val="00B050"/>
          <w:kern w:val="0"/>
          <w:sz w:val="28"/>
          <w:szCs w:val="28"/>
          <w:lang w:eastAsia="ru-RU"/>
          <w14:ligatures w14:val="none"/>
        </w:rPr>
        <w:t>ал</w:t>
      </w:r>
      <w:r w:rsidR="005D222A" w:rsidRPr="005D222A">
        <w:rPr>
          <w:rFonts w:ascii="Times New Roman" w:eastAsia="Times New Roman" w:hAnsi="Times New Roman" w:cs="Times New Roman"/>
          <w:color w:val="00B050"/>
          <w:kern w:val="0"/>
          <w:sz w:val="28"/>
          <w:szCs w:val="28"/>
          <w:lang w:eastAsia="ru-RU"/>
          <w14:ligatures w14:val="none"/>
        </w:rPr>
        <w:t xml:space="preserve"> около 96,5 % латинских текстов</w:t>
      </w:r>
      <w:r w:rsidR="005D222A">
        <w:rPr>
          <w:rStyle w:val="aff5"/>
          <w:rFonts w:ascii="Times New Roman" w:eastAsia="Times New Roman" w:hAnsi="Times New Roman" w:cs="Times New Roman"/>
          <w:color w:val="00B050"/>
          <w:kern w:val="0"/>
          <w:sz w:val="28"/>
          <w:szCs w:val="28"/>
          <w:lang w:eastAsia="ru-RU"/>
          <w14:ligatures w14:val="none"/>
        </w:rPr>
        <w:footnoteReference w:id="16"/>
      </w:r>
      <w:r w:rsidR="005D222A">
        <w:rPr>
          <w:rFonts w:ascii="Times New Roman" w:eastAsia="Times New Roman" w:hAnsi="Times New Roman" w:cs="Times New Roman"/>
          <w:color w:val="00B050"/>
          <w:kern w:val="0"/>
          <w:sz w:val="28"/>
          <w:szCs w:val="28"/>
          <w:lang w:eastAsia="ru-RU"/>
          <w14:ligatures w14:val="none"/>
        </w:rPr>
        <w:t>.</w:t>
      </w:r>
    </w:p>
    <w:p w14:paraId="2AE05297" w14:textId="51E0976E" w:rsidR="0046505E" w:rsidRPr="0046505E" w:rsidRDefault="0046505E" w:rsidP="00F10723">
      <w:pPr>
        <w:keepNext/>
        <w:keepLines/>
        <w:spacing w:after="0" w:line="360" w:lineRule="auto"/>
        <w:jc w:val="center"/>
        <w:outlineLvl w:val="2"/>
        <w:rPr>
          <w:rFonts w:ascii="Times New Roman" w:eastAsia="Times New Roman" w:hAnsi="Times New Roman" w:cs="Times New Roman"/>
          <w:b/>
          <w:i/>
          <w:iCs/>
          <w:sz w:val="28"/>
          <w:szCs w:val="28"/>
        </w:rPr>
      </w:pPr>
      <w:bookmarkStart w:id="5" w:name="_Toc230590484"/>
      <w:r w:rsidRPr="0046505E">
        <w:rPr>
          <w:rFonts w:ascii="Times New Roman" w:eastAsia="Times New Roman" w:hAnsi="Times New Roman" w:cs="Times New Roman"/>
          <w:b/>
          <w:sz w:val="28"/>
          <w:szCs w:val="28"/>
        </w:rPr>
        <w:lastRenderedPageBreak/>
        <w:t>§2.1.4</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Формулы вызова и явки в суд в каталонском обычном праве</w:t>
      </w:r>
      <w:bookmarkEnd w:id="5"/>
    </w:p>
    <w:p w14:paraId="7ACD3901" w14:textId="7777777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До каталонских сводов XIII в. словесная сторона обвинения уже была обозначена в более ранней правовой традиции, однако ещё не в виде краткой образцовой реплики. Для этого этапа важнее были не сами слова обвинителя, а право предъявить обвинение, обращение к судье и условия, при которых дело переходило в судебное разбирательство. </w:t>
      </w:r>
    </w:p>
    <w:p w14:paraId="11BDDFE9" w14:textId="77777777" w:rsidR="00A1301C"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Именно в таком виде эта процессуальная модель была закреплена в тексте «Вестготской правды». В 1-м титуле </w:t>
      </w:r>
      <w:r w:rsidRPr="0046505E">
        <w:rPr>
          <w:rFonts w:ascii="Times New Roman" w:eastAsia="Times New Roman" w:hAnsi="Times New Roman" w:cs="Times New Roman"/>
          <w:kern w:val="0"/>
          <w:sz w:val="28"/>
          <w:szCs w:val="28"/>
          <w:lang w:val="en-US" w:eastAsia="ru-RU"/>
          <w14:ligatures w14:val="none"/>
        </w:rPr>
        <w:t>VI</w:t>
      </w:r>
      <w:r w:rsidRPr="0046505E">
        <w:rPr>
          <w:rFonts w:ascii="Times New Roman" w:eastAsia="Times New Roman" w:hAnsi="Times New Roman" w:cs="Times New Roman"/>
          <w:kern w:val="0"/>
          <w:sz w:val="28"/>
          <w:szCs w:val="28"/>
          <w:lang w:eastAsia="ru-RU"/>
          <w14:ligatures w14:val="none"/>
        </w:rPr>
        <w:t xml:space="preserve"> книги «Об обвинениях в преступлении» определялось, кто и в каком порядке мог выступать обвинителем в </w:t>
      </w:r>
      <w:r w:rsidR="006D3402">
        <w:rPr>
          <w:rFonts w:ascii="Times New Roman" w:eastAsia="Times New Roman" w:hAnsi="Times New Roman" w:cs="Times New Roman"/>
          <w:kern w:val="0"/>
          <w:sz w:val="28"/>
          <w:szCs w:val="28"/>
          <w:lang w:eastAsia="ru-RU"/>
          <w14:ligatures w14:val="none"/>
        </w:rPr>
        <w:t xml:space="preserve">уголовных </w:t>
      </w:r>
      <w:r w:rsidRPr="0046505E">
        <w:rPr>
          <w:rFonts w:ascii="Times New Roman" w:eastAsia="Times New Roman" w:hAnsi="Times New Roman" w:cs="Times New Roman"/>
          <w:kern w:val="0"/>
          <w:sz w:val="28"/>
          <w:szCs w:val="28"/>
          <w:lang w:eastAsia="ru-RU"/>
          <w14:ligatures w14:val="none"/>
        </w:rPr>
        <w:t>делах. Отдельно указывалось, что при недостатке доказательств обвинение могло быть переведено в письменную форму и удостоверено свидетелями</w:t>
      </w:r>
      <w:r w:rsidRPr="0046505E">
        <w:rPr>
          <w:rFonts w:ascii="Times New Roman" w:eastAsia="Times New Roman" w:hAnsi="Times New Roman" w:cs="Times New Roman"/>
          <w:kern w:val="0"/>
          <w:sz w:val="28"/>
          <w:szCs w:val="28"/>
          <w:vertAlign w:val="superscript"/>
          <w:lang w:eastAsia="ru-RU"/>
          <w14:ligatures w14:val="none"/>
        </w:rPr>
        <w:footnoteReference w:id="17"/>
      </w:r>
      <w:r w:rsidRPr="0046505E">
        <w:rPr>
          <w:rFonts w:ascii="Times New Roman" w:eastAsia="Times New Roman" w:hAnsi="Times New Roman" w:cs="Times New Roman"/>
          <w:kern w:val="0"/>
          <w:sz w:val="28"/>
          <w:szCs w:val="28"/>
          <w:lang w:eastAsia="ru-RU"/>
          <w14:ligatures w14:val="none"/>
        </w:rPr>
        <w:t xml:space="preserve">. В делах об убийстве в 5-м титуле </w:t>
      </w:r>
      <w:r w:rsidRPr="0046505E">
        <w:rPr>
          <w:rFonts w:ascii="Times New Roman" w:eastAsia="Times New Roman" w:hAnsi="Times New Roman" w:cs="Times New Roman"/>
          <w:kern w:val="0"/>
          <w:sz w:val="28"/>
          <w:szCs w:val="28"/>
          <w:lang w:val="en-US" w:eastAsia="ru-RU"/>
          <w14:ligatures w14:val="none"/>
        </w:rPr>
        <w:t>VI</w:t>
      </w:r>
      <w:r w:rsidRPr="0046505E">
        <w:rPr>
          <w:rFonts w:ascii="Times New Roman" w:eastAsia="Times New Roman" w:hAnsi="Times New Roman" w:cs="Times New Roman"/>
          <w:kern w:val="0"/>
          <w:sz w:val="28"/>
          <w:szCs w:val="28"/>
          <w:lang w:eastAsia="ru-RU"/>
          <w14:ligatures w14:val="none"/>
        </w:rPr>
        <w:t xml:space="preserve"> книги право обвинять предоставлялось прежде всего родственникам убитого, но при их бездействии — и другим лицам; если же никто не выступал с обвинением, судья должен был действовать сам</w:t>
      </w:r>
      <w:r w:rsidRPr="0046505E">
        <w:rPr>
          <w:rFonts w:ascii="Times New Roman" w:eastAsia="Times New Roman" w:hAnsi="Times New Roman" w:cs="Times New Roman"/>
          <w:kern w:val="0"/>
          <w:sz w:val="28"/>
          <w:szCs w:val="28"/>
          <w:vertAlign w:val="superscript"/>
          <w:lang w:eastAsia="ru-RU"/>
          <w14:ligatures w14:val="none"/>
        </w:rPr>
        <w:footnoteReference w:id="18"/>
      </w:r>
      <w:r w:rsidRPr="0046505E">
        <w:rPr>
          <w:rFonts w:ascii="Times New Roman" w:eastAsia="Times New Roman" w:hAnsi="Times New Roman" w:cs="Times New Roman"/>
          <w:kern w:val="0"/>
          <w:sz w:val="28"/>
          <w:szCs w:val="28"/>
          <w:lang w:eastAsia="ru-RU"/>
          <w14:ligatures w14:val="none"/>
        </w:rPr>
        <w:t xml:space="preserve">. Близкая логика прослеживалась и в 5 законе 1-го титула </w:t>
      </w:r>
      <w:r w:rsidRPr="0046505E">
        <w:rPr>
          <w:rFonts w:ascii="Times New Roman" w:eastAsia="Times New Roman" w:hAnsi="Times New Roman" w:cs="Times New Roman"/>
          <w:kern w:val="0"/>
          <w:sz w:val="28"/>
          <w:szCs w:val="28"/>
          <w:lang w:val="en-US" w:eastAsia="ru-RU"/>
          <w14:ligatures w14:val="none"/>
        </w:rPr>
        <w:t>VII</w:t>
      </w:r>
      <w:r w:rsidRPr="0046505E">
        <w:rPr>
          <w:rFonts w:ascii="Times New Roman" w:eastAsia="Times New Roman" w:hAnsi="Times New Roman" w:cs="Times New Roman"/>
          <w:kern w:val="0"/>
          <w:sz w:val="28"/>
          <w:szCs w:val="28"/>
          <w:lang w:eastAsia="ru-RU"/>
          <w14:ligatures w14:val="none"/>
        </w:rPr>
        <w:t xml:space="preserve"> книги, где говорилось, что обвинитель по делу о краже, отравлении, колдовстве или ином преступлении должен явиться к городскому правителю или судье, чтобы дело было расследовано</w:t>
      </w:r>
      <w:r w:rsidRPr="0046505E">
        <w:rPr>
          <w:rFonts w:ascii="Times New Roman" w:eastAsia="Times New Roman" w:hAnsi="Times New Roman" w:cs="Times New Roman"/>
          <w:kern w:val="0"/>
          <w:sz w:val="28"/>
          <w:szCs w:val="28"/>
          <w:vertAlign w:val="superscript"/>
          <w:lang w:eastAsia="ru-RU"/>
          <w14:ligatures w14:val="none"/>
        </w:rPr>
        <w:footnoteReference w:id="19"/>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lastRenderedPageBreak/>
        <w:t>Таким образом, вестготская модель связывала начало уголовного преследования прежде всего с явкой обвинителя к судье и принятием на себя обязанности доказать обвинение</w:t>
      </w:r>
      <w:r w:rsidR="00A1301C">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w:t>
      </w:r>
      <w:r w:rsidR="00A1301C" w:rsidRPr="00A1301C">
        <w:rPr>
          <w:rFonts w:ascii="Times New Roman" w:eastAsia="Times New Roman" w:hAnsi="Times New Roman" w:cs="Times New Roman"/>
          <w:color w:val="00B050"/>
          <w:kern w:val="0"/>
          <w:sz w:val="28"/>
          <w:szCs w:val="28"/>
          <w:lang w:eastAsia="ru-RU"/>
          <w14:ligatures w14:val="none"/>
        </w:rPr>
        <w:t xml:space="preserve">Вместе с тем закон уже допускал в ряде случаев предъявление обвинения в письменной форме (лат. — </w:t>
      </w:r>
      <w:r w:rsidR="00A1301C" w:rsidRPr="00A1301C">
        <w:rPr>
          <w:rFonts w:ascii="Times New Roman" w:eastAsia="Times New Roman" w:hAnsi="Times New Roman" w:cs="Times New Roman"/>
          <w:i/>
          <w:iCs/>
          <w:color w:val="00B050"/>
          <w:kern w:val="0"/>
          <w:sz w:val="28"/>
          <w:szCs w:val="28"/>
          <w:lang w:eastAsia="ru-RU"/>
          <w14:ligatures w14:val="none"/>
        </w:rPr>
        <w:t>per scripturam</w:t>
      </w:r>
      <w:r w:rsidR="00A1301C" w:rsidRPr="00A1301C">
        <w:rPr>
          <w:rFonts w:ascii="Times New Roman" w:eastAsia="Times New Roman" w:hAnsi="Times New Roman" w:cs="Times New Roman"/>
          <w:color w:val="00B050"/>
          <w:kern w:val="0"/>
          <w:sz w:val="28"/>
          <w:szCs w:val="28"/>
          <w:lang w:eastAsia="ru-RU"/>
          <w14:ligatures w14:val="none"/>
        </w:rPr>
        <w:t>).</w:t>
      </w:r>
    </w:p>
    <w:p w14:paraId="46892D3C" w14:textId="07D50217" w:rsidR="006D3402"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На этом фоне «Барселонские обычаи» обозначили следующий шаг в области словесных форм возбуждения дела. В 90-й статье говорилось: </w:t>
      </w:r>
      <w:r w:rsidRPr="0046505E">
        <w:rPr>
          <w:rFonts w:ascii="Times New Roman" w:eastAsia="Times New Roman" w:hAnsi="Times New Roman" w:cs="Times New Roman"/>
          <w:i/>
          <w:iCs/>
          <w:kern w:val="0"/>
          <w:sz w:val="28"/>
          <w:szCs w:val="28"/>
          <w:lang w:eastAsia="ru-RU"/>
          <w14:ligatures w14:val="none"/>
        </w:rPr>
        <w:t>«Обвинение не должно приниматься в письменной форме; обвинитель должен выдвигать его лично, своим голосом, если он обладает законным правом на обвинение, и делать это в присутствии того, кого намерен обвинить, поскольку никто не может ни обвинять, ни быть обвинённым заочно»</w:t>
      </w:r>
      <w:r w:rsidRPr="0046505E">
        <w:rPr>
          <w:rFonts w:ascii="Times New Roman" w:eastAsia="Times New Roman" w:hAnsi="Times New Roman" w:cs="Times New Roman"/>
          <w:i/>
          <w:iCs/>
          <w:kern w:val="0"/>
          <w:sz w:val="28"/>
          <w:szCs w:val="28"/>
          <w:vertAlign w:val="superscript"/>
          <w:lang w:eastAsia="ru-RU"/>
          <w14:ligatures w14:val="none"/>
        </w:rPr>
        <w:footnoteReference w:id="20"/>
      </w:r>
      <w:r w:rsidRPr="0046505E">
        <w:rPr>
          <w:rFonts w:ascii="Times New Roman" w:eastAsia="Times New Roman" w:hAnsi="Times New Roman" w:cs="Times New Roman"/>
          <w:i/>
          <w:iCs/>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Здесь ещё не приводилась образцовая реплика обвинителя, однако сама норма прямо требовала, чтобы обвинение было произнесено вслух и совершалось при личном присутствии сторон. Тем самым уже в «Барселонских обычаях» устанавливался важный принцип: обвинение приобретало юридическую силу не через письменную запись, а через личное </w:t>
      </w:r>
      <w:r w:rsidRPr="0046505E">
        <w:rPr>
          <w:rFonts w:ascii="Times New Roman" w:eastAsia="Times New Roman" w:hAnsi="Times New Roman" w:cs="Times New Roman"/>
          <w:kern w:val="0"/>
          <w:sz w:val="28"/>
          <w:szCs w:val="28"/>
          <w:u w:val="single"/>
          <w:lang w:eastAsia="ru-RU"/>
          <w14:ligatures w14:val="none"/>
        </w:rPr>
        <w:t>устное</w:t>
      </w:r>
      <w:r w:rsidRPr="0046505E">
        <w:rPr>
          <w:rFonts w:ascii="Times New Roman" w:eastAsia="Times New Roman" w:hAnsi="Times New Roman" w:cs="Times New Roman"/>
          <w:kern w:val="0"/>
          <w:sz w:val="28"/>
          <w:szCs w:val="28"/>
          <w:lang w:eastAsia="ru-RU"/>
          <w14:ligatures w14:val="none"/>
        </w:rPr>
        <w:t xml:space="preserve"> заявление, сделанное в надлежащей процессуальной ситуации. </w:t>
      </w:r>
    </w:p>
    <w:p w14:paraId="4426B9CC" w14:textId="586058D4" w:rsidR="00123FC7" w:rsidRPr="00E44998" w:rsidRDefault="00E44998" w:rsidP="003A76EE">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E44998">
        <w:rPr>
          <w:rFonts w:ascii="Times New Roman" w:eastAsia="Times New Roman" w:hAnsi="Times New Roman" w:cs="Times New Roman"/>
          <w:color w:val="00B050"/>
          <w:kern w:val="0"/>
          <w:sz w:val="28"/>
          <w:szCs w:val="28"/>
          <w:lang w:eastAsia="ru-RU"/>
          <w14:ligatures w14:val="none"/>
        </w:rPr>
        <w:t>С</w:t>
      </w:r>
      <w:r w:rsidR="00123FC7" w:rsidRPr="00E44998">
        <w:rPr>
          <w:rFonts w:ascii="Times New Roman" w:eastAsia="Times New Roman" w:hAnsi="Times New Roman" w:cs="Times New Roman"/>
          <w:color w:val="00B050"/>
          <w:kern w:val="0"/>
          <w:sz w:val="28"/>
          <w:szCs w:val="28"/>
          <w:lang w:eastAsia="ru-RU"/>
          <w14:ligatures w14:val="none"/>
        </w:rPr>
        <w:t xml:space="preserve">опоставление двух памятников </w:t>
      </w:r>
      <w:r w:rsidRPr="00E44998">
        <w:rPr>
          <w:rFonts w:ascii="Times New Roman" w:eastAsia="Times New Roman" w:hAnsi="Times New Roman" w:cs="Times New Roman"/>
          <w:color w:val="00B050"/>
          <w:kern w:val="0"/>
          <w:sz w:val="28"/>
          <w:szCs w:val="28"/>
          <w:lang w:eastAsia="ru-RU"/>
          <w14:ligatures w14:val="none"/>
        </w:rPr>
        <w:t>свидетельствует о</w:t>
      </w:r>
      <w:r w:rsidR="00123FC7" w:rsidRPr="00E44998">
        <w:rPr>
          <w:rFonts w:ascii="Times New Roman" w:eastAsia="Times New Roman" w:hAnsi="Times New Roman" w:cs="Times New Roman"/>
          <w:color w:val="00B050"/>
          <w:kern w:val="0"/>
          <w:sz w:val="28"/>
          <w:szCs w:val="28"/>
          <w:lang w:eastAsia="ru-RU"/>
          <w14:ligatures w14:val="none"/>
        </w:rPr>
        <w:t xml:space="preserve"> различи</w:t>
      </w:r>
      <w:r w:rsidRPr="00E44998">
        <w:rPr>
          <w:rFonts w:ascii="Times New Roman" w:eastAsia="Times New Roman" w:hAnsi="Times New Roman" w:cs="Times New Roman"/>
          <w:color w:val="00B050"/>
          <w:kern w:val="0"/>
          <w:sz w:val="28"/>
          <w:szCs w:val="28"/>
          <w:lang w:eastAsia="ru-RU"/>
          <w14:ligatures w14:val="none"/>
        </w:rPr>
        <w:t>и</w:t>
      </w:r>
      <w:r w:rsidR="00123FC7" w:rsidRPr="00E44998">
        <w:rPr>
          <w:rFonts w:ascii="Times New Roman" w:eastAsia="Times New Roman" w:hAnsi="Times New Roman" w:cs="Times New Roman"/>
          <w:color w:val="00B050"/>
          <w:kern w:val="0"/>
          <w:sz w:val="28"/>
          <w:szCs w:val="28"/>
          <w:lang w:eastAsia="ru-RU"/>
          <w14:ligatures w14:val="none"/>
        </w:rPr>
        <w:t xml:space="preserve"> в способах нормативного оформления обвинения, однако само по себе не позволяет говорить о прямом переосмыслении </w:t>
      </w:r>
      <w:r w:rsidRPr="00E44998">
        <w:rPr>
          <w:rFonts w:ascii="Times New Roman" w:eastAsia="Times New Roman" w:hAnsi="Times New Roman" w:cs="Times New Roman"/>
          <w:color w:val="00B050"/>
          <w:kern w:val="0"/>
          <w:sz w:val="28"/>
          <w:szCs w:val="28"/>
          <w:lang w:eastAsia="ru-RU"/>
          <w14:ligatures w14:val="none"/>
        </w:rPr>
        <w:t xml:space="preserve">норм </w:t>
      </w:r>
      <w:r w:rsidR="00123FC7" w:rsidRPr="00E44998">
        <w:rPr>
          <w:rFonts w:ascii="Times New Roman" w:eastAsia="Times New Roman" w:hAnsi="Times New Roman" w:cs="Times New Roman"/>
          <w:color w:val="00B050"/>
          <w:kern w:val="0"/>
          <w:sz w:val="28"/>
          <w:szCs w:val="28"/>
          <w:lang w:eastAsia="ru-RU"/>
          <w14:ligatures w14:val="none"/>
        </w:rPr>
        <w:t xml:space="preserve">«Вестготской правды» </w:t>
      </w:r>
      <w:r w:rsidRPr="00E44998">
        <w:rPr>
          <w:rFonts w:ascii="Times New Roman" w:eastAsia="Times New Roman" w:hAnsi="Times New Roman" w:cs="Times New Roman"/>
          <w:color w:val="00B050"/>
          <w:kern w:val="0"/>
          <w:sz w:val="28"/>
          <w:szCs w:val="28"/>
          <w:lang w:eastAsia="ru-RU"/>
          <w14:ligatures w14:val="none"/>
        </w:rPr>
        <w:t>составителями</w:t>
      </w:r>
      <w:r w:rsidR="00123FC7" w:rsidRPr="00E44998">
        <w:rPr>
          <w:rFonts w:ascii="Times New Roman" w:eastAsia="Times New Roman" w:hAnsi="Times New Roman" w:cs="Times New Roman"/>
          <w:color w:val="00B050"/>
          <w:kern w:val="0"/>
          <w:sz w:val="28"/>
          <w:szCs w:val="28"/>
          <w:lang w:eastAsia="ru-RU"/>
          <w14:ligatures w14:val="none"/>
        </w:rPr>
        <w:t xml:space="preserve"> «Барселонских обычаях». Если в </w:t>
      </w:r>
      <w:r w:rsidRPr="00E44998">
        <w:rPr>
          <w:rFonts w:ascii="Times New Roman" w:eastAsia="Times New Roman" w:hAnsi="Times New Roman" w:cs="Times New Roman"/>
          <w:color w:val="00B050"/>
          <w:kern w:val="0"/>
          <w:sz w:val="28"/>
          <w:szCs w:val="28"/>
          <w:lang w:eastAsia="ru-RU"/>
          <w14:ligatures w14:val="none"/>
        </w:rPr>
        <w:t>первой</w:t>
      </w:r>
      <w:r w:rsidR="00123FC7" w:rsidRPr="00E44998">
        <w:rPr>
          <w:rFonts w:ascii="Times New Roman" w:eastAsia="Times New Roman" w:hAnsi="Times New Roman" w:cs="Times New Roman"/>
          <w:color w:val="00B050"/>
          <w:kern w:val="0"/>
          <w:sz w:val="28"/>
          <w:szCs w:val="28"/>
          <w:lang w:eastAsia="ru-RU"/>
          <w14:ligatures w14:val="none"/>
        </w:rPr>
        <w:t xml:space="preserve"> обвинение описывалось через обращение к судье и в отдельных случаях допускалось его предъявление в письменной форме, то </w:t>
      </w:r>
      <w:r w:rsidRPr="00E44998">
        <w:rPr>
          <w:rFonts w:ascii="Times New Roman" w:eastAsia="Times New Roman" w:hAnsi="Times New Roman" w:cs="Times New Roman"/>
          <w:color w:val="00B050"/>
          <w:kern w:val="0"/>
          <w:sz w:val="28"/>
          <w:szCs w:val="28"/>
          <w:lang w:eastAsia="ru-RU"/>
          <w14:ligatures w14:val="none"/>
        </w:rPr>
        <w:t xml:space="preserve">последние </w:t>
      </w:r>
      <w:r w:rsidR="00123FC7" w:rsidRPr="00E44998">
        <w:rPr>
          <w:rFonts w:ascii="Times New Roman" w:eastAsia="Times New Roman" w:hAnsi="Times New Roman" w:cs="Times New Roman"/>
          <w:color w:val="00B050"/>
          <w:kern w:val="0"/>
          <w:sz w:val="28"/>
          <w:szCs w:val="28"/>
          <w:lang w:eastAsia="ru-RU"/>
          <w14:ligatures w14:val="none"/>
        </w:rPr>
        <w:t xml:space="preserve">закрепляли требование личного устного обвинения. Такая формулировка могла отражать как локальную судебную практику, так </w:t>
      </w:r>
      <w:r w:rsidR="00123FC7" w:rsidRPr="00E44998">
        <w:rPr>
          <w:rFonts w:ascii="Times New Roman" w:eastAsia="Times New Roman" w:hAnsi="Times New Roman" w:cs="Times New Roman"/>
          <w:color w:val="00B050"/>
          <w:kern w:val="0"/>
          <w:sz w:val="28"/>
          <w:szCs w:val="28"/>
          <w:lang w:eastAsia="ru-RU"/>
          <w14:ligatures w14:val="none"/>
        </w:rPr>
        <w:lastRenderedPageBreak/>
        <w:t>и переработку более ранней правовой традиции. В дальнейшем принцип личного обвинения получил более детальную разработку в других каталонских сводах обычного права.</w:t>
      </w:r>
    </w:p>
    <w:p w14:paraId="0E158331" w14:textId="2D2FA335"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этом контексте важно обратиться к нормам «Обычаев Льейды», 162 статья которых предполагала, что обвинение должно не должно совершаться </w:t>
      </w:r>
      <w:r w:rsidRPr="0046505E">
        <w:rPr>
          <w:rFonts w:ascii="Times New Roman" w:eastAsia="Times New Roman" w:hAnsi="Times New Roman" w:cs="Times New Roman"/>
          <w:i/>
          <w:iCs/>
          <w:kern w:val="0"/>
          <w:sz w:val="28"/>
          <w:szCs w:val="28"/>
          <w:lang w:eastAsia="ru-RU"/>
          <w14:ligatures w14:val="none"/>
        </w:rPr>
        <w:t>«ни с какой юридической торжественностью»</w:t>
      </w:r>
      <w:r w:rsidRPr="0046505E">
        <w:rPr>
          <w:rFonts w:ascii="Times New Roman" w:eastAsia="Times New Roman" w:hAnsi="Times New Roman" w:cs="Times New Roman"/>
          <w:kern w:val="0"/>
          <w:sz w:val="28"/>
          <w:szCs w:val="28"/>
          <w:lang w:eastAsia="ru-RU"/>
          <w14:ligatures w14:val="none"/>
        </w:rPr>
        <w:t xml:space="preserve"> и не оформлялось письменно, а обычная его форма сводилась к краткой реплике, которую было необходимо произнести обвинителю или доносчику: </w:t>
      </w:r>
      <w:r w:rsidRPr="0046505E">
        <w:rPr>
          <w:rFonts w:ascii="Times New Roman" w:eastAsia="Times New Roman" w:hAnsi="Times New Roman" w:cs="Times New Roman"/>
          <w:i/>
          <w:iCs/>
          <w:kern w:val="0"/>
          <w:sz w:val="28"/>
          <w:szCs w:val="28"/>
          <w:lang w:eastAsia="ru-RU"/>
          <w14:ligatures w14:val="none"/>
        </w:rPr>
        <w:t>«Я обвиняю такого-то в том, что он убил такого-то»</w:t>
      </w:r>
      <w:r w:rsidRPr="0046505E">
        <w:rPr>
          <w:rFonts w:ascii="Times New Roman" w:eastAsia="Times New Roman" w:hAnsi="Times New Roman" w:cs="Times New Roman"/>
          <w:i/>
          <w:iCs/>
          <w:kern w:val="0"/>
          <w:sz w:val="28"/>
          <w:szCs w:val="28"/>
          <w:vertAlign w:val="superscript"/>
          <w:lang w:eastAsia="ru-RU"/>
          <w14:ligatures w14:val="none"/>
        </w:rPr>
        <w:footnoteReference w:id="21"/>
      </w:r>
      <w:r w:rsidRPr="0046505E">
        <w:rPr>
          <w:rFonts w:ascii="Times New Roman" w:eastAsia="Times New Roman" w:hAnsi="Times New Roman" w:cs="Times New Roman"/>
          <w:kern w:val="0"/>
          <w:sz w:val="28"/>
          <w:szCs w:val="28"/>
          <w:lang w:eastAsia="ru-RU"/>
          <w14:ligatures w14:val="none"/>
        </w:rPr>
        <w:t xml:space="preserve">. </w:t>
      </w:r>
      <w:r w:rsidRPr="00E44998">
        <w:rPr>
          <w:rFonts w:ascii="Times New Roman" w:eastAsia="Times New Roman" w:hAnsi="Times New Roman" w:cs="Times New Roman"/>
          <w:color w:val="00B050"/>
          <w:kern w:val="0"/>
          <w:sz w:val="28"/>
          <w:szCs w:val="28"/>
          <w:lang w:eastAsia="ru-RU"/>
          <w14:ligatures w14:val="none"/>
        </w:rPr>
        <w:t xml:space="preserve">Тем самым в «Обычаях Льейды» возбуждение дела связывалось с произнесением образцовой формулы обвинения. </w:t>
      </w:r>
      <w:r w:rsidR="00E44998">
        <w:rPr>
          <w:rFonts w:ascii="Times New Roman" w:eastAsia="Times New Roman" w:hAnsi="Times New Roman" w:cs="Times New Roman"/>
          <w:kern w:val="0"/>
          <w:sz w:val="28"/>
          <w:szCs w:val="28"/>
          <w:lang w:eastAsia="ru-RU"/>
          <w14:ligatures w14:val="none"/>
        </w:rPr>
        <w:t>Обстоятельство</w:t>
      </w:r>
      <w:r w:rsidRPr="0046505E">
        <w:rPr>
          <w:rFonts w:ascii="Times New Roman" w:eastAsia="Times New Roman" w:hAnsi="Times New Roman" w:cs="Times New Roman"/>
          <w:kern w:val="0"/>
          <w:sz w:val="28"/>
          <w:szCs w:val="28"/>
          <w:lang w:eastAsia="ru-RU"/>
          <w14:ligatures w14:val="none"/>
        </w:rPr>
        <w:t xml:space="preserve">, что статья приводила эту формулу полностью, позволяет рассматривать последнюю, скорее, </w:t>
      </w:r>
      <w:r w:rsidRPr="006D3402">
        <w:rPr>
          <w:rFonts w:ascii="Times New Roman" w:eastAsia="Times New Roman" w:hAnsi="Times New Roman" w:cs="Times New Roman"/>
          <w:color w:val="00B050"/>
          <w:kern w:val="0"/>
          <w:sz w:val="28"/>
          <w:szCs w:val="28"/>
          <w:lang w:eastAsia="ru-RU"/>
          <w14:ligatures w14:val="none"/>
        </w:rPr>
        <w:t>как</w:t>
      </w:r>
      <w:r w:rsidRPr="0046505E">
        <w:rPr>
          <w:rFonts w:ascii="Times New Roman" w:eastAsia="Times New Roman" w:hAnsi="Times New Roman" w:cs="Times New Roman"/>
          <w:kern w:val="0"/>
          <w:sz w:val="28"/>
          <w:szCs w:val="28"/>
          <w:lang w:eastAsia="ru-RU"/>
          <w14:ligatures w14:val="none"/>
        </w:rPr>
        <w:t xml:space="preserve"> нормативный словесный образ. В этой реплике в сжатом виде были обозначены все элементы, необходимые для обвинения: субъект высказывания, лицо, против которого оно направлено, и само преступное деяние. </w:t>
      </w:r>
      <w:r w:rsidRPr="00E44998">
        <w:rPr>
          <w:rFonts w:ascii="Times New Roman" w:eastAsia="Times New Roman" w:hAnsi="Times New Roman" w:cs="Times New Roman"/>
          <w:color w:val="00B050"/>
          <w:kern w:val="0"/>
          <w:sz w:val="28"/>
          <w:szCs w:val="28"/>
          <w:lang w:eastAsia="ru-RU"/>
          <w14:ligatures w14:val="none"/>
        </w:rPr>
        <w:t xml:space="preserve">Значение статьи, таким образом, заключалось не только в признании устного обвинения, но и в </w:t>
      </w:r>
      <w:r w:rsidR="00E44998" w:rsidRPr="00E44998">
        <w:rPr>
          <w:rFonts w:ascii="Times New Roman" w:eastAsia="Times New Roman" w:hAnsi="Times New Roman" w:cs="Times New Roman"/>
          <w:color w:val="00B050"/>
          <w:kern w:val="0"/>
          <w:sz w:val="28"/>
          <w:szCs w:val="28"/>
          <w:lang w:eastAsia="ru-RU"/>
          <w14:ligatures w14:val="none"/>
        </w:rPr>
        <w:t>упорядочении</w:t>
      </w:r>
      <w:r w:rsidRPr="00E44998">
        <w:rPr>
          <w:rFonts w:ascii="Times New Roman" w:eastAsia="Times New Roman" w:hAnsi="Times New Roman" w:cs="Times New Roman"/>
          <w:color w:val="00B050"/>
          <w:kern w:val="0"/>
          <w:sz w:val="28"/>
          <w:szCs w:val="28"/>
          <w:lang w:eastAsia="ru-RU"/>
          <w14:ligatures w14:val="none"/>
        </w:rPr>
        <w:t xml:space="preserve"> речевой формы, в которой оно должно было предъявляться.</w:t>
      </w:r>
    </w:p>
    <w:p w14:paraId="6A56983C" w14:textId="4B0FFC10"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color w:val="00B050"/>
          <w:kern w:val="0"/>
          <w:sz w:val="28"/>
          <w:szCs w:val="28"/>
          <w:lang w:eastAsia="ru-RU"/>
          <w14:ligatures w14:val="none"/>
        </w:rPr>
        <w:t xml:space="preserve">Сходную картину можно наблюдать и в «Обычаях Орты» 1296 г. </w:t>
      </w:r>
      <w:r w:rsidRPr="0046505E">
        <w:rPr>
          <w:rFonts w:ascii="Times New Roman" w:eastAsia="Times New Roman" w:hAnsi="Times New Roman" w:cs="Times New Roman"/>
          <w:kern w:val="0"/>
          <w:sz w:val="28"/>
          <w:szCs w:val="28"/>
          <w:lang w:eastAsia="ru-RU"/>
          <w14:ligatures w14:val="none"/>
        </w:rPr>
        <w:t xml:space="preserve">Здесь также специально оговаривалось, что при возбуждении дела не требовались ни письменная запись, ни иная юридическая формальность; было достаточно, чтобы обвинитель или доносчик произнёс установленную реплику: </w:t>
      </w:r>
      <w:r w:rsidRPr="0046505E">
        <w:rPr>
          <w:rFonts w:ascii="Times New Roman" w:eastAsia="Times New Roman" w:hAnsi="Times New Roman" w:cs="Times New Roman"/>
          <w:i/>
          <w:iCs/>
          <w:kern w:val="0"/>
          <w:sz w:val="28"/>
          <w:szCs w:val="28"/>
          <w:lang w:eastAsia="ru-RU"/>
          <w14:ligatures w14:val="none"/>
        </w:rPr>
        <w:t>«Я предъявляю такому-то уголовное обвинение в том, что он убил такого-то»</w:t>
      </w:r>
      <w:r w:rsidRPr="0046505E">
        <w:rPr>
          <w:rFonts w:ascii="Times New Roman" w:eastAsia="Times New Roman" w:hAnsi="Times New Roman" w:cs="Times New Roman"/>
          <w:i/>
          <w:iCs/>
          <w:kern w:val="0"/>
          <w:sz w:val="28"/>
          <w:szCs w:val="28"/>
          <w:vertAlign w:val="superscript"/>
          <w:lang w:eastAsia="ru-RU"/>
          <w14:ligatures w14:val="none"/>
        </w:rPr>
        <w:footnoteReference w:id="22"/>
      </w:r>
      <w:r w:rsidRPr="0046505E">
        <w:rPr>
          <w:rFonts w:ascii="Times New Roman" w:eastAsia="Times New Roman" w:hAnsi="Times New Roman" w:cs="Times New Roman"/>
          <w:i/>
          <w:iCs/>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 xml:space="preserve">Насколько можно судить по тексту памятника, это был единственный случай </w:t>
      </w:r>
      <w:r w:rsidRPr="0046505E">
        <w:rPr>
          <w:rFonts w:ascii="Times New Roman" w:eastAsia="Times New Roman" w:hAnsi="Times New Roman" w:cs="Times New Roman"/>
          <w:kern w:val="0"/>
          <w:sz w:val="28"/>
          <w:szCs w:val="28"/>
          <w:lang w:eastAsia="ru-RU"/>
          <w14:ligatures w14:val="none"/>
        </w:rPr>
        <w:lastRenderedPageBreak/>
        <w:t>прямой речи во всём своде, и относился он именно к моменту возбуждения уголовного обвинения. Уже одно это показывало, какое значение составители придавали начальному процессуальному акту. Если в «Обычаях Льейды» формула ограничивалась указанием на самого обвиняемого и совершённое им деяние, то в «Обычаях Орты» внутрь реплики вводилось дополнительное уточнение</w:t>
      </w:r>
      <w:r w:rsidRPr="0046505E">
        <w:rPr>
          <w:rFonts w:ascii="Times New Roman" w:eastAsia="Times New Roman" w:hAnsi="Times New Roman" w:cs="Times New Roman"/>
          <w:color w:val="00B050"/>
          <w:kern w:val="0"/>
          <w:sz w:val="28"/>
          <w:szCs w:val="28"/>
          <w:lang w:eastAsia="ru-RU"/>
          <w14:ligatures w14:val="none"/>
        </w:rPr>
        <w:t xml:space="preserve"> — “</w:t>
      </w:r>
      <w:r w:rsidRPr="0046505E">
        <w:rPr>
          <w:rFonts w:ascii="Times New Roman" w:eastAsia="Times New Roman" w:hAnsi="Times New Roman" w:cs="Times New Roman"/>
          <w:i/>
          <w:iCs/>
          <w:color w:val="00B050"/>
          <w:kern w:val="0"/>
          <w:sz w:val="28"/>
          <w:szCs w:val="28"/>
          <w:lang w:eastAsia="ru-RU"/>
          <w14:ligatures w14:val="none"/>
        </w:rPr>
        <w:t>criminaliter”</w:t>
      </w:r>
      <w:r w:rsidRPr="0046505E">
        <w:rPr>
          <w:rFonts w:ascii="Times New Roman" w:eastAsia="Times New Roman" w:hAnsi="Times New Roman" w:cs="Times New Roman"/>
          <w:color w:val="00B050"/>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По-видимому, к концу XIII в. этого потребовало само развитие процессуальной техники: теперь важно было не только назвать лицо и преступление, но и прямо обозначить характер совершаемого действия, то есть указать, что речь шла именно об уголовном обвинении. Если в </w:t>
      </w:r>
      <w:r w:rsidRPr="0046505E">
        <w:rPr>
          <w:rFonts w:ascii="Times New Roman" w:eastAsia="Times New Roman" w:hAnsi="Times New Roman" w:cs="Times New Roman"/>
          <w:color w:val="00B050"/>
          <w:kern w:val="0"/>
          <w:sz w:val="28"/>
          <w:szCs w:val="28"/>
          <w:lang w:eastAsia="ru-RU"/>
          <w14:ligatures w14:val="none"/>
        </w:rPr>
        <w:t xml:space="preserve">«Обычаях Льейды» </w:t>
      </w:r>
      <w:r w:rsidRPr="0046505E">
        <w:rPr>
          <w:rFonts w:ascii="Times New Roman" w:eastAsia="Times New Roman" w:hAnsi="Times New Roman" w:cs="Times New Roman"/>
          <w:kern w:val="0"/>
          <w:sz w:val="28"/>
          <w:szCs w:val="28"/>
          <w:lang w:eastAsia="ru-RU"/>
          <w14:ligatures w14:val="none"/>
        </w:rPr>
        <w:t>уголовно-судебный смысл ещё задавался общим контекстом статьи, то в «Обычаях Орты» он уже переносился внутрь формулы.</w:t>
      </w:r>
    </w:p>
    <w:p w14:paraId="171B20CC" w14:textId="7777777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В этом отношении «Обычаи Льейды» и «Обычаи Орты» обнаруживали общую черту: в обоих случаях прямая речь появлялась лишь в единственной строго локализованной процессуальной точке, а именно в момент возбуждения дела. Её функция состояла в том, чтобы дать образец высказывания, после которого жалоба обретала юридическую силу и могла повлечь за собой дальнейшее разбирательство. Перед нами в данном случае крайне лаконичная словесная модель, необходимая для того, чтобы процесс вообще начался.</w:t>
      </w:r>
    </w:p>
    <w:p w14:paraId="06C5F446" w14:textId="1794F19D"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«Обычаи Тортосы» демонстрируют несколько иную ситуацию: здесь прямая речь уже не ограничивалась единичной формулой, открывающей разбирательство, а была встроена в само содержание процессуального права. Несколько рубрик девятой книги этого кодекса были посвящены вопросам вызова в суд, объявления тяжбы и судебного разбирательства, и в этих рубриках составители нередко включали в текст образцы слов, которые должны были быть произнесены участниками процедуры. Судебное заседание, например, </w:t>
      </w:r>
      <w:r w:rsidRPr="0046505E">
        <w:rPr>
          <w:rFonts w:ascii="Times New Roman" w:eastAsia="Times New Roman" w:hAnsi="Times New Roman" w:cs="Times New Roman"/>
          <w:kern w:val="0"/>
          <w:sz w:val="28"/>
          <w:szCs w:val="28"/>
          <w:lang w:eastAsia="ru-RU"/>
          <w14:ligatures w14:val="none"/>
        </w:rPr>
        <w:lastRenderedPageBreak/>
        <w:t xml:space="preserve">могло состояться лишь после фиксации жалобы вегером или сайоном в строго определённой форме: </w:t>
      </w:r>
      <w:r w:rsidRPr="0046505E">
        <w:rPr>
          <w:rFonts w:ascii="Times New Roman" w:eastAsia="Times New Roman" w:hAnsi="Times New Roman" w:cs="Times New Roman"/>
          <w:i/>
          <w:iCs/>
          <w:kern w:val="0"/>
          <w:sz w:val="28"/>
          <w:szCs w:val="28"/>
          <w:lang w:eastAsia="ru-RU"/>
          <w14:ligatures w14:val="none"/>
        </w:rPr>
        <w:t>«Вегер или сайон, как только будет объявлено о необходимости явиться в суд, должен сказать и назвать поимённо: “Такой-то человек обвиняет вас, в такой-то день [во второй редакции: в такой-то день и час] вам следует явиться в суд”</w:t>
      </w:r>
      <w:r w:rsidR="00696A9D">
        <w:rPr>
          <w:rFonts w:ascii="Times New Roman" w:eastAsia="Times New Roman" w:hAnsi="Times New Roman" w:cs="Times New Roman"/>
          <w:i/>
          <w:iCs/>
          <w:kern w:val="0"/>
          <w:sz w:val="28"/>
          <w:szCs w:val="28"/>
          <w:lang w:eastAsia="ru-RU"/>
          <w14:ligatures w14:val="none"/>
        </w:rPr>
        <w:t>.</w:t>
      </w:r>
      <w:r w:rsidRPr="0046505E">
        <w:rPr>
          <w:rFonts w:ascii="Times New Roman" w:eastAsia="Times New Roman" w:hAnsi="Times New Roman" w:cs="Times New Roman"/>
          <w:i/>
          <w:iCs/>
          <w:kern w:val="0"/>
          <w:sz w:val="28"/>
          <w:szCs w:val="28"/>
          <w:lang w:eastAsia="ru-RU"/>
          <w14:ligatures w14:val="none"/>
        </w:rPr>
        <w:t xml:space="preserve"> </w:t>
      </w:r>
      <w:bookmarkStart w:id="6" w:name="_Hlk232178784"/>
      <w:r w:rsidR="00696A9D">
        <w:rPr>
          <w:rFonts w:ascii="Times New Roman" w:eastAsia="Times New Roman" w:hAnsi="Times New Roman" w:cs="Times New Roman"/>
          <w:i/>
          <w:iCs/>
          <w:kern w:val="0"/>
          <w:sz w:val="28"/>
          <w:szCs w:val="28"/>
          <w:lang w:eastAsia="ru-RU"/>
          <w14:ligatures w14:val="none"/>
        </w:rPr>
        <w:t>Е</w:t>
      </w:r>
      <w:r w:rsidRPr="0046505E">
        <w:rPr>
          <w:rFonts w:ascii="Times New Roman" w:eastAsia="Times New Roman" w:hAnsi="Times New Roman" w:cs="Times New Roman"/>
          <w:i/>
          <w:iCs/>
          <w:kern w:val="0"/>
          <w:sz w:val="28"/>
          <w:szCs w:val="28"/>
          <w:lang w:eastAsia="ru-RU"/>
          <w14:ligatures w14:val="none"/>
        </w:rPr>
        <w:t>сли же он не назовёт имени истца, этот приказ не будет иметь силы</w:t>
      </w:r>
      <w:bookmarkEnd w:id="6"/>
      <w:r w:rsidRPr="0046505E">
        <w:rPr>
          <w:rFonts w:ascii="Times New Roman" w:eastAsia="Times New Roman" w:hAnsi="Times New Roman" w:cs="Times New Roman"/>
          <w:i/>
          <w:iCs/>
          <w:kern w:val="0"/>
          <w:sz w:val="28"/>
          <w:szCs w:val="28"/>
          <w:lang w:eastAsia="ru-RU"/>
          <w14:ligatures w14:val="none"/>
        </w:rPr>
        <w:t>, и ответчик не понесёт никакого наказания за то, в чём его обвинил истец»</w:t>
      </w:r>
      <w:r w:rsidRPr="0046505E">
        <w:rPr>
          <w:rFonts w:ascii="Times New Roman" w:eastAsia="Times New Roman" w:hAnsi="Times New Roman" w:cs="Times New Roman"/>
          <w:i/>
          <w:iCs/>
          <w:kern w:val="0"/>
          <w:sz w:val="28"/>
          <w:szCs w:val="28"/>
          <w:vertAlign w:val="superscript"/>
          <w:lang w:eastAsia="ru-RU"/>
          <w14:ligatures w14:val="none"/>
        </w:rPr>
        <w:footnoteReference w:id="23"/>
      </w:r>
      <w:r w:rsidRPr="0046505E">
        <w:rPr>
          <w:rFonts w:ascii="Times New Roman" w:eastAsia="Times New Roman" w:hAnsi="Times New Roman" w:cs="Times New Roman"/>
          <w:kern w:val="0"/>
          <w:sz w:val="28"/>
          <w:szCs w:val="28"/>
          <w:lang w:eastAsia="ru-RU"/>
          <w14:ligatures w14:val="none"/>
        </w:rPr>
        <w:t>. В отличие от «Обычаев Льейды» и «Обычаев Орты», где</w:t>
      </w:r>
      <w:r w:rsidR="00696A9D">
        <w:rPr>
          <w:rFonts w:ascii="Times New Roman" w:eastAsia="Times New Roman" w:hAnsi="Times New Roman" w:cs="Times New Roman"/>
          <w:kern w:val="0"/>
          <w:sz w:val="28"/>
          <w:szCs w:val="28"/>
          <w:lang w:eastAsia="ru-RU"/>
          <w14:ligatures w14:val="none"/>
        </w:rPr>
        <w:t xml:space="preserve"> прямая</w:t>
      </w:r>
      <w:r w:rsidRPr="0046505E">
        <w:rPr>
          <w:rFonts w:ascii="Times New Roman" w:eastAsia="Times New Roman" w:hAnsi="Times New Roman" w:cs="Times New Roman"/>
          <w:kern w:val="0"/>
          <w:sz w:val="28"/>
          <w:szCs w:val="28"/>
          <w:lang w:eastAsia="ru-RU"/>
          <w14:ligatures w14:val="none"/>
        </w:rPr>
        <w:t xml:space="preserve"> речь лишь вводила обвинение в процесс, в «Обычаях Тортосы» она уже начинала регулировать и дальнейший ход судебного действия: вызов, явку, объявление тяжбы, фиксацию сторон.</w:t>
      </w:r>
    </w:p>
    <w:p w14:paraId="7338E3D0" w14:textId="55F0ED05"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Более того, сама структура «Обычаев Тортосы» показывала, что составителей интересовал не просто факт произнесения реплики, но и точность её содержания. Значимым оказывалось</w:t>
      </w:r>
      <w:r w:rsidR="00534B77">
        <w:rPr>
          <w:rFonts w:ascii="Times New Roman" w:eastAsia="Times New Roman" w:hAnsi="Times New Roman" w:cs="Times New Roman"/>
          <w:kern w:val="0"/>
          <w:sz w:val="28"/>
          <w:szCs w:val="28"/>
          <w:lang w:eastAsia="ru-RU"/>
          <w14:ligatures w14:val="none"/>
        </w:rPr>
        <w:t xml:space="preserve"> только имя истца</w:t>
      </w:r>
      <w:r w:rsidRPr="0046505E">
        <w:rPr>
          <w:rFonts w:ascii="Times New Roman" w:eastAsia="Times New Roman" w:hAnsi="Times New Roman" w:cs="Times New Roman"/>
          <w:kern w:val="0"/>
          <w:sz w:val="28"/>
          <w:szCs w:val="28"/>
          <w:lang w:eastAsia="ru-RU"/>
          <w14:ligatures w14:val="none"/>
        </w:rPr>
        <w:t xml:space="preserve">, </w:t>
      </w:r>
      <w:r w:rsidR="00534B77">
        <w:rPr>
          <w:rFonts w:ascii="Times New Roman" w:eastAsia="Times New Roman" w:hAnsi="Times New Roman" w:cs="Times New Roman"/>
          <w:kern w:val="0"/>
          <w:sz w:val="28"/>
          <w:szCs w:val="28"/>
          <w:lang w:eastAsia="ru-RU"/>
          <w14:ligatures w14:val="none"/>
        </w:rPr>
        <w:t>а все остальные</w:t>
      </w:r>
      <w:r w:rsidRPr="0046505E">
        <w:rPr>
          <w:rFonts w:ascii="Times New Roman" w:eastAsia="Times New Roman" w:hAnsi="Times New Roman" w:cs="Times New Roman"/>
          <w:kern w:val="0"/>
          <w:sz w:val="28"/>
          <w:szCs w:val="28"/>
          <w:lang w:eastAsia="ru-RU"/>
          <w14:ligatures w14:val="none"/>
        </w:rPr>
        <w:t xml:space="preserve"> слова, в</w:t>
      </w:r>
      <w:r w:rsidR="00534B77">
        <w:rPr>
          <w:rFonts w:ascii="Times New Roman" w:eastAsia="Times New Roman" w:hAnsi="Times New Roman" w:cs="Times New Roman"/>
          <w:kern w:val="0"/>
          <w:sz w:val="28"/>
          <w:szCs w:val="28"/>
          <w:lang w:eastAsia="ru-RU"/>
          <w14:ligatures w14:val="none"/>
        </w:rPr>
        <w:t xml:space="preserve"> том числе</w:t>
      </w:r>
      <w:r w:rsidRPr="0046505E">
        <w:rPr>
          <w:rFonts w:ascii="Times New Roman" w:eastAsia="Times New Roman" w:hAnsi="Times New Roman" w:cs="Times New Roman"/>
          <w:kern w:val="0"/>
          <w:sz w:val="28"/>
          <w:szCs w:val="28"/>
          <w:lang w:eastAsia="ru-RU"/>
          <w14:ligatures w14:val="none"/>
        </w:rPr>
        <w:t xml:space="preserve"> каком </w:t>
      </w:r>
      <w:r w:rsidR="00534B77">
        <w:rPr>
          <w:rFonts w:ascii="Times New Roman" w:eastAsia="Times New Roman" w:hAnsi="Times New Roman" w:cs="Times New Roman"/>
          <w:kern w:val="0"/>
          <w:sz w:val="28"/>
          <w:szCs w:val="28"/>
          <w:lang w:eastAsia="ru-RU"/>
          <w14:ligatures w14:val="none"/>
        </w:rPr>
        <w:t>порядок участников тяжбы, а также</w:t>
      </w:r>
      <w:r w:rsidRPr="0046505E">
        <w:rPr>
          <w:rFonts w:ascii="Times New Roman" w:eastAsia="Times New Roman" w:hAnsi="Times New Roman" w:cs="Times New Roman"/>
          <w:kern w:val="0"/>
          <w:sz w:val="28"/>
          <w:szCs w:val="28"/>
          <w:lang w:eastAsia="ru-RU"/>
          <w14:ligatures w14:val="none"/>
        </w:rPr>
        <w:t xml:space="preserve"> день и час явки</w:t>
      </w:r>
      <w:r w:rsidR="00534B77">
        <w:rPr>
          <w:rFonts w:ascii="Times New Roman" w:eastAsia="Times New Roman" w:hAnsi="Times New Roman" w:cs="Times New Roman"/>
          <w:kern w:val="0"/>
          <w:sz w:val="28"/>
          <w:szCs w:val="28"/>
          <w:lang w:eastAsia="ru-RU"/>
          <w14:ligatures w14:val="none"/>
        </w:rPr>
        <w:t xml:space="preserve"> характеризовались меньшей значимостью</w:t>
      </w:r>
      <w:r w:rsidRPr="0046505E">
        <w:rPr>
          <w:rFonts w:ascii="Times New Roman" w:eastAsia="Times New Roman" w:hAnsi="Times New Roman" w:cs="Times New Roman"/>
          <w:kern w:val="0"/>
          <w:sz w:val="28"/>
          <w:szCs w:val="28"/>
          <w:lang w:eastAsia="ru-RU"/>
          <w14:ligatures w14:val="none"/>
        </w:rPr>
        <w:t xml:space="preserve">. </w:t>
      </w:r>
    </w:p>
    <w:p w14:paraId="6888A037" w14:textId="529C66CC"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На этом фоне особенно показательна и рубрика “</w:t>
      </w:r>
      <w:r w:rsidRPr="0046505E">
        <w:rPr>
          <w:rFonts w:ascii="Times New Roman" w:eastAsia="Times New Roman" w:hAnsi="Times New Roman" w:cs="Times New Roman"/>
          <w:i/>
          <w:iCs/>
          <w:kern w:val="0"/>
          <w:sz w:val="28"/>
          <w:szCs w:val="28"/>
          <w:lang w:eastAsia="ru-RU"/>
          <w14:ligatures w14:val="none"/>
        </w:rPr>
        <w:t>De inquisitione”</w:t>
      </w:r>
      <w:r w:rsidRPr="0046505E">
        <w:rPr>
          <w:rFonts w:ascii="Times New Roman" w:eastAsia="Times New Roman" w:hAnsi="Times New Roman" w:cs="Times New Roman"/>
          <w:i/>
          <w:iCs/>
          <w:kern w:val="0"/>
          <w:sz w:val="28"/>
          <w:szCs w:val="28"/>
          <w:vertAlign w:val="superscript"/>
          <w:lang w:eastAsia="ru-RU"/>
          <w14:ligatures w14:val="none"/>
        </w:rPr>
        <w:footnoteReference w:id="24"/>
      </w:r>
      <w:r w:rsidRPr="0046505E">
        <w:rPr>
          <w:rFonts w:ascii="Times New Roman" w:eastAsia="Times New Roman" w:hAnsi="Times New Roman" w:cs="Times New Roman"/>
          <w:kern w:val="0"/>
          <w:sz w:val="28"/>
          <w:szCs w:val="28"/>
          <w:lang w:eastAsia="ru-RU"/>
          <w14:ligatures w14:val="none"/>
        </w:rPr>
        <w:t xml:space="preserve">, которая, напротив, была написана почти без использования прямой речи, хотя нормы розыскного процесса были непосредственно связаны с расспросом и устным выяснением обстоятельств дела. </w:t>
      </w:r>
      <w:r w:rsidRPr="00A1301C">
        <w:rPr>
          <w:rFonts w:ascii="Times New Roman" w:eastAsia="Times New Roman" w:hAnsi="Times New Roman" w:cs="Times New Roman"/>
          <w:color w:val="00B050"/>
          <w:kern w:val="0"/>
          <w:sz w:val="28"/>
          <w:szCs w:val="28"/>
          <w:lang w:eastAsia="ru-RU"/>
          <w14:ligatures w14:val="none"/>
        </w:rPr>
        <w:t xml:space="preserve">По-видимому, составители легче фиксировали в виде устойчивых словесных </w:t>
      </w:r>
      <w:r w:rsidR="00A1301C" w:rsidRPr="00A1301C">
        <w:rPr>
          <w:rFonts w:ascii="Times New Roman" w:eastAsia="Times New Roman" w:hAnsi="Times New Roman" w:cs="Times New Roman"/>
          <w:color w:val="00B050"/>
          <w:kern w:val="0"/>
          <w:sz w:val="28"/>
          <w:szCs w:val="28"/>
          <w:lang w:eastAsia="ru-RU"/>
          <w14:ligatures w14:val="none"/>
        </w:rPr>
        <w:t>формул</w:t>
      </w:r>
      <w:r w:rsidRPr="00A1301C">
        <w:rPr>
          <w:rFonts w:ascii="Times New Roman" w:eastAsia="Times New Roman" w:hAnsi="Times New Roman" w:cs="Times New Roman"/>
          <w:color w:val="00B050"/>
          <w:kern w:val="0"/>
          <w:sz w:val="28"/>
          <w:szCs w:val="28"/>
          <w:lang w:eastAsia="ru-RU"/>
          <w14:ligatures w14:val="none"/>
        </w:rPr>
        <w:t xml:space="preserve"> те элементы процесса, которые были связаны с </w:t>
      </w:r>
      <w:r w:rsidR="00A1301C" w:rsidRPr="00A1301C">
        <w:rPr>
          <w:rFonts w:ascii="Times New Roman" w:eastAsia="Times New Roman" w:hAnsi="Times New Roman" w:cs="Times New Roman"/>
          <w:color w:val="00B050"/>
          <w:kern w:val="0"/>
          <w:sz w:val="28"/>
          <w:szCs w:val="28"/>
          <w:lang w:eastAsia="ru-RU"/>
          <w14:ligatures w14:val="none"/>
        </w:rPr>
        <w:t>обвинением</w:t>
      </w:r>
      <w:r w:rsidRPr="00A1301C">
        <w:rPr>
          <w:rFonts w:ascii="Times New Roman" w:eastAsia="Times New Roman" w:hAnsi="Times New Roman" w:cs="Times New Roman"/>
          <w:color w:val="00B050"/>
          <w:kern w:val="0"/>
          <w:sz w:val="28"/>
          <w:szCs w:val="28"/>
          <w:lang w:eastAsia="ru-RU"/>
          <w14:ligatures w14:val="none"/>
        </w:rPr>
        <w:t xml:space="preserve">, вызовом или обозначением позиции сторон. Напротив, розыскной процесс, в большей степени зависевший </w:t>
      </w:r>
      <w:r w:rsidRPr="00A1301C">
        <w:rPr>
          <w:rFonts w:ascii="Times New Roman" w:eastAsia="Times New Roman" w:hAnsi="Times New Roman" w:cs="Times New Roman"/>
          <w:color w:val="00B050"/>
          <w:kern w:val="0"/>
          <w:sz w:val="28"/>
          <w:szCs w:val="28"/>
          <w:lang w:eastAsia="ru-RU"/>
          <w14:ligatures w14:val="none"/>
        </w:rPr>
        <w:lastRenderedPageBreak/>
        <w:t xml:space="preserve">от обстоятельств конкретного дела, хуже поддавался такому </w:t>
      </w:r>
      <w:r w:rsidR="00A1301C" w:rsidRPr="00A1301C">
        <w:rPr>
          <w:rFonts w:ascii="Times New Roman" w:eastAsia="Times New Roman" w:hAnsi="Times New Roman" w:cs="Times New Roman"/>
          <w:color w:val="00B050"/>
          <w:kern w:val="0"/>
          <w:sz w:val="28"/>
          <w:szCs w:val="28"/>
          <w:lang w:eastAsia="ru-RU"/>
          <w14:ligatures w14:val="none"/>
        </w:rPr>
        <w:t>описанию</w:t>
      </w:r>
      <w:r w:rsidRPr="00A1301C">
        <w:rPr>
          <w:rFonts w:ascii="Times New Roman" w:eastAsia="Times New Roman" w:hAnsi="Times New Roman" w:cs="Times New Roman"/>
          <w:color w:val="00B050"/>
          <w:kern w:val="0"/>
          <w:sz w:val="28"/>
          <w:szCs w:val="28"/>
          <w:lang w:eastAsia="ru-RU"/>
          <w14:ligatures w14:val="none"/>
        </w:rPr>
        <w:t xml:space="preserve">. </w:t>
      </w:r>
      <w:r w:rsidR="00A1301C" w:rsidRPr="00A1301C">
        <w:rPr>
          <w:rFonts w:ascii="Times New Roman" w:eastAsia="Times New Roman" w:hAnsi="Times New Roman" w:cs="Times New Roman"/>
          <w:color w:val="00B050"/>
          <w:kern w:val="0"/>
          <w:sz w:val="28"/>
          <w:szCs w:val="28"/>
          <w:lang w:eastAsia="ru-RU"/>
          <w14:ligatures w14:val="none"/>
        </w:rPr>
        <w:t>В</w:t>
      </w:r>
      <w:r w:rsidRPr="00A1301C">
        <w:rPr>
          <w:rFonts w:ascii="Times New Roman" w:eastAsia="Times New Roman" w:hAnsi="Times New Roman" w:cs="Times New Roman"/>
          <w:color w:val="00B050"/>
          <w:kern w:val="0"/>
          <w:sz w:val="28"/>
          <w:szCs w:val="28"/>
          <w:lang w:eastAsia="ru-RU"/>
          <w14:ligatures w14:val="none"/>
        </w:rPr>
        <w:t xml:space="preserve">ключение прямой </w:t>
      </w:r>
      <w:r w:rsidRPr="0046505E">
        <w:rPr>
          <w:rFonts w:ascii="Times New Roman" w:eastAsia="Times New Roman" w:hAnsi="Times New Roman" w:cs="Times New Roman"/>
          <w:kern w:val="0"/>
          <w:sz w:val="28"/>
          <w:szCs w:val="28"/>
          <w:lang w:eastAsia="ru-RU"/>
          <w14:ligatures w14:val="none"/>
        </w:rPr>
        <w:t>речи в текст обычая зависело не просто от того, насколько важна была устная коммуникация, а от того, насколько данное действие могло быть сведено к повторяемой и юридически значимой формуле.</w:t>
      </w:r>
    </w:p>
    <w:p w14:paraId="5C774F58" w14:textId="157FF66A"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Таким образом, сопоставление этих памятников позволяет увидеть не только общую роль слова в судебной практике, но и различия в способах его фиксации. В «Обычаях Льейды» прямая речь была сведена к краткой формуле возбуждения обвинения. В «Обычаях Орты» эта формула получила ещё и дополнительное процессуальное уточнение через </w:t>
      </w:r>
      <w:r w:rsidRPr="0046505E">
        <w:rPr>
          <w:rFonts w:ascii="Times New Roman" w:eastAsia="Times New Roman" w:hAnsi="Times New Roman" w:cs="Times New Roman"/>
          <w:i/>
          <w:iCs/>
          <w:kern w:val="0"/>
          <w:sz w:val="28"/>
          <w:szCs w:val="28"/>
          <w:lang w:eastAsia="ru-RU"/>
          <w14:ligatures w14:val="none"/>
        </w:rPr>
        <w:t>criminaliter</w:t>
      </w:r>
      <w:r w:rsidRPr="0046505E">
        <w:rPr>
          <w:rFonts w:ascii="Times New Roman" w:eastAsia="Times New Roman" w:hAnsi="Times New Roman" w:cs="Times New Roman"/>
          <w:kern w:val="0"/>
          <w:sz w:val="28"/>
          <w:szCs w:val="28"/>
          <w:lang w:eastAsia="ru-RU"/>
          <w14:ligatures w14:val="none"/>
        </w:rPr>
        <w:t xml:space="preserve">. В «Обычаях Тортосы», напротив, прямая речь использовалась значительно шире и служила уже не только для обозначения начала процесса, но и для описания ряда последовательных действий, от которых зависела юридическая действительность разбирательства. Поэтому </w:t>
      </w:r>
      <w:r w:rsidR="00E44998">
        <w:rPr>
          <w:rFonts w:ascii="Times New Roman" w:eastAsia="Times New Roman" w:hAnsi="Times New Roman" w:cs="Times New Roman"/>
          <w:kern w:val="0"/>
          <w:sz w:val="28"/>
          <w:szCs w:val="28"/>
          <w:lang w:eastAsia="ru-RU"/>
          <w14:ligatures w14:val="none"/>
        </w:rPr>
        <w:t xml:space="preserve">составители «Обычаев </w:t>
      </w:r>
      <w:r w:rsidRPr="0046505E">
        <w:rPr>
          <w:rFonts w:ascii="Times New Roman" w:eastAsia="Times New Roman" w:hAnsi="Times New Roman" w:cs="Times New Roman"/>
          <w:kern w:val="0"/>
          <w:sz w:val="28"/>
          <w:szCs w:val="28"/>
          <w:lang w:eastAsia="ru-RU"/>
          <w14:ligatures w14:val="none"/>
        </w:rPr>
        <w:t>Торто</w:t>
      </w:r>
      <w:r w:rsidR="00E44998">
        <w:rPr>
          <w:rFonts w:ascii="Times New Roman" w:eastAsia="Times New Roman" w:hAnsi="Times New Roman" w:cs="Times New Roman"/>
          <w:kern w:val="0"/>
          <w:sz w:val="28"/>
          <w:szCs w:val="28"/>
          <w:lang w:eastAsia="ru-RU"/>
          <w14:ligatures w14:val="none"/>
        </w:rPr>
        <w:t>сы» за</w:t>
      </w:r>
      <w:r w:rsidRPr="0046505E">
        <w:rPr>
          <w:rFonts w:ascii="Times New Roman" w:eastAsia="Times New Roman" w:hAnsi="Times New Roman" w:cs="Times New Roman"/>
          <w:kern w:val="0"/>
          <w:sz w:val="28"/>
          <w:szCs w:val="28"/>
          <w:lang w:eastAsia="ru-RU"/>
          <w14:ligatures w14:val="none"/>
        </w:rPr>
        <w:t>фиксировал</w:t>
      </w:r>
      <w:r w:rsidR="00E44998">
        <w:rPr>
          <w:rFonts w:ascii="Times New Roman" w:eastAsia="Times New Roman" w:hAnsi="Times New Roman" w:cs="Times New Roman"/>
          <w:kern w:val="0"/>
          <w:sz w:val="28"/>
          <w:szCs w:val="28"/>
          <w:lang w:eastAsia="ru-RU"/>
          <w14:ligatures w14:val="none"/>
        </w:rPr>
        <w:t>и</w:t>
      </w:r>
      <w:r w:rsidRPr="0046505E">
        <w:rPr>
          <w:rFonts w:ascii="Times New Roman" w:eastAsia="Times New Roman" w:hAnsi="Times New Roman" w:cs="Times New Roman"/>
          <w:kern w:val="0"/>
          <w:sz w:val="28"/>
          <w:szCs w:val="28"/>
          <w:lang w:eastAsia="ru-RU"/>
          <w14:ligatures w14:val="none"/>
        </w:rPr>
        <w:t xml:space="preserve"> целый набор речевых актов, встроенных в процессуальную процедуру. </w:t>
      </w:r>
      <w:r w:rsidRPr="00E44998">
        <w:rPr>
          <w:rFonts w:ascii="Times New Roman" w:eastAsia="Times New Roman" w:hAnsi="Times New Roman" w:cs="Times New Roman"/>
          <w:color w:val="00B050"/>
          <w:kern w:val="0"/>
          <w:sz w:val="28"/>
          <w:szCs w:val="28"/>
          <w:lang w:eastAsia="ru-RU"/>
          <w14:ligatures w14:val="none"/>
        </w:rPr>
        <w:t>Именно это отличало её от более сжатых формул</w:t>
      </w:r>
      <w:r w:rsidR="00E44998" w:rsidRPr="00E44998">
        <w:rPr>
          <w:rFonts w:ascii="Times New Roman" w:eastAsia="Times New Roman" w:hAnsi="Times New Roman" w:cs="Times New Roman"/>
          <w:color w:val="00B050"/>
          <w:kern w:val="0"/>
          <w:sz w:val="28"/>
          <w:szCs w:val="28"/>
          <w:lang w:eastAsia="ru-RU"/>
          <w14:ligatures w14:val="none"/>
        </w:rPr>
        <w:t>ировок</w:t>
      </w:r>
      <w:r w:rsidRPr="00E44998">
        <w:rPr>
          <w:rFonts w:ascii="Times New Roman" w:eastAsia="Times New Roman" w:hAnsi="Times New Roman" w:cs="Times New Roman"/>
          <w:color w:val="00B050"/>
          <w:kern w:val="0"/>
          <w:sz w:val="28"/>
          <w:szCs w:val="28"/>
          <w:lang w:eastAsia="ru-RU"/>
          <w14:ligatures w14:val="none"/>
        </w:rPr>
        <w:t>, представленных в</w:t>
      </w:r>
      <w:r w:rsidR="00E44998" w:rsidRPr="00E44998">
        <w:rPr>
          <w:rFonts w:ascii="Times New Roman" w:eastAsia="Times New Roman" w:hAnsi="Times New Roman" w:cs="Times New Roman"/>
          <w:color w:val="00B050"/>
          <w:kern w:val="0"/>
          <w:sz w:val="28"/>
          <w:szCs w:val="28"/>
          <w:lang w:eastAsia="ru-RU"/>
          <w14:ligatures w14:val="none"/>
        </w:rPr>
        <w:t xml:space="preserve"> сводах обычного права</w:t>
      </w:r>
      <w:r w:rsidRPr="00E44998">
        <w:rPr>
          <w:rFonts w:ascii="Times New Roman" w:eastAsia="Times New Roman" w:hAnsi="Times New Roman" w:cs="Times New Roman"/>
          <w:color w:val="00B050"/>
          <w:kern w:val="0"/>
          <w:sz w:val="28"/>
          <w:szCs w:val="28"/>
          <w:lang w:eastAsia="ru-RU"/>
          <w14:ligatures w14:val="none"/>
        </w:rPr>
        <w:t xml:space="preserve"> Льейд</w:t>
      </w:r>
      <w:r w:rsidR="00E44998" w:rsidRPr="00E44998">
        <w:rPr>
          <w:rFonts w:ascii="Times New Roman" w:eastAsia="Times New Roman" w:hAnsi="Times New Roman" w:cs="Times New Roman"/>
          <w:color w:val="00B050"/>
          <w:kern w:val="0"/>
          <w:sz w:val="28"/>
          <w:szCs w:val="28"/>
          <w:lang w:eastAsia="ru-RU"/>
          <w14:ligatures w14:val="none"/>
        </w:rPr>
        <w:t>ы</w:t>
      </w:r>
      <w:r w:rsidRPr="00E44998">
        <w:rPr>
          <w:rFonts w:ascii="Times New Roman" w:eastAsia="Times New Roman" w:hAnsi="Times New Roman" w:cs="Times New Roman"/>
          <w:color w:val="00B050"/>
          <w:kern w:val="0"/>
          <w:sz w:val="28"/>
          <w:szCs w:val="28"/>
          <w:lang w:eastAsia="ru-RU"/>
          <w14:ligatures w14:val="none"/>
        </w:rPr>
        <w:t xml:space="preserve"> и Орт</w:t>
      </w:r>
      <w:r w:rsidR="00E44998" w:rsidRPr="00E44998">
        <w:rPr>
          <w:rFonts w:ascii="Times New Roman" w:eastAsia="Times New Roman" w:hAnsi="Times New Roman" w:cs="Times New Roman"/>
          <w:color w:val="00B050"/>
          <w:kern w:val="0"/>
          <w:sz w:val="28"/>
          <w:szCs w:val="28"/>
          <w:lang w:eastAsia="ru-RU"/>
          <w14:ligatures w14:val="none"/>
        </w:rPr>
        <w:t>ы</w:t>
      </w:r>
      <w:r w:rsidRPr="00E44998">
        <w:rPr>
          <w:rFonts w:ascii="Times New Roman" w:eastAsia="Times New Roman" w:hAnsi="Times New Roman" w:cs="Times New Roman"/>
          <w:color w:val="00B050"/>
          <w:kern w:val="0"/>
          <w:sz w:val="28"/>
          <w:szCs w:val="28"/>
          <w:lang w:eastAsia="ru-RU"/>
          <w14:ligatures w14:val="none"/>
        </w:rPr>
        <w:t>.</w:t>
      </w:r>
    </w:p>
    <w:p w14:paraId="682BDC5A" w14:textId="2E9B54F1" w:rsidR="0046505E" w:rsidRPr="0046505E" w:rsidRDefault="0046505E" w:rsidP="006D3402">
      <w:pPr>
        <w:keepNext/>
        <w:keepLines/>
        <w:spacing w:after="0" w:line="360" w:lineRule="auto"/>
        <w:jc w:val="center"/>
        <w:outlineLvl w:val="2"/>
        <w:rPr>
          <w:rFonts w:ascii="Times New Roman" w:eastAsia="Times New Roman" w:hAnsi="Times New Roman" w:cs="Times New Roman"/>
          <w:b/>
          <w:i/>
          <w:iCs/>
          <w:kern w:val="0"/>
          <w:sz w:val="28"/>
          <w:szCs w:val="28"/>
          <w:lang w:eastAsia="ru-RU"/>
          <w14:ligatures w14:val="none"/>
        </w:rPr>
      </w:pPr>
      <w:bookmarkStart w:id="7" w:name="_Toc230590485"/>
      <w:r w:rsidRPr="0046505E">
        <w:rPr>
          <w:rFonts w:ascii="Times New Roman" w:eastAsia="Times New Roman" w:hAnsi="Times New Roman" w:cs="Times New Roman"/>
          <w:b/>
          <w:sz w:val="28"/>
          <w:szCs w:val="28"/>
        </w:rPr>
        <w:t>§2.1.5</w:t>
      </w:r>
      <w:r w:rsidR="00D31C13">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w:t>
      </w:r>
      <w:r w:rsidR="001C0D08">
        <w:rPr>
          <w:rFonts w:ascii="Times New Roman" w:eastAsia="Times New Roman" w:hAnsi="Times New Roman" w:cs="Times New Roman"/>
          <w:b/>
          <w:sz w:val="28"/>
          <w:szCs w:val="28"/>
        </w:rPr>
        <w:t>Ф</w:t>
      </w:r>
      <w:r w:rsidRPr="0046505E">
        <w:rPr>
          <w:rFonts w:ascii="Times New Roman" w:eastAsia="Times New Roman" w:hAnsi="Times New Roman" w:cs="Times New Roman"/>
          <w:b/>
          <w:sz w:val="28"/>
          <w:szCs w:val="28"/>
        </w:rPr>
        <w:t>ормулы передачи имущества и распоряжения им по завещанию</w:t>
      </w:r>
      <w:bookmarkEnd w:id="7"/>
    </w:p>
    <w:p w14:paraId="75B14C6C" w14:textId="31944FF1"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Речевые формулы передачи имущества и распоряжения им по завещанию позволяют увидеть, каким образом в правовой практике Каталонии XII–XIII вв. юридическое действие связывалось с произнесением определённых слов. </w:t>
      </w:r>
      <w:r w:rsidRPr="0046505E">
        <w:rPr>
          <w:rFonts w:ascii="Times New Roman" w:eastAsia="Calibri" w:hAnsi="Times New Roman" w:cs="Times New Roman"/>
          <w:color w:val="00B050"/>
          <w:sz w:val="28"/>
          <w:szCs w:val="28"/>
          <w:lang w:eastAsia="ru-RU"/>
        </w:rPr>
        <w:t>Более ранняя традиция уже</w:t>
      </w:r>
      <w:r w:rsidRPr="0046505E">
        <w:rPr>
          <w:rFonts w:ascii="Times New Roman" w:eastAsia="Calibri" w:hAnsi="Times New Roman" w:cs="Times New Roman"/>
          <w:sz w:val="28"/>
          <w:szCs w:val="28"/>
          <w:lang w:eastAsia="ru-RU"/>
        </w:rPr>
        <w:t xml:space="preserve"> предполагала, что распоряжение имуществом могло исходить из устного волеизъявления и лишь затем получать письменное оформление. </w:t>
      </w:r>
      <w:r w:rsidRPr="0046505E">
        <w:rPr>
          <w:rFonts w:ascii="Times New Roman" w:eastAsia="Calibri" w:hAnsi="Times New Roman" w:cs="Times New Roman"/>
          <w:color w:val="00B050"/>
          <w:sz w:val="28"/>
          <w:szCs w:val="28"/>
          <w:lang w:eastAsia="ru-RU"/>
        </w:rPr>
        <w:t>Она</w:t>
      </w:r>
      <w:r w:rsidRPr="0046505E">
        <w:rPr>
          <w:rFonts w:ascii="Times New Roman" w:eastAsia="Calibri" w:hAnsi="Times New Roman" w:cs="Times New Roman"/>
          <w:sz w:val="28"/>
          <w:szCs w:val="28"/>
          <w:lang w:eastAsia="ru-RU"/>
        </w:rPr>
        <w:t xml:space="preserve"> исходила из того, что распоряжение имуществом могло совершаться не только письменно, но и устно, в присутствии свидетелей, а затем получать письменное или квазиписьменное </w:t>
      </w:r>
      <w:r w:rsidRPr="0046505E">
        <w:rPr>
          <w:rFonts w:ascii="Times New Roman" w:eastAsia="Calibri" w:hAnsi="Times New Roman" w:cs="Times New Roman"/>
          <w:sz w:val="28"/>
          <w:szCs w:val="28"/>
          <w:lang w:eastAsia="ru-RU"/>
        </w:rPr>
        <w:lastRenderedPageBreak/>
        <w:t xml:space="preserve">подтверждение. Именно так эта модель была закреплена в 5-м титуле </w:t>
      </w:r>
      <w:r w:rsidRPr="0046505E">
        <w:rPr>
          <w:rFonts w:ascii="Times New Roman" w:eastAsia="Calibri" w:hAnsi="Times New Roman" w:cs="Times New Roman"/>
          <w:sz w:val="28"/>
          <w:szCs w:val="28"/>
          <w:lang w:val="en-US" w:eastAsia="ru-RU"/>
        </w:rPr>
        <w:t>II</w:t>
      </w:r>
      <w:r w:rsidRPr="0046505E">
        <w:rPr>
          <w:rFonts w:ascii="Times New Roman" w:eastAsia="Calibri" w:hAnsi="Times New Roman" w:cs="Times New Roman"/>
          <w:sz w:val="28"/>
          <w:szCs w:val="28"/>
          <w:lang w:eastAsia="ru-RU"/>
        </w:rPr>
        <w:t xml:space="preserve"> книги «Вестготской правды»: </w:t>
      </w:r>
    </w:p>
    <w:p w14:paraId="2DCDC25F"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- 10-й закон допускал, что несовершеннолетние старше десяти лет в случае тяжёлой болезни или близкой смерти могли распорядиться своим имуществом </w:t>
      </w:r>
      <w:r w:rsidRPr="0046505E">
        <w:rPr>
          <w:rFonts w:ascii="Times New Roman" w:eastAsia="Calibri" w:hAnsi="Times New Roman" w:cs="Times New Roman"/>
          <w:i/>
          <w:iCs/>
          <w:sz w:val="28"/>
          <w:szCs w:val="28"/>
          <w:lang w:eastAsia="ru-RU"/>
        </w:rPr>
        <w:t>«по завещанию или иным образом»</w:t>
      </w:r>
      <w:r w:rsidRPr="0046505E">
        <w:rPr>
          <w:rFonts w:ascii="Times New Roman" w:eastAsia="Calibri" w:hAnsi="Times New Roman" w:cs="Times New Roman"/>
          <w:sz w:val="28"/>
          <w:szCs w:val="28"/>
          <w:lang w:eastAsia="ru-RU"/>
        </w:rPr>
        <w:t xml:space="preserve"> как письменно, так и в присутствии свидетелей</w:t>
      </w:r>
      <w:r w:rsidRPr="0046505E">
        <w:rPr>
          <w:rFonts w:ascii="Times New Roman" w:eastAsia="Calibri" w:hAnsi="Times New Roman" w:cs="Times New Roman"/>
          <w:sz w:val="28"/>
          <w:szCs w:val="28"/>
          <w:vertAlign w:val="superscript"/>
          <w:lang w:eastAsia="ru-RU"/>
        </w:rPr>
        <w:footnoteReference w:id="25"/>
      </w:r>
      <w:r w:rsidRPr="0046505E">
        <w:rPr>
          <w:rFonts w:ascii="Times New Roman" w:eastAsia="Calibri" w:hAnsi="Times New Roman" w:cs="Times New Roman"/>
          <w:sz w:val="28"/>
          <w:szCs w:val="28"/>
          <w:lang w:eastAsia="ru-RU"/>
        </w:rPr>
        <w:t xml:space="preserve">; </w:t>
      </w:r>
    </w:p>
    <w:p w14:paraId="49A68928"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в 11(13)-м законе того же титула прямо говорилось, что последняя воля умирающего могла быть выражена и устно, но тогда свидетели должны были в течение шести месяцев подтвердить под присягой перед судьёй то, что слышали от завещателя</w:t>
      </w:r>
      <w:r w:rsidRPr="0046505E">
        <w:rPr>
          <w:rFonts w:ascii="Times New Roman" w:eastAsia="Calibri" w:hAnsi="Times New Roman" w:cs="Times New Roman"/>
          <w:sz w:val="28"/>
          <w:szCs w:val="28"/>
          <w:vertAlign w:val="superscript"/>
          <w:lang w:eastAsia="ru-RU"/>
        </w:rPr>
        <w:footnoteReference w:id="26"/>
      </w:r>
      <w:r w:rsidRPr="0046505E">
        <w:rPr>
          <w:rFonts w:ascii="Times New Roman" w:eastAsia="Calibri" w:hAnsi="Times New Roman" w:cs="Times New Roman"/>
          <w:sz w:val="28"/>
          <w:szCs w:val="28"/>
          <w:lang w:eastAsia="ru-RU"/>
        </w:rPr>
        <w:t xml:space="preserve">; </w:t>
      </w:r>
    </w:p>
    <w:p w14:paraId="14E8AAC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закон 13(15), в свою очередь, требовал публикации письменного завещания в течение того же срока</w:t>
      </w:r>
      <w:r w:rsidRPr="0046505E">
        <w:rPr>
          <w:rFonts w:ascii="Times New Roman" w:eastAsia="Calibri" w:hAnsi="Times New Roman" w:cs="Times New Roman"/>
          <w:sz w:val="28"/>
          <w:szCs w:val="28"/>
          <w:vertAlign w:val="superscript"/>
          <w:lang w:eastAsia="ru-RU"/>
        </w:rPr>
        <w:footnoteReference w:id="27"/>
      </w:r>
      <w:r w:rsidRPr="0046505E">
        <w:rPr>
          <w:rFonts w:ascii="Times New Roman" w:eastAsia="Calibri" w:hAnsi="Times New Roman" w:cs="Times New Roman"/>
          <w:sz w:val="28"/>
          <w:szCs w:val="28"/>
          <w:lang w:eastAsia="ru-RU"/>
        </w:rPr>
        <w:t>.</w:t>
      </w:r>
    </w:p>
    <w:p w14:paraId="3CECA00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Тем самым устное распоряжение не противопоставлялось письму, а включалось в общий порядок последующего удостоверения и обнародования. Однако в каталонском материале особенно важно то, что в ряде случаев до нас дошло не только указание на сам акт распоряжения, но и словесные модели, посредством которых он должен был совершаться.</w:t>
      </w:r>
    </w:p>
    <w:p w14:paraId="5FE7B6DE" w14:textId="110BC0D1" w:rsidR="005E3AB6"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lastRenderedPageBreak/>
        <w:t xml:space="preserve">Особое место в этом ряду занимали «Барселонские обычаи», поскольку именно в них достаточно рано обозначились основные требования к словесной определённости распоряжения. Хотя текст, как правило, ещё не воспроизводил готовую реплику завещателя или дарителя, он уже исходил из того, что подобное действие должно быть выражено ясно и полно. Так, в 120 статье «Барселонских обычаев», посвящённой лишению наследства, устанавливалось: </w:t>
      </w:r>
      <w:r w:rsidRPr="0046505E">
        <w:rPr>
          <w:rFonts w:ascii="Times New Roman" w:eastAsia="Calibri" w:hAnsi="Times New Roman" w:cs="Times New Roman"/>
          <w:i/>
          <w:iCs/>
          <w:sz w:val="28"/>
          <w:szCs w:val="28"/>
          <w:lang w:eastAsia="ru-RU"/>
        </w:rPr>
        <w:t>«Если кто-либо захочет лишить наследства сына, дочь, внука или внучку, он должен сделать это поимённо, указать вину, по которой лишает их наследства, и назначить на их место другого наследника</w:t>
      </w:r>
      <w:r w:rsidR="00E44998">
        <w:rPr>
          <w:rFonts w:ascii="Times New Roman" w:eastAsia="Calibri" w:hAnsi="Times New Roman" w:cs="Times New Roman"/>
          <w:i/>
          <w:iCs/>
          <w:sz w:val="28"/>
          <w:szCs w:val="28"/>
          <w:lang w:eastAsia="ru-RU"/>
        </w:rPr>
        <w:t>. П</w:t>
      </w:r>
      <w:r w:rsidRPr="0046505E">
        <w:rPr>
          <w:rFonts w:ascii="Times New Roman" w:eastAsia="Calibri" w:hAnsi="Times New Roman" w:cs="Times New Roman"/>
          <w:i/>
          <w:iCs/>
          <w:sz w:val="28"/>
          <w:szCs w:val="28"/>
          <w:lang w:eastAsia="ru-RU"/>
        </w:rPr>
        <w:t>ри этом назначенный наследник должен доказать, что основание для лишения наследства действительно существует. Если хотя бы одно из этих условий не соблюдается, лишение наследства считается недействительным и не имеет силы»</w:t>
      </w:r>
      <w:r w:rsidRPr="0046505E">
        <w:rPr>
          <w:rFonts w:ascii="Times New Roman" w:eastAsia="Calibri" w:hAnsi="Times New Roman" w:cs="Times New Roman"/>
          <w:sz w:val="28"/>
          <w:szCs w:val="28"/>
          <w:vertAlign w:val="superscript"/>
          <w:lang w:eastAsia="ru-RU"/>
        </w:rPr>
        <w:footnoteReference w:id="28"/>
      </w:r>
      <w:r w:rsidRPr="0046505E">
        <w:rPr>
          <w:rFonts w:ascii="Times New Roman" w:eastAsia="Calibri" w:hAnsi="Times New Roman" w:cs="Times New Roman"/>
          <w:sz w:val="28"/>
          <w:szCs w:val="28"/>
          <w:lang w:eastAsia="ru-RU"/>
        </w:rPr>
        <w:t xml:space="preserve">. Тем самым распоряжение считалось действительным лишь при условии, что лицо, основание и новый порядок наследования были обозначены явно. </w:t>
      </w:r>
    </w:p>
    <w:p w14:paraId="5CC449E4" w14:textId="7165D21C"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О близкой установке свидетельствовала и норма, закреплённая в статье </w:t>
      </w:r>
      <w:r w:rsidRPr="0046505E">
        <w:rPr>
          <w:rFonts w:ascii="Times New Roman" w:eastAsia="Calibri" w:hAnsi="Times New Roman" w:cs="Times New Roman"/>
          <w:sz w:val="28"/>
          <w:szCs w:val="28"/>
          <w:lang w:val="en-US" w:eastAsia="ru-RU"/>
        </w:rPr>
        <w:t>C</w:t>
      </w:r>
      <w:r w:rsidRPr="0046505E">
        <w:rPr>
          <w:rFonts w:ascii="Times New Roman" w:eastAsia="Calibri" w:hAnsi="Times New Roman" w:cs="Times New Roman"/>
          <w:sz w:val="28"/>
          <w:szCs w:val="28"/>
          <w:lang w:eastAsia="ru-RU"/>
        </w:rPr>
        <w:t xml:space="preserve">3 (148) </w:t>
      </w:r>
      <w:r w:rsidR="00696A9D">
        <w:rPr>
          <w:rFonts w:ascii="Times New Roman" w:eastAsia="Calibri" w:hAnsi="Times New Roman" w:cs="Times New Roman"/>
          <w:sz w:val="28"/>
          <w:szCs w:val="28"/>
          <w:lang w:eastAsia="ru-RU"/>
        </w:rPr>
        <w:t xml:space="preserve">«Барселонских обычаев», </w:t>
      </w:r>
      <w:r w:rsidRPr="0046505E">
        <w:rPr>
          <w:rFonts w:ascii="Times New Roman" w:eastAsia="Calibri" w:hAnsi="Times New Roman" w:cs="Times New Roman"/>
          <w:sz w:val="28"/>
          <w:szCs w:val="28"/>
          <w:lang w:eastAsia="ru-RU"/>
        </w:rPr>
        <w:t>согласно которой, если в ходе тяжбы предъявлялось завещание или грамота, а другая сторона не могла опровергнуть её ни свидетелями, ни иными подписанными документами, судья должен был вынести решение по справедливости, и сохранить каждому его право</w:t>
      </w:r>
      <w:r w:rsidRPr="0046505E">
        <w:rPr>
          <w:rFonts w:ascii="Times New Roman" w:eastAsia="Calibri" w:hAnsi="Times New Roman" w:cs="Times New Roman"/>
          <w:sz w:val="28"/>
          <w:szCs w:val="28"/>
          <w:vertAlign w:val="superscript"/>
          <w:lang w:eastAsia="ru-RU"/>
        </w:rPr>
        <w:footnoteReference w:id="29"/>
      </w:r>
      <w:r w:rsidRPr="0046505E">
        <w:rPr>
          <w:rFonts w:ascii="Times New Roman" w:eastAsia="Calibri" w:hAnsi="Times New Roman" w:cs="Times New Roman"/>
          <w:sz w:val="28"/>
          <w:szCs w:val="28"/>
          <w:lang w:eastAsia="ru-RU"/>
        </w:rPr>
        <w:t xml:space="preserve">. В обоих случаях письменный акт уже занимал важное место, однако, решающим оставалось то, </w:t>
      </w:r>
      <w:r w:rsidRPr="0046505E">
        <w:rPr>
          <w:rFonts w:ascii="Times New Roman" w:eastAsia="Calibri" w:hAnsi="Times New Roman" w:cs="Times New Roman"/>
          <w:sz w:val="28"/>
          <w:szCs w:val="28"/>
          <w:lang w:eastAsia="ru-RU"/>
        </w:rPr>
        <w:lastRenderedPageBreak/>
        <w:t>насколько ясно в нём были выражены правовые притязания и воля распорядителя.</w:t>
      </w:r>
    </w:p>
    <w:p w14:paraId="71539AC0" w14:textId="18FD30FC"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Каталонский актовый материал XII в. показывает, что распоряжение правом, отказ от него или уступка имущества далеко не всегда оформлялись через прямую речь в строгом смысле слова. </w:t>
      </w:r>
      <w:r w:rsidR="00123FC7">
        <w:rPr>
          <w:rFonts w:ascii="Times New Roman" w:eastAsia="Calibri" w:hAnsi="Times New Roman" w:cs="Times New Roman"/>
          <w:sz w:val="28"/>
          <w:szCs w:val="28"/>
          <w:lang w:eastAsia="ru-RU"/>
        </w:rPr>
        <w:t>Неоднократно мы встречались в грамотах с формулами т</w:t>
      </w:r>
      <w:r w:rsidR="00123FC7" w:rsidRPr="00DF5669">
        <w:rPr>
          <w:rFonts w:ascii="Times New Roman" w:eastAsia="Times New Roman" w:hAnsi="Times New Roman" w:cs="Times New Roman"/>
          <w:color w:val="00B050"/>
          <w:kern w:val="0"/>
          <w:sz w:val="28"/>
          <w:szCs w:val="28"/>
          <w:lang w:eastAsia="ru-RU"/>
          <w14:ligatures w14:val="none"/>
        </w:rPr>
        <w:t xml:space="preserve">ипа </w:t>
      </w:r>
      <w:r w:rsidR="00123FC7" w:rsidRPr="00DF5669">
        <w:rPr>
          <w:rFonts w:ascii="Times New Roman" w:eastAsia="Times New Roman" w:hAnsi="Times New Roman" w:cs="Times New Roman"/>
          <w:i/>
          <w:iCs/>
          <w:color w:val="00B050"/>
          <w:kern w:val="0"/>
          <w:sz w:val="28"/>
          <w:szCs w:val="28"/>
          <w:lang w:eastAsia="ru-RU"/>
          <w14:ligatures w14:val="none"/>
        </w:rPr>
        <w:t>«окончательный отказ от притязаний и уступка права»</w:t>
      </w:r>
      <w:r w:rsidR="00123FC7" w:rsidRPr="00DF5669">
        <w:rPr>
          <w:rFonts w:ascii="Times New Roman" w:eastAsia="Times New Roman" w:hAnsi="Times New Roman" w:cs="Times New Roman"/>
          <w:color w:val="00B050"/>
          <w:kern w:val="0"/>
          <w:sz w:val="28"/>
          <w:szCs w:val="28"/>
          <w:lang w:eastAsia="ru-RU"/>
          <w14:ligatures w14:val="none"/>
        </w:rPr>
        <w:t xml:space="preserve"> (</w:t>
      </w:r>
      <w:r w:rsidR="00123FC7" w:rsidRPr="00DF5669">
        <w:rPr>
          <w:rFonts w:ascii="Times New Roman" w:eastAsia="Times New Roman" w:hAnsi="Times New Roman" w:cs="Times New Roman"/>
          <w:i/>
          <w:iCs/>
          <w:color w:val="00B050"/>
          <w:kern w:val="0"/>
          <w:sz w:val="28"/>
          <w:szCs w:val="28"/>
          <w:lang w:eastAsia="ru-RU"/>
          <w14:ligatures w14:val="none"/>
        </w:rPr>
        <w:t>diffinitio et evacuatio</w:t>
      </w:r>
      <w:r w:rsidR="00123FC7" w:rsidRPr="00DF5669">
        <w:rPr>
          <w:rFonts w:ascii="Times New Roman" w:eastAsia="Times New Roman" w:hAnsi="Times New Roman" w:cs="Times New Roman"/>
          <w:color w:val="00B050"/>
          <w:kern w:val="0"/>
          <w:sz w:val="28"/>
          <w:szCs w:val="28"/>
          <w:lang w:eastAsia="ru-RU"/>
          <w14:ligatures w14:val="none"/>
        </w:rPr>
        <w:t xml:space="preserve">), </w:t>
      </w:r>
      <w:r w:rsidR="00123FC7" w:rsidRPr="00DF5669">
        <w:rPr>
          <w:rFonts w:ascii="Times New Roman" w:eastAsia="Times New Roman" w:hAnsi="Times New Roman" w:cs="Times New Roman"/>
          <w:i/>
          <w:iCs/>
          <w:color w:val="00B050"/>
          <w:kern w:val="0"/>
          <w:sz w:val="28"/>
          <w:szCs w:val="28"/>
          <w:lang w:eastAsia="ru-RU"/>
          <w14:ligatures w14:val="none"/>
        </w:rPr>
        <w:t xml:space="preserve">«мы окончательно отказываемся от притязаний и уступаем право» </w:t>
      </w:r>
      <w:r w:rsidR="00123FC7" w:rsidRPr="00DF5669">
        <w:rPr>
          <w:rFonts w:ascii="Times New Roman" w:eastAsia="Times New Roman" w:hAnsi="Times New Roman" w:cs="Times New Roman"/>
          <w:color w:val="00B050"/>
          <w:kern w:val="0"/>
          <w:sz w:val="28"/>
          <w:szCs w:val="28"/>
          <w:lang w:eastAsia="ru-RU"/>
          <w14:ligatures w14:val="none"/>
        </w:rPr>
        <w:t>(</w:t>
      </w:r>
      <w:r w:rsidR="00123FC7" w:rsidRPr="00DF5669">
        <w:rPr>
          <w:rFonts w:ascii="Times New Roman" w:eastAsia="Times New Roman" w:hAnsi="Times New Roman" w:cs="Times New Roman"/>
          <w:i/>
          <w:iCs/>
          <w:color w:val="00B050"/>
          <w:kern w:val="0"/>
          <w:sz w:val="28"/>
          <w:szCs w:val="28"/>
          <w:lang w:eastAsia="ru-RU"/>
          <w14:ligatures w14:val="none"/>
        </w:rPr>
        <w:t>difinimus et evacuamus</w:t>
      </w:r>
      <w:r w:rsidR="00123FC7" w:rsidRPr="00DF5669">
        <w:rPr>
          <w:rFonts w:ascii="Times New Roman" w:eastAsia="Times New Roman" w:hAnsi="Times New Roman" w:cs="Times New Roman"/>
          <w:color w:val="00B050"/>
          <w:kern w:val="0"/>
          <w:sz w:val="28"/>
          <w:szCs w:val="28"/>
          <w:lang w:eastAsia="ru-RU"/>
          <w14:ligatures w14:val="none"/>
        </w:rPr>
        <w:t xml:space="preserve">) и </w:t>
      </w:r>
      <w:r w:rsidR="00123FC7" w:rsidRPr="00DF5669">
        <w:rPr>
          <w:rFonts w:ascii="Times New Roman" w:eastAsia="Times New Roman" w:hAnsi="Times New Roman" w:cs="Times New Roman"/>
          <w:i/>
          <w:iCs/>
          <w:color w:val="00B050"/>
          <w:kern w:val="0"/>
          <w:sz w:val="28"/>
          <w:szCs w:val="28"/>
          <w:lang w:eastAsia="ru-RU"/>
          <w14:ligatures w14:val="none"/>
        </w:rPr>
        <w:t>«я окончательно отказываюсь от притязаний и полностью уступаю право»</w:t>
      </w:r>
      <w:r w:rsidR="00123FC7" w:rsidRPr="00DF5669">
        <w:rPr>
          <w:rFonts w:ascii="Times New Roman" w:eastAsia="Times New Roman" w:hAnsi="Times New Roman" w:cs="Times New Roman"/>
          <w:color w:val="00B050"/>
          <w:kern w:val="0"/>
          <w:sz w:val="28"/>
          <w:szCs w:val="28"/>
          <w:lang w:eastAsia="ru-RU"/>
          <w14:ligatures w14:val="none"/>
        </w:rPr>
        <w:t xml:space="preserve"> (</w:t>
      </w:r>
      <w:r w:rsidR="00123FC7" w:rsidRPr="00DF5669">
        <w:rPr>
          <w:rFonts w:ascii="Times New Roman" w:eastAsia="Times New Roman" w:hAnsi="Times New Roman" w:cs="Times New Roman"/>
          <w:i/>
          <w:iCs/>
          <w:color w:val="00B050"/>
          <w:kern w:val="0"/>
          <w:sz w:val="28"/>
          <w:szCs w:val="28"/>
          <w:lang w:eastAsia="ru-RU"/>
          <w14:ligatures w14:val="none"/>
        </w:rPr>
        <w:t>diffinio atque modis omnibus evacuo</w:t>
      </w:r>
      <w:r w:rsidR="00123FC7" w:rsidRPr="00DF5669">
        <w:rPr>
          <w:rFonts w:ascii="Times New Roman" w:eastAsia="Times New Roman" w:hAnsi="Times New Roman" w:cs="Times New Roman"/>
          <w:color w:val="00B050"/>
          <w:kern w:val="0"/>
          <w:sz w:val="28"/>
          <w:szCs w:val="28"/>
          <w:lang w:eastAsia="ru-RU"/>
          <w14:ligatures w14:val="none"/>
        </w:rPr>
        <w:t>)</w:t>
      </w:r>
      <w:r w:rsidR="00123FC7">
        <w:rPr>
          <w:rFonts w:ascii="Times New Roman" w:eastAsia="Times New Roman" w:hAnsi="Times New Roman" w:cs="Times New Roman"/>
          <w:color w:val="00B050"/>
          <w:kern w:val="0"/>
          <w:sz w:val="28"/>
          <w:szCs w:val="28"/>
          <w:lang w:eastAsia="ru-RU"/>
          <w14:ligatures w14:val="none"/>
        </w:rPr>
        <w:t xml:space="preserve">. </w:t>
      </w:r>
      <w:r w:rsidR="00123FC7">
        <w:rPr>
          <w:rFonts w:ascii="Times New Roman" w:eastAsia="Calibri" w:hAnsi="Times New Roman" w:cs="Times New Roman"/>
          <w:sz w:val="28"/>
          <w:szCs w:val="28"/>
          <w:lang w:eastAsia="ru-RU"/>
        </w:rPr>
        <w:t>Т</w:t>
      </w:r>
      <w:r w:rsidRPr="0046505E">
        <w:rPr>
          <w:rFonts w:ascii="Times New Roman" w:eastAsia="Calibri" w:hAnsi="Times New Roman" w:cs="Times New Roman"/>
          <w:sz w:val="28"/>
          <w:szCs w:val="28"/>
          <w:lang w:eastAsia="ru-RU"/>
        </w:rPr>
        <w:t>акие сочетания повторяются в одн</w:t>
      </w:r>
      <w:r w:rsidR="00123FC7">
        <w:rPr>
          <w:rFonts w:ascii="Times New Roman" w:eastAsia="Calibri" w:hAnsi="Times New Roman" w:cs="Times New Roman"/>
          <w:sz w:val="28"/>
          <w:szCs w:val="28"/>
          <w:lang w:eastAsia="ru-RU"/>
        </w:rPr>
        <w:t>ом</w:t>
      </w:r>
      <w:r w:rsidRPr="0046505E">
        <w:rPr>
          <w:rFonts w:ascii="Times New Roman" w:eastAsia="Calibri" w:hAnsi="Times New Roman" w:cs="Times New Roman"/>
          <w:sz w:val="28"/>
          <w:szCs w:val="28"/>
          <w:lang w:eastAsia="ru-RU"/>
        </w:rPr>
        <w:t xml:space="preserve"> и т</w:t>
      </w:r>
      <w:r w:rsidR="00123FC7">
        <w:rPr>
          <w:rFonts w:ascii="Times New Roman" w:eastAsia="Calibri" w:hAnsi="Times New Roman" w:cs="Times New Roman"/>
          <w:sz w:val="28"/>
          <w:szCs w:val="28"/>
          <w:lang w:eastAsia="ru-RU"/>
        </w:rPr>
        <w:t>ом</w:t>
      </w:r>
      <w:r w:rsidRPr="0046505E">
        <w:rPr>
          <w:rFonts w:ascii="Times New Roman" w:eastAsia="Calibri" w:hAnsi="Times New Roman" w:cs="Times New Roman"/>
          <w:sz w:val="28"/>
          <w:szCs w:val="28"/>
          <w:lang w:eastAsia="ru-RU"/>
        </w:rPr>
        <w:t xml:space="preserve"> же </w:t>
      </w:r>
      <w:r w:rsidR="00123FC7">
        <w:rPr>
          <w:rFonts w:ascii="Times New Roman" w:eastAsia="Calibri" w:hAnsi="Times New Roman" w:cs="Times New Roman"/>
          <w:sz w:val="28"/>
          <w:szCs w:val="28"/>
          <w:lang w:eastAsia="ru-RU"/>
        </w:rPr>
        <w:t xml:space="preserve">правовом </w:t>
      </w:r>
      <w:r w:rsidRPr="0046505E">
        <w:rPr>
          <w:rFonts w:ascii="Times New Roman" w:eastAsia="Calibri" w:hAnsi="Times New Roman" w:cs="Times New Roman"/>
          <w:sz w:val="28"/>
          <w:szCs w:val="28"/>
          <w:lang w:eastAsia="ru-RU"/>
        </w:rPr>
        <w:t>контекст</w:t>
      </w:r>
      <w:r w:rsidR="00123FC7">
        <w:rPr>
          <w:rFonts w:ascii="Times New Roman" w:eastAsia="Calibri" w:hAnsi="Times New Roman" w:cs="Times New Roman"/>
          <w:sz w:val="28"/>
          <w:szCs w:val="28"/>
          <w:lang w:eastAsia="ru-RU"/>
        </w:rPr>
        <w:t>е</w:t>
      </w:r>
      <w:r w:rsidRPr="0046505E">
        <w:rPr>
          <w:rFonts w:ascii="Times New Roman" w:eastAsia="Calibri" w:hAnsi="Times New Roman" w:cs="Times New Roman"/>
          <w:sz w:val="28"/>
          <w:szCs w:val="28"/>
          <w:lang w:eastAsia="ru-RU"/>
        </w:rPr>
        <w:t>, сохраняют устойчивое глагольное ядро и передают один и тот же тип действия — окончательный отказ от притязаний, их снятие и передачу права другой стороне. Даже тогда, когда грамота строится от первого лица, это ещё не означает, что перед нами запись реальной устной реплики: в большинстве случаев речь идёт о письменной формуле, с помощью которой документ оформляет уже признанное действие.</w:t>
      </w:r>
    </w:p>
    <w:p w14:paraId="2F64994F" w14:textId="7639FD52"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На это указывает и частотность подобных оборотов: в выборке из 873 грамот формулы типа </w:t>
      </w:r>
      <w:r w:rsidRPr="0046505E">
        <w:rPr>
          <w:rFonts w:ascii="Times New Roman" w:eastAsia="Calibri" w:hAnsi="Times New Roman" w:cs="Times New Roman"/>
          <w:i/>
          <w:iCs/>
          <w:sz w:val="28"/>
          <w:szCs w:val="28"/>
          <w:lang w:eastAsia="ru-RU"/>
        </w:rPr>
        <w:t>diffinitio et evacuatio</w:t>
      </w:r>
      <w:r w:rsidRPr="0046505E">
        <w:rPr>
          <w:rFonts w:ascii="Times New Roman" w:eastAsia="Calibri" w:hAnsi="Times New Roman" w:cs="Times New Roman"/>
          <w:sz w:val="28"/>
          <w:szCs w:val="28"/>
          <w:lang w:eastAsia="ru-RU"/>
        </w:rPr>
        <w:t xml:space="preserve"> и </w:t>
      </w:r>
      <w:r w:rsidRPr="0046505E">
        <w:rPr>
          <w:rFonts w:ascii="Times New Roman" w:eastAsia="Calibri" w:hAnsi="Times New Roman" w:cs="Times New Roman"/>
          <w:i/>
          <w:iCs/>
          <w:sz w:val="28"/>
          <w:szCs w:val="28"/>
          <w:lang w:eastAsia="ru-RU"/>
        </w:rPr>
        <w:t>diffinio atque modis omnibus evacuo</w:t>
      </w:r>
      <w:r w:rsidRPr="0046505E">
        <w:rPr>
          <w:rFonts w:ascii="Times New Roman" w:eastAsia="Calibri" w:hAnsi="Times New Roman" w:cs="Times New Roman"/>
          <w:sz w:val="28"/>
          <w:szCs w:val="28"/>
          <w:lang w:eastAsia="ru-RU"/>
        </w:rPr>
        <w:t xml:space="preserve"> встречаются нескольких сотен раз. Такая повторяемость позволяет видеть в них не случайные словесные решения отдельных писцов, а один из базовых приёмов </w:t>
      </w:r>
      <w:r w:rsidR="00D44726">
        <w:rPr>
          <w:rFonts w:ascii="Times New Roman" w:eastAsia="Calibri" w:hAnsi="Times New Roman" w:cs="Times New Roman"/>
          <w:sz w:val="28"/>
          <w:szCs w:val="28"/>
          <w:lang w:eastAsia="ru-RU"/>
        </w:rPr>
        <w:t>при оформлении актов такого типа</w:t>
      </w:r>
      <w:r w:rsidRPr="0046505E">
        <w:rPr>
          <w:rFonts w:ascii="Times New Roman" w:eastAsia="Calibri" w:hAnsi="Times New Roman" w:cs="Times New Roman"/>
          <w:sz w:val="28"/>
          <w:szCs w:val="28"/>
          <w:lang w:eastAsia="ru-RU"/>
        </w:rPr>
        <w:t xml:space="preserve">. </w:t>
      </w:r>
      <w:r w:rsidR="00123FC7" w:rsidRPr="00123FC7">
        <w:rPr>
          <w:rFonts w:ascii="Times New Roman" w:eastAsia="Calibri" w:hAnsi="Times New Roman" w:cs="Times New Roman"/>
          <w:sz w:val="28"/>
          <w:szCs w:val="28"/>
          <w:lang w:eastAsia="ru-RU"/>
        </w:rPr>
        <w:t xml:space="preserve">В самом сборнике 2024 г. редакторы отдельно выделили </w:t>
      </w:r>
      <w:r w:rsidR="00123FC7" w:rsidRPr="00123FC7">
        <w:rPr>
          <w:rFonts w:ascii="Times New Roman" w:eastAsia="Calibri" w:hAnsi="Times New Roman" w:cs="Times New Roman"/>
          <w:color w:val="00B050"/>
          <w:sz w:val="28"/>
          <w:szCs w:val="28"/>
          <w:lang w:eastAsia="ru-RU"/>
        </w:rPr>
        <w:t>акты окончательного отказа от притязаний, признания права другой стороны и прекращения спора</w:t>
      </w:r>
      <w:r w:rsidR="00123FC7" w:rsidRPr="00123FC7">
        <w:rPr>
          <w:rFonts w:ascii="Times New Roman" w:eastAsia="Calibri" w:hAnsi="Times New Roman" w:cs="Times New Roman"/>
          <w:sz w:val="28"/>
          <w:szCs w:val="28"/>
          <w:lang w:eastAsia="ru-RU"/>
        </w:rPr>
        <w:t xml:space="preserve"> как один из наиболее значимых типов документов XII в. и подчеркнули их особую роль в практике разрешения конфликтов</w:t>
      </w:r>
      <w:r w:rsidRPr="0046505E">
        <w:rPr>
          <w:rFonts w:ascii="Times New Roman" w:eastAsia="Calibri" w:hAnsi="Times New Roman" w:cs="Times New Roman"/>
          <w:sz w:val="28"/>
          <w:szCs w:val="28"/>
          <w:vertAlign w:val="superscript"/>
          <w:lang w:eastAsia="ru-RU"/>
        </w:rPr>
        <w:footnoteReference w:id="30"/>
      </w:r>
      <w:r w:rsidRPr="0046505E">
        <w:rPr>
          <w:rFonts w:ascii="Times New Roman" w:eastAsia="Calibri" w:hAnsi="Times New Roman" w:cs="Times New Roman"/>
          <w:sz w:val="28"/>
          <w:szCs w:val="28"/>
          <w:lang w:eastAsia="ru-RU"/>
        </w:rPr>
        <w:t xml:space="preserve">. </w:t>
      </w:r>
    </w:p>
    <w:p w14:paraId="5ED34C20" w14:textId="5617F282" w:rsidR="007B5F0D" w:rsidRDefault="00251606" w:rsidP="003A76EE">
      <w:pPr>
        <w:spacing w:after="0" w:line="360" w:lineRule="auto"/>
        <w:ind w:firstLine="851"/>
        <w:jc w:val="both"/>
        <w:rPr>
          <w:rFonts w:ascii="Times New Roman" w:eastAsia="Calibri" w:hAnsi="Times New Roman" w:cs="Times New Roman"/>
          <w:sz w:val="28"/>
          <w:szCs w:val="28"/>
          <w:lang w:eastAsia="ru-RU"/>
        </w:rPr>
      </w:pPr>
      <w:r w:rsidRPr="00251606">
        <w:rPr>
          <w:rFonts w:ascii="Times New Roman" w:eastAsia="Calibri" w:hAnsi="Times New Roman" w:cs="Times New Roman"/>
          <w:color w:val="00B050"/>
          <w:sz w:val="28"/>
          <w:szCs w:val="28"/>
          <w:lang w:eastAsia="ru-RU"/>
        </w:rPr>
        <w:lastRenderedPageBreak/>
        <w:t>Эту группу хорошо иллюстрирует грамота № 169 от 16 марта 1133 г. Бернат Адалберт де Навата и его сыновья Бернат и Арнау в ней признали, что всё принадлежавшее им в приходе Сан-Марк-де-Креспия по праву относилось к кафедрально</w:t>
      </w:r>
      <w:r w:rsidR="00D44726">
        <w:rPr>
          <w:rFonts w:ascii="Times New Roman" w:eastAsia="Calibri" w:hAnsi="Times New Roman" w:cs="Times New Roman"/>
          <w:color w:val="00B050"/>
          <w:sz w:val="28"/>
          <w:szCs w:val="28"/>
          <w:lang w:eastAsia="ru-RU"/>
        </w:rPr>
        <w:t>му собору</w:t>
      </w:r>
      <w:r w:rsidRPr="00251606">
        <w:rPr>
          <w:rFonts w:ascii="Times New Roman" w:eastAsia="Calibri" w:hAnsi="Times New Roman" w:cs="Times New Roman"/>
          <w:color w:val="00B050"/>
          <w:sz w:val="28"/>
          <w:szCs w:val="28"/>
          <w:lang w:eastAsia="ru-RU"/>
        </w:rPr>
        <w:t xml:space="preserve"> Святой Марии города Жироны. После этого они формально отказались от своих притязаний и передали в руки епископа Жиронв Беренгера церковь Сан-Пере-де-Навата с десятинами, приношениями первых плодов, аллодами и другими пожертвованиями, половину сборов с Баскары, а также синодальную подать с церкви Сан-Эстеве-д’эн-Бас</w:t>
      </w:r>
      <w:r w:rsidR="0046505E" w:rsidRPr="0046505E">
        <w:rPr>
          <w:rFonts w:ascii="Times New Roman" w:eastAsia="Calibri" w:hAnsi="Times New Roman" w:cs="Times New Roman"/>
          <w:sz w:val="28"/>
          <w:szCs w:val="28"/>
          <w:vertAlign w:val="superscript"/>
          <w:lang w:eastAsia="ru-RU"/>
        </w:rPr>
        <w:footnoteReference w:id="31"/>
      </w:r>
      <w:r w:rsidR="0046505E" w:rsidRPr="0046505E">
        <w:rPr>
          <w:rFonts w:ascii="Times New Roman" w:eastAsia="Calibri" w:hAnsi="Times New Roman" w:cs="Times New Roman"/>
          <w:sz w:val="28"/>
          <w:szCs w:val="28"/>
          <w:lang w:eastAsia="ru-RU"/>
        </w:rPr>
        <w:t>. В центре такого акта сто</w:t>
      </w:r>
      <w:r w:rsidR="00F16318">
        <w:rPr>
          <w:rFonts w:ascii="Times New Roman" w:eastAsia="Calibri" w:hAnsi="Times New Roman" w:cs="Times New Roman"/>
          <w:sz w:val="28"/>
          <w:szCs w:val="28"/>
          <w:lang w:eastAsia="ru-RU"/>
        </w:rPr>
        <w:t>ял</w:t>
      </w:r>
      <w:r w:rsidR="0046505E" w:rsidRPr="0046505E">
        <w:rPr>
          <w:rFonts w:ascii="Times New Roman" w:eastAsia="Calibri" w:hAnsi="Times New Roman" w:cs="Times New Roman"/>
          <w:sz w:val="28"/>
          <w:szCs w:val="28"/>
          <w:lang w:eastAsia="ru-RU"/>
        </w:rPr>
        <w:t xml:space="preserve"> документально зафиксированный отказ. </w:t>
      </w:r>
      <w:r w:rsidR="00F16318" w:rsidRPr="00F16318">
        <w:rPr>
          <w:rFonts w:ascii="Times New Roman" w:eastAsia="Calibri" w:hAnsi="Times New Roman" w:cs="Times New Roman"/>
          <w:color w:val="00B050"/>
          <w:sz w:val="28"/>
          <w:szCs w:val="28"/>
          <w:lang w:eastAsia="ru-RU"/>
        </w:rPr>
        <w:t>Сходным образом была составлена и грамота № 315 от 1 июля 1156 г., посвящённая уступке прав в пользу церкви: Оливарий отказался от прав на острова и от каких-либо требований к их жителям, закрепив это той же устойчивой формулой</w:t>
      </w:r>
      <w:r w:rsidR="0046505E" w:rsidRPr="0046505E">
        <w:rPr>
          <w:rFonts w:ascii="Times New Roman" w:eastAsia="Calibri" w:hAnsi="Times New Roman" w:cs="Times New Roman"/>
          <w:sz w:val="28"/>
          <w:szCs w:val="28"/>
          <w:vertAlign w:val="superscript"/>
          <w:lang w:eastAsia="ru-RU"/>
        </w:rPr>
        <w:footnoteReference w:id="32"/>
      </w:r>
      <w:r w:rsidR="0046505E" w:rsidRPr="0046505E">
        <w:rPr>
          <w:rFonts w:ascii="Times New Roman" w:eastAsia="Calibri" w:hAnsi="Times New Roman" w:cs="Times New Roman"/>
          <w:sz w:val="28"/>
          <w:szCs w:val="28"/>
          <w:lang w:eastAsia="ru-RU"/>
        </w:rPr>
        <w:t xml:space="preserve">. В грамоте 1156/1157 г. </w:t>
      </w:r>
      <w:r w:rsidR="00F16318">
        <w:rPr>
          <w:rFonts w:ascii="Times New Roman" w:eastAsia="Calibri" w:hAnsi="Times New Roman" w:cs="Times New Roman"/>
          <w:sz w:val="28"/>
          <w:szCs w:val="28"/>
          <w:lang w:eastAsia="ru-RU"/>
        </w:rPr>
        <w:t xml:space="preserve">описана подобная ситуация, снабженная </w:t>
      </w:r>
      <w:r w:rsidR="0046505E" w:rsidRPr="0046505E">
        <w:rPr>
          <w:rFonts w:ascii="Times New Roman" w:eastAsia="Calibri" w:hAnsi="Times New Roman" w:cs="Times New Roman"/>
          <w:sz w:val="28"/>
          <w:szCs w:val="28"/>
          <w:lang w:eastAsia="ru-RU"/>
        </w:rPr>
        <w:t>дополнительн</w:t>
      </w:r>
      <w:r w:rsidR="00F16318">
        <w:rPr>
          <w:rFonts w:ascii="Times New Roman" w:eastAsia="Calibri" w:hAnsi="Times New Roman" w:cs="Times New Roman"/>
          <w:sz w:val="28"/>
          <w:szCs w:val="28"/>
          <w:lang w:eastAsia="ru-RU"/>
        </w:rPr>
        <w:t xml:space="preserve">ым </w:t>
      </w:r>
      <w:r w:rsidR="0046505E" w:rsidRPr="0046505E">
        <w:rPr>
          <w:rFonts w:ascii="Times New Roman" w:eastAsia="Calibri" w:hAnsi="Times New Roman" w:cs="Times New Roman"/>
          <w:sz w:val="28"/>
          <w:szCs w:val="28"/>
          <w:lang w:eastAsia="ru-RU"/>
        </w:rPr>
        <w:t>пояснение</w:t>
      </w:r>
      <w:r w:rsidR="00F16318">
        <w:rPr>
          <w:rFonts w:ascii="Times New Roman" w:eastAsia="Calibri" w:hAnsi="Times New Roman" w:cs="Times New Roman"/>
          <w:sz w:val="28"/>
          <w:szCs w:val="28"/>
          <w:lang w:eastAsia="ru-RU"/>
        </w:rPr>
        <w:t>м</w:t>
      </w:r>
      <w:r w:rsidR="0046505E" w:rsidRPr="0046505E">
        <w:rPr>
          <w:rFonts w:ascii="Times New Roman" w:eastAsia="Calibri" w:hAnsi="Times New Roman" w:cs="Times New Roman"/>
          <w:sz w:val="28"/>
          <w:szCs w:val="28"/>
          <w:lang w:eastAsia="ru-RU"/>
        </w:rPr>
        <w:t>: речь идёт о споре Беренгера де Англеса с Жиронской церковью по поводу церковных поборов и прав, связанных с церквами, входившими в его держание от Экстрании, его покойной жены</w:t>
      </w:r>
      <w:r w:rsidR="00F16318">
        <w:rPr>
          <w:rFonts w:ascii="Times New Roman" w:eastAsia="Calibri" w:hAnsi="Times New Roman" w:cs="Times New Roman"/>
          <w:sz w:val="28"/>
          <w:szCs w:val="28"/>
          <w:lang w:eastAsia="ru-RU"/>
        </w:rPr>
        <w:t>. В этой грамоте</w:t>
      </w:r>
      <w:r w:rsidR="0046505E" w:rsidRPr="0046505E">
        <w:rPr>
          <w:rFonts w:ascii="Times New Roman" w:eastAsia="Calibri" w:hAnsi="Times New Roman" w:cs="Times New Roman"/>
          <w:sz w:val="28"/>
          <w:szCs w:val="28"/>
          <w:lang w:eastAsia="ru-RU"/>
        </w:rPr>
        <w:t xml:space="preserve"> сам Беренгер</w:t>
      </w:r>
      <w:r>
        <w:rPr>
          <w:rFonts w:ascii="Times New Roman" w:eastAsia="Calibri" w:hAnsi="Times New Roman" w:cs="Times New Roman"/>
          <w:sz w:val="28"/>
          <w:szCs w:val="28"/>
          <w:lang w:eastAsia="ru-RU"/>
        </w:rPr>
        <w:t>,</w:t>
      </w:r>
      <w:r w:rsidR="0046505E" w:rsidRPr="0046505E">
        <w:rPr>
          <w:rFonts w:ascii="Times New Roman" w:eastAsia="Calibri" w:hAnsi="Times New Roman" w:cs="Times New Roman"/>
          <w:sz w:val="28"/>
          <w:szCs w:val="28"/>
          <w:lang w:eastAsia="ru-RU"/>
        </w:rPr>
        <w:t xml:space="preserve"> оформля</w:t>
      </w:r>
      <w:r>
        <w:rPr>
          <w:rFonts w:ascii="Times New Roman" w:eastAsia="Calibri" w:hAnsi="Times New Roman" w:cs="Times New Roman"/>
          <w:sz w:val="28"/>
          <w:szCs w:val="28"/>
          <w:lang w:eastAsia="ru-RU"/>
        </w:rPr>
        <w:t>я</w:t>
      </w:r>
      <w:r w:rsidR="0046505E" w:rsidRPr="0046505E">
        <w:rPr>
          <w:rFonts w:ascii="Times New Roman" w:eastAsia="Calibri" w:hAnsi="Times New Roman" w:cs="Times New Roman"/>
          <w:sz w:val="28"/>
          <w:szCs w:val="28"/>
          <w:lang w:eastAsia="ru-RU"/>
        </w:rPr>
        <w:t xml:space="preserve"> отказ</w:t>
      </w:r>
      <w:r>
        <w:rPr>
          <w:rFonts w:ascii="Times New Roman" w:eastAsia="Calibri" w:hAnsi="Times New Roman" w:cs="Times New Roman"/>
          <w:sz w:val="28"/>
          <w:szCs w:val="28"/>
          <w:lang w:eastAsia="ru-RU"/>
        </w:rPr>
        <w:t xml:space="preserve"> от притязаний, </w:t>
      </w:r>
      <w:r w:rsidR="0046505E" w:rsidRPr="0046505E">
        <w:rPr>
          <w:rFonts w:ascii="Times New Roman" w:eastAsia="Calibri" w:hAnsi="Times New Roman" w:cs="Times New Roman"/>
          <w:sz w:val="28"/>
          <w:szCs w:val="28"/>
          <w:lang w:eastAsia="ru-RU"/>
        </w:rPr>
        <w:t>специально доба</w:t>
      </w:r>
      <w:r>
        <w:rPr>
          <w:rFonts w:ascii="Times New Roman" w:eastAsia="Calibri" w:hAnsi="Times New Roman" w:cs="Times New Roman"/>
          <w:sz w:val="28"/>
          <w:szCs w:val="28"/>
          <w:lang w:eastAsia="ru-RU"/>
        </w:rPr>
        <w:t>вил</w:t>
      </w:r>
      <w:r w:rsidR="0046505E" w:rsidRPr="0046505E">
        <w:rPr>
          <w:rFonts w:ascii="Times New Roman" w:eastAsia="Calibri" w:hAnsi="Times New Roman" w:cs="Times New Roman"/>
          <w:sz w:val="28"/>
          <w:szCs w:val="28"/>
          <w:lang w:eastAsia="ru-RU"/>
        </w:rPr>
        <w:t xml:space="preserve">, что </w:t>
      </w:r>
      <w:r w:rsidR="0046505E" w:rsidRPr="0046505E">
        <w:rPr>
          <w:rFonts w:ascii="Times New Roman" w:eastAsia="Calibri" w:hAnsi="Times New Roman" w:cs="Times New Roman"/>
          <w:i/>
          <w:iCs/>
          <w:sz w:val="28"/>
          <w:szCs w:val="28"/>
          <w:lang w:eastAsia="ru-RU"/>
        </w:rPr>
        <w:t xml:space="preserve">«такой же отказ и уступку ранее совершила и моя жена Экстрания, находясь при смерти, но в здравом уме, твёрдой памяти и </w:t>
      </w:r>
      <w:r w:rsidR="0046505E" w:rsidRPr="00F16318">
        <w:rPr>
          <w:rFonts w:ascii="Times New Roman" w:eastAsia="Calibri" w:hAnsi="Times New Roman" w:cs="Times New Roman"/>
          <w:b/>
          <w:bCs/>
          <w:i/>
          <w:iCs/>
          <w:sz w:val="28"/>
          <w:szCs w:val="28"/>
          <w:lang w:eastAsia="ru-RU"/>
        </w:rPr>
        <w:t>п</w:t>
      </w:r>
      <w:r w:rsidR="0046505E" w:rsidRPr="00B63CDE">
        <w:rPr>
          <w:rFonts w:ascii="Times New Roman" w:eastAsia="Calibri" w:hAnsi="Times New Roman" w:cs="Times New Roman"/>
          <w:b/>
          <w:bCs/>
          <w:i/>
          <w:iCs/>
          <w:sz w:val="28"/>
          <w:szCs w:val="28"/>
          <w:lang w:eastAsia="ru-RU"/>
        </w:rPr>
        <w:t xml:space="preserve">ри </w:t>
      </w:r>
      <w:r w:rsidR="0046505E" w:rsidRPr="00B63CDE">
        <w:rPr>
          <w:rFonts w:ascii="Times New Roman" w:eastAsia="Calibri" w:hAnsi="Times New Roman" w:cs="Times New Roman"/>
          <w:b/>
          <w:bCs/>
          <w:i/>
          <w:iCs/>
          <w:sz w:val="28"/>
          <w:szCs w:val="28"/>
          <w:lang w:eastAsia="ru-RU"/>
        </w:rPr>
        <w:lastRenderedPageBreak/>
        <w:t>сохранной речи</w:t>
      </w:r>
      <w:r w:rsidR="0046505E" w:rsidRPr="0046505E">
        <w:rPr>
          <w:rFonts w:ascii="Times New Roman" w:eastAsia="Calibri" w:hAnsi="Times New Roman" w:cs="Times New Roman"/>
          <w:i/>
          <w:iCs/>
          <w:sz w:val="28"/>
          <w:szCs w:val="28"/>
          <w:lang w:eastAsia="ru-RU"/>
        </w:rPr>
        <w:t>»</w:t>
      </w:r>
      <w:r w:rsidR="0046505E" w:rsidRPr="0046505E">
        <w:rPr>
          <w:rFonts w:ascii="Times New Roman" w:eastAsia="Calibri" w:hAnsi="Times New Roman" w:cs="Times New Roman"/>
          <w:sz w:val="28"/>
          <w:szCs w:val="28"/>
          <w:vertAlign w:val="superscript"/>
          <w:lang w:eastAsia="ru-RU"/>
        </w:rPr>
        <w:footnoteReference w:id="33"/>
      </w:r>
      <w:r w:rsidR="0046505E" w:rsidRPr="0046505E">
        <w:rPr>
          <w:rFonts w:ascii="Times New Roman" w:eastAsia="Calibri" w:hAnsi="Times New Roman" w:cs="Times New Roman"/>
          <w:sz w:val="28"/>
          <w:szCs w:val="28"/>
          <w:lang w:eastAsia="ru-RU"/>
        </w:rPr>
        <w:t xml:space="preserve">. </w:t>
      </w:r>
      <w:r w:rsidR="007B5F0D" w:rsidRPr="007B5F0D">
        <w:rPr>
          <w:rFonts w:ascii="Times New Roman" w:eastAsia="Calibri" w:hAnsi="Times New Roman" w:cs="Times New Roman"/>
          <w:sz w:val="28"/>
          <w:szCs w:val="28"/>
          <w:lang w:eastAsia="ru-RU"/>
        </w:rPr>
        <w:t xml:space="preserve">В этих актах завершение спора закреплялось письменной формулой отказа от притязаний, </w:t>
      </w:r>
      <w:r w:rsidR="007B5F0D">
        <w:rPr>
          <w:rFonts w:ascii="Times New Roman" w:eastAsia="Calibri" w:hAnsi="Times New Roman" w:cs="Times New Roman"/>
          <w:sz w:val="28"/>
          <w:szCs w:val="28"/>
          <w:lang w:eastAsia="ru-RU"/>
        </w:rPr>
        <w:t>при этом</w:t>
      </w:r>
      <w:r w:rsidR="007B5F0D" w:rsidRPr="007B5F0D">
        <w:rPr>
          <w:rFonts w:ascii="Times New Roman" w:eastAsia="Calibri" w:hAnsi="Times New Roman" w:cs="Times New Roman"/>
          <w:sz w:val="28"/>
          <w:szCs w:val="28"/>
          <w:lang w:eastAsia="ru-RU"/>
        </w:rPr>
        <w:t xml:space="preserve"> слова участников дословно не воспроизводились.</w:t>
      </w:r>
    </w:p>
    <w:p w14:paraId="2634F011" w14:textId="24577A75" w:rsidR="00D44726" w:rsidRPr="0046505E" w:rsidRDefault="00D44726" w:rsidP="00D44726">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Переходный характер такого материала особенно хорошо виден в тех грамотах, где составитель подч</w:t>
      </w:r>
      <w:r>
        <w:rPr>
          <w:rFonts w:ascii="Times New Roman" w:eastAsia="Calibri" w:hAnsi="Times New Roman" w:cs="Times New Roman"/>
          <w:sz w:val="28"/>
          <w:szCs w:val="28"/>
          <w:lang w:eastAsia="ru-RU"/>
        </w:rPr>
        <w:t>е</w:t>
      </w:r>
      <w:r w:rsidRPr="0046505E">
        <w:rPr>
          <w:rFonts w:ascii="Times New Roman" w:eastAsia="Calibri" w:hAnsi="Times New Roman" w:cs="Times New Roman"/>
          <w:sz w:val="28"/>
          <w:szCs w:val="28"/>
          <w:lang w:eastAsia="ru-RU"/>
        </w:rPr>
        <w:t>рк</w:t>
      </w:r>
      <w:r>
        <w:rPr>
          <w:rFonts w:ascii="Times New Roman" w:eastAsia="Calibri" w:hAnsi="Times New Roman" w:cs="Times New Roman"/>
          <w:sz w:val="28"/>
          <w:szCs w:val="28"/>
          <w:lang w:eastAsia="ru-RU"/>
        </w:rPr>
        <w:t>нул</w:t>
      </w:r>
      <w:r w:rsidRPr="0046505E">
        <w:rPr>
          <w:rFonts w:ascii="Times New Roman" w:eastAsia="Calibri" w:hAnsi="Times New Roman" w:cs="Times New Roman"/>
          <w:sz w:val="28"/>
          <w:szCs w:val="28"/>
          <w:lang w:eastAsia="ru-RU"/>
        </w:rPr>
        <w:t xml:space="preserve"> способность лица говорить в момент совершения акта. В уже упомянутой грамоте 1156/1157 г. о отказе и уступке Экстрании важно именно указание на </w:t>
      </w:r>
      <w:r>
        <w:rPr>
          <w:rFonts w:ascii="Times New Roman" w:eastAsia="Calibri" w:hAnsi="Times New Roman" w:cs="Times New Roman"/>
          <w:sz w:val="28"/>
          <w:szCs w:val="28"/>
          <w:lang w:eastAsia="ru-RU"/>
        </w:rPr>
        <w:t>речь (лат.—</w:t>
      </w:r>
      <w:r w:rsidRPr="0046505E">
        <w:rPr>
          <w:rFonts w:ascii="Times New Roman" w:eastAsia="Calibri" w:hAnsi="Times New Roman" w:cs="Times New Roman"/>
          <w:i/>
          <w:iCs/>
          <w:sz w:val="28"/>
          <w:szCs w:val="28"/>
          <w:lang w:eastAsia="ru-RU"/>
        </w:rPr>
        <w:t>loquela</w:t>
      </w:r>
      <w:r>
        <w:rPr>
          <w:rFonts w:ascii="Times New Roman" w:eastAsia="Calibri" w:hAnsi="Times New Roman" w:cs="Times New Roman"/>
          <w:sz w:val="28"/>
          <w:szCs w:val="28"/>
          <w:lang w:eastAsia="ru-RU"/>
        </w:rPr>
        <w:t xml:space="preserve">) </w:t>
      </w:r>
      <w:r w:rsidRPr="0046505E">
        <w:rPr>
          <w:rFonts w:ascii="Times New Roman" w:eastAsia="Calibri" w:hAnsi="Times New Roman" w:cs="Times New Roman"/>
          <w:sz w:val="28"/>
          <w:szCs w:val="28"/>
          <w:lang w:eastAsia="ru-RU"/>
        </w:rPr>
        <w:t>наряду с памятью и разумом: тем самым наличие речи включается в число условий действительности её отказа</w:t>
      </w:r>
      <w:r w:rsidRPr="0046505E">
        <w:rPr>
          <w:rFonts w:ascii="Times New Roman" w:eastAsia="Calibri" w:hAnsi="Times New Roman" w:cs="Times New Roman"/>
          <w:sz w:val="28"/>
          <w:szCs w:val="28"/>
          <w:vertAlign w:val="superscript"/>
          <w:lang w:eastAsia="ru-RU"/>
        </w:rPr>
        <w:footnoteReference w:id="34"/>
      </w:r>
      <w:r w:rsidRPr="0046505E">
        <w:rPr>
          <w:rFonts w:ascii="Times New Roman" w:eastAsia="Calibri" w:hAnsi="Times New Roman" w:cs="Times New Roman"/>
          <w:sz w:val="28"/>
          <w:szCs w:val="28"/>
          <w:lang w:eastAsia="ru-RU"/>
        </w:rPr>
        <w:t xml:space="preserve">. </w:t>
      </w:r>
    </w:p>
    <w:p w14:paraId="57EA8DFF" w14:textId="510788FD" w:rsidR="00D44726" w:rsidRPr="0046505E" w:rsidRDefault="00D44726" w:rsidP="00D44726">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Та же установка встречается и в грамоте № 556, согласно которой Пере Бернат де Ур, передавая своё тело для погребения и оставляя </w:t>
      </w:r>
      <w:r>
        <w:rPr>
          <w:rFonts w:ascii="Times New Roman" w:eastAsia="Calibri" w:hAnsi="Times New Roman" w:cs="Times New Roman"/>
          <w:sz w:val="28"/>
          <w:szCs w:val="28"/>
          <w:lang w:eastAsia="ru-RU"/>
        </w:rPr>
        <w:t xml:space="preserve">клиру </w:t>
      </w:r>
      <w:r w:rsidRPr="00251606">
        <w:rPr>
          <w:rFonts w:ascii="Times New Roman" w:eastAsia="Calibri" w:hAnsi="Times New Roman" w:cs="Times New Roman"/>
          <w:color w:val="00B050"/>
          <w:sz w:val="28"/>
          <w:szCs w:val="28"/>
          <w:lang w:eastAsia="ru-RU"/>
        </w:rPr>
        <w:t>кафедрально</w:t>
      </w:r>
      <w:r>
        <w:rPr>
          <w:rFonts w:ascii="Times New Roman" w:eastAsia="Calibri" w:hAnsi="Times New Roman" w:cs="Times New Roman"/>
          <w:color w:val="00B050"/>
          <w:sz w:val="28"/>
          <w:szCs w:val="28"/>
          <w:lang w:eastAsia="ru-RU"/>
        </w:rPr>
        <w:t>го собора</w:t>
      </w:r>
      <w:r w:rsidRPr="00251606">
        <w:rPr>
          <w:rFonts w:ascii="Times New Roman" w:eastAsia="Calibri" w:hAnsi="Times New Roman" w:cs="Times New Roman"/>
          <w:color w:val="00B050"/>
          <w:sz w:val="28"/>
          <w:szCs w:val="28"/>
          <w:lang w:eastAsia="ru-RU"/>
        </w:rPr>
        <w:t xml:space="preserve"> Святой Марии</w:t>
      </w:r>
      <w:r w:rsidRPr="0046505E">
        <w:rPr>
          <w:rFonts w:ascii="Times New Roman" w:eastAsia="Calibri" w:hAnsi="Times New Roman" w:cs="Times New Roman"/>
          <w:sz w:val="28"/>
          <w:szCs w:val="28"/>
          <w:lang w:eastAsia="ru-RU"/>
        </w:rPr>
        <w:t xml:space="preserve"> имущество в Аласе, специально заяв</w:t>
      </w:r>
      <w:r>
        <w:rPr>
          <w:rFonts w:ascii="Times New Roman" w:eastAsia="Calibri" w:hAnsi="Times New Roman" w:cs="Times New Roman"/>
          <w:sz w:val="28"/>
          <w:szCs w:val="28"/>
          <w:lang w:eastAsia="ru-RU"/>
        </w:rPr>
        <w:t>ил</w:t>
      </w:r>
      <w:r w:rsidRPr="0046505E">
        <w:rPr>
          <w:rFonts w:ascii="Times New Roman" w:eastAsia="Calibri" w:hAnsi="Times New Roman" w:cs="Times New Roman"/>
          <w:sz w:val="28"/>
          <w:szCs w:val="28"/>
          <w:lang w:eastAsia="ru-RU"/>
        </w:rPr>
        <w:t xml:space="preserve">, что </w:t>
      </w:r>
      <w:r>
        <w:rPr>
          <w:rFonts w:ascii="Times New Roman" w:eastAsia="Calibri" w:hAnsi="Times New Roman" w:cs="Times New Roman"/>
          <w:sz w:val="28"/>
          <w:szCs w:val="28"/>
          <w:lang w:eastAsia="ru-RU"/>
        </w:rPr>
        <w:t>с</w:t>
      </w:r>
      <w:r w:rsidRPr="0046505E">
        <w:rPr>
          <w:rFonts w:ascii="Times New Roman" w:eastAsia="Calibri" w:hAnsi="Times New Roman" w:cs="Times New Roman"/>
          <w:sz w:val="28"/>
          <w:szCs w:val="28"/>
          <w:lang w:eastAsia="ru-RU"/>
        </w:rPr>
        <w:t>дела</w:t>
      </w:r>
      <w:r>
        <w:rPr>
          <w:rFonts w:ascii="Times New Roman" w:eastAsia="Calibri" w:hAnsi="Times New Roman" w:cs="Times New Roman"/>
          <w:sz w:val="28"/>
          <w:szCs w:val="28"/>
          <w:lang w:eastAsia="ru-RU"/>
        </w:rPr>
        <w:t>л</w:t>
      </w:r>
      <w:r w:rsidRPr="0046505E">
        <w:rPr>
          <w:rFonts w:ascii="Times New Roman" w:eastAsia="Calibri" w:hAnsi="Times New Roman" w:cs="Times New Roman"/>
          <w:sz w:val="28"/>
          <w:szCs w:val="28"/>
          <w:lang w:eastAsia="ru-RU"/>
        </w:rPr>
        <w:t xml:space="preserve"> это </w:t>
      </w:r>
      <w:r w:rsidRPr="0046505E">
        <w:rPr>
          <w:rFonts w:ascii="Times New Roman" w:eastAsia="Calibri" w:hAnsi="Times New Roman" w:cs="Times New Roman"/>
          <w:i/>
          <w:iCs/>
          <w:sz w:val="28"/>
          <w:szCs w:val="28"/>
          <w:lang w:eastAsia="ru-RU"/>
        </w:rPr>
        <w:t xml:space="preserve">«никем не принуждаемый, по собственной воле, при целой памяти и </w:t>
      </w:r>
      <w:r w:rsidRPr="008128F1">
        <w:rPr>
          <w:rFonts w:ascii="Times New Roman" w:eastAsia="Calibri" w:hAnsi="Times New Roman" w:cs="Times New Roman"/>
          <w:b/>
          <w:bCs/>
          <w:i/>
          <w:iCs/>
          <w:sz w:val="28"/>
          <w:szCs w:val="28"/>
          <w:lang w:eastAsia="ru-RU"/>
        </w:rPr>
        <w:t>сохранной речи</w:t>
      </w:r>
      <w:r w:rsidRPr="0046505E">
        <w:rPr>
          <w:rFonts w:ascii="Times New Roman" w:eastAsia="Calibri" w:hAnsi="Times New Roman" w:cs="Times New Roman"/>
          <w:i/>
          <w:iCs/>
          <w:sz w:val="28"/>
          <w:szCs w:val="28"/>
          <w:lang w:eastAsia="ru-RU"/>
        </w:rPr>
        <w:t>»</w:t>
      </w:r>
      <w:r w:rsidRPr="0046505E">
        <w:rPr>
          <w:rFonts w:ascii="Times New Roman" w:eastAsia="Calibri" w:hAnsi="Times New Roman" w:cs="Times New Roman"/>
          <w:sz w:val="28"/>
          <w:szCs w:val="28"/>
          <w:vertAlign w:val="superscript"/>
          <w:lang w:eastAsia="ru-RU"/>
        </w:rPr>
        <w:footnoteReference w:id="35"/>
      </w:r>
      <w:r w:rsidRPr="0046505E">
        <w:rPr>
          <w:rFonts w:ascii="Times New Roman" w:eastAsia="Calibri" w:hAnsi="Times New Roman" w:cs="Times New Roman"/>
          <w:sz w:val="28"/>
          <w:szCs w:val="28"/>
          <w:lang w:eastAsia="ru-RU"/>
        </w:rPr>
        <w:t xml:space="preserve">. </w:t>
      </w:r>
    </w:p>
    <w:p w14:paraId="5C5656F6" w14:textId="1AEA1A0C" w:rsidR="00D44726" w:rsidRPr="00683160" w:rsidRDefault="00D44726" w:rsidP="00D44726">
      <w:pPr>
        <w:spacing w:after="0" w:line="360" w:lineRule="auto"/>
        <w:ind w:firstLine="851"/>
        <w:jc w:val="both"/>
        <w:rPr>
          <w:rFonts w:ascii="Times New Roman" w:eastAsia="Calibri" w:hAnsi="Times New Roman" w:cs="Times New Roman"/>
          <w:color w:val="00B050"/>
          <w:sz w:val="28"/>
          <w:szCs w:val="28"/>
          <w:highlight w:val="yellow"/>
          <w:lang w:eastAsia="ru-RU"/>
        </w:rPr>
      </w:pPr>
      <w:r w:rsidRPr="008128F1">
        <w:rPr>
          <w:rFonts w:ascii="Times New Roman" w:eastAsia="Calibri" w:hAnsi="Times New Roman" w:cs="Times New Roman"/>
          <w:color w:val="00B050"/>
          <w:sz w:val="28"/>
          <w:szCs w:val="28"/>
          <w:lang w:eastAsia="ru-RU"/>
        </w:rPr>
        <w:t>Наконец, в грамоте № 483 свидетели кля</w:t>
      </w:r>
      <w:r>
        <w:rPr>
          <w:rFonts w:ascii="Times New Roman" w:eastAsia="Calibri" w:hAnsi="Times New Roman" w:cs="Times New Roman"/>
          <w:color w:val="00B050"/>
          <w:sz w:val="28"/>
          <w:szCs w:val="28"/>
          <w:lang w:eastAsia="ru-RU"/>
        </w:rPr>
        <w:t>лись</w:t>
      </w:r>
      <w:r w:rsidRPr="008128F1">
        <w:rPr>
          <w:rFonts w:ascii="Times New Roman" w:eastAsia="Calibri" w:hAnsi="Times New Roman" w:cs="Times New Roman"/>
          <w:color w:val="00B050"/>
          <w:sz w:val="28"/>
          <w:szCs w:val="28"/>
          <w:lang w:eastAsia="ru-RU"/>
        </w:rPr>
        <w:t xml:space="preserve">, что они </w:t>
      </w:r>
      <w:r w:rsidRPr="008128F1">
        <w:rPr>
          <w:rFonts w:ascii="Times New Roman" w:eastAsia="Calibri" w:hAnsi="Times New Roman" w:cs="Times New Roman"/>
          <w:i/>
          <w:iCs/>
          <w:color w:val="00B050"/>
          <w:sz w:val="28"/>
          <w:szCs w:val="28"/>
          <w:lang w:eastAsia="ru-RU"/>
        </w:rPr>
        <w:t>«видели и слышали»</w:t>
      </w:r>
      <w:r w:rsidRPr="008128F1">
        <w:rPr>
          <w:rFonts w:ascii="Times New Roman" w:eastAsia="Calibri" w:hAnsi="Times New Roman" w:cs="Times New Roman"/>
          <w:color w:val="00B050"/>
          <w:sz w:val="28"/>
          <w:szCs w:val="28"/>
          <w:lang w:eastAsia="ru-RU"/>
        </w:rPr>
        <w:t xml:space="preserve"> и присутствовали при том, как Бернат, тяжело больной и лежащий в доме архидиакона в Жироне, будучи ещё </w:t>
      </w:r>
      <w:r w:rsidRPr="008128F1">
        <w:rPr>
          <w:rFonts w:ascii="Times New Roman" w:eastAsia="Calibri" w:hAnsi="Times New Roman" w:cs="Times New Roman"/>
          <w:i/>
          <w:iCs/>
          <w:color w:val="00B050"/>
          <w:sz w:val="28"/>
          <w:szCs w:val="28"/>
          <w:lang w:eastAsia="ru-RU"/>
        </w:rPr>
        <w:t xml:space="preserve">«в твёрдой памяти и </w:t>
      </w:r>
      <w:r w:rsidRPr="008128F1">
        <w:rPr>
          <w:rFonts w:ascii="Times New Roman" w:eastAsia="Calibri" w:hAnsi="Times New Roman" w:cs="Times New Roman"/>
          <w:b/>
          <w:bCs/>
          <w:i/>
          <w:iCs/>
          <w:color w:val="00B050"/>
          <w:sz w:val="28"/>
          <w:szCs w:val="28"/>
          <w:lang w:eastAsia="ru-RU"/>
        </w:rPr>
        <w:t>при сохранной речи</w:t>
      </w:r>
      <w:r w:rsidRPr="008128F1">
        <w:rPr>
          <w:rFonts w:ascii="Times New Roman" w:eastAsia="Calibri" w:hAnsi="Times New Roman" w:cs="Times New Roman"/>
          <w:i/>
          <w:iCs/>
          <w:color w:val="00B050"/>
          <w:sz w:val="28"/>
          <w:szCs w:val="28"/>
          <w:lang w:eastAsia="ru-RU"/>
        </w:rPr>
        <w:t>»</w:t>
      </w:r>
      <w:r w:rsidRPr="008128F1">
        <w:rPr>
          <w:rFonts w:ascii="Times New Roman" w:eastAsia="Calibri" w:hAnsi="Times New Roman" w:cs="Times New Roman"/>
          <w:color w:val="00B050"/>
          <w:sz w:val="28"/>
          <w:szCs w:val="28"/>
          <w:lang w:eastAsia="ru-RU"/>
        </w:rPr>
        <w:t>, распорядился своей последней волей относительно замка Лорет</w:t>
      </w:r>
      <w:r w:rsidRPr="008128F1">
        <w:rPr>
          <w:rFonts w:ascii="Times New Roman" w:eastAsia="Calibri" w:hAnsi="Times New Roman" w:cs="Times New Roman"/>
          <w:color w:val="00B050"/>
          <w:sz w:val="28"/>
          <w:szCs w:val="28"/>
          <w:vertAlign w:val="superscript"/>
          <w:lang w:eastAsia="ru-RU"/>
        </w:rPr>
        <w:footnoteReference w:id="36"/>
      </w:r>
      <w:r w:rsidRPr="008128F1">
        <w:rPr>
          <w:rFonts w:ascii="Times New Roman" w:eastAsia="Calibri" w:hAnsi="Times New Roman" w:cs="Times New Roman"/>
          <w:color w:val="00B050"/>
          <w:sz w:val="28"/>
          <w:szCs w:val="28"/>
          <w:lang w:eastAsia="ru-RU"/>
        </w:rPr>
        <w:t>. Здесь речь уже не воспроизводится в прямой форме, но сама возможность говорить становится частью завещания. Составитель посчитал</w:t>
      </w:r>
      <w:r w:rsidRPr="0046505E">
        <w:rPr>
          <w:rFonts w:ascii="Times New Roman" w:eastAsia="Calibri" w:hAnsi="Times New Roman" w:cs="Times New Roman"/>
          <w:sz w:val="28"/>
          <w:szCs w:val="28"/>
          <w:lang w:eastAsia="ru-RU"/>
        </w:rPr>
        <w:t xml:space="preserve"> необходимым подчеркнуть, что завещатель не только помнил и понимал, что делает, но и мог выразить </w:t>
      </w:r>
      <w:r w:rsidRPr="0046505E">
        <w:rPr>
          <w:rFonts w:ascii="Times New Roman" w:eastAsia="Calibri" w:hAnsi="Times New Roman" w:cs="Times New Roman"/>
          <w:sz w:val="28"/>
          <w:szCs w:val="28"/>
          <w:lang w:eastAsia="ru-RU"/>
        </w:rPr>
        <w:lastRenderedPageBreak/>
        <w:t xml:space="preserve">свою волю словами. </w:t>
      </w:r>
      <w:r w:rsidRPr="00683160">
        <w:rPr>
          <w:rFonts w:ascii="Times New Roman" w:eastAsia="Calibri" w:hAnsi="Times New Roman" w:cs="Times New Roman"/>
          <w:color w:val="00B050"/>
          <w:sz w:val="28"/>
          <w:szCs w:val="28"/>
          <w:lang w:eastAsia="ru-RU"/>
        </w:rPr>
        <w:t xml:space="preserve">Формулы, содержащие указания на сохранность </w:t>
      </w:r>
      <w:r w:rsidRPr="00D44726">
        <w:rPr>
          <w:rFonts w:ascii="Times New Roman" w:eastAsia="Calibri" w:hAnsi="Times New Roman" w:cs="Times New Roman"/>
          <w:b/>
          <w:bCs/>
          <w:color w:val="00B050"/>
          <w:sz w:val="28"/>
          <w:szCs w:val="28"/>
          <w:lang w:eastAsia="ru-RU"/>
        </w:rPr>
        <w:t xml:space="preserve">памяти </w:t>
      </w:r>
      <w:r w:rsidRPr="00683160">
        <w:rPr>
          <w:rFonts w:ascii="Times New Roman" w:eastAsia="Calibri" w:hAnsi="Times New Roman" w:cs="Times New Roman"/>
          <w:color w:val="00B050"/>
          <w:sz w:val="28"/>
          <w:szCs w:val="28"/>
          <w:lang w:eastAsia="ru-RU"/>
        </w:rPr>
        <w:t>(</w:t>
      </w:r>
      <w:r>
        <w:rPr>
          <w:rFonts w:ascii="Times New Roman" w:eastAsia="Calibri" w:hAnsi="Times New Roman" w:cs="Times New Roman"/>
          <w:color w:val="00B050"/>
          <w:sz w:val="28"/>
          <w:szCs w:val="28"/>
          <w:lang w:eastAsia="ru-RU"/>
        </w:rPr>
        <w:t xml:space="preserve">лат. — </w:t>
      </w:r>
      <w:r w:rsidRPr="00683160">
        <w:rPr>
          <w:rFonts w:ascii="Times New Roman" w:eastAsia="Calibri" w:hAnsi="Times New Roman" w:cs="Times New Roman"/>
          <w:i/>
          <w:iCs/>
          <w:color w:val="00B050"/>
          <w:sz w:val="28"/>
          <w:szCs w:val="28"/>
          <w:lang w:eastAsia="ru-RU"/>
        </w:rPr>
        <w:t>memoria</w:t>
      </w:r>
      <w:r w:rsidRPr="00683160">
        <w:rPr>
          <w:rFonts w:ascii="Times New Roman" w:eastAsia="Calibri" w:hAnsi="Times New Roman" w:cs="Times New Roman"/>
          <w:color w:val="00B050"/>
          <w:sz w:val="28"/>
          <w:szCs w:val="28"/>
          <w:lang w:eastAsia="ru-RU"/>
        </w:rPr>
        <w:t xml:space="preserve">), </w:t>
      </w:r>
      <w:r w:rsidRPr="00D44726">
        <w:rPr>
          <w:rFonts w:ascii="Times New Roman" w:eastAsia="Calibri" w:hAnsi="Times New Roman" w:cs="Times New Roman"/>
          <w:b/>
          <w:bCs/>
          <w:color w:val="00B050"/>
          <w:sz w:val="28"/>
          <w:szCs w:val="28"/>
          <w:lang w:eastAsia="ru-RU"/>
        </w:rPr>
        <w:t>здравого рассудка</w:t>
      </w:r>
      <w:r w:rsidRPr="00683160">
        <w:rPr>
          <w:rFonts w:ascii="Times New Roman" w:eastAsia="Calibri" w:hAnsi="Times New Roman" w:cs="Times New Roman"/>
          <w:color w:val="00B050"/>
          <w:sz w:val="28"/>
          <w:szCs w:val="28"/>
          <w:lang w:eastAsia="ru-RU"/>
        </w:rPr>
        <w:t xml:space="preserve"> (</w:t>
      </w:r>
      <w:r>
        <w:rPr>
          <w:rFonts w:ascii="Times New Roman" w:eastAsia="Calibri" w:hAnsi="Times New Roman" w:cs="Times New Roman"/>
          <w:color w:val="00B050"/>
          <w:sz w:val="28"/>
          <w:szCs w:val="28"/>
          <w:lang w:eastAsia="ru-RU"/>
        </w:rPr>
        <w:t xml:space="preserve">лат. — </w:t>
      </w:r>
      <w:r w:rsidRPr="00683160">
        <w:rPr>
          <w:rFonts w:ascii="Times New Roman" w:eastAsia="Calibri" w:hAnsi="Times New Roman" w:cs="Times New Roman"/>
          <w:i/>
          <w:iCs/>
          <w:color w:val="00B050"/>
          <w:sz w:val="28"/>
          <w:szCs w:val="28"/>
          <w:lang w:eastAsia="ru-RU"/>
        </w:rPr>
        <w:t>sensus</w:t>
      </w:r>
      <w:r w:rsidRPr="00683160">
        <w:rPr>
          <w:rFonts w:ascii="Times New Roman" w:eastAsia="Calibri" w:hAnsi="Times New Roman" w:cs="Times New Roman"/>
          <w:color w:val="00B050"/>
          <w:sz w:val="28"/>
          <w:szCs w:val="28"/>
          <w:lang w:eastAsia="ru-RU"/>
        </w:rPr>
        <w:t xml:space="preserve">) и </w:t>
      </w:r>
      <w:r w:rsidRPr="00D44726">
        <w:rPr>
          <w:rFonts w:ascii="Times New Roman" w:eastAsia="Calibri" w:hAnsi="Times New Roman" w:cs="Times New Roman"/>
          <w:b/>
          <w:bCs/>
          <w:color w:val="00B050"/>
          <w:sz w:val="28"/>
          <w:szCs w:val="28"/>
          <w:lang w:eastAsia="ru-RU"/>
        </w:rPr>
        <w:t>способности говорить</w:t>
      </w:r>
      <w:r w:rsidRPr="00683160">
        <w:rPr>
          <w:rFonts w:ascii="Times New Roman" w:eastAsia="Calibri" w:hAnsi="Times New Roman" w:cs="Times New Roman"/>
          <w:color w:val="00B050"/>
          <w:sz w:val="28"/>
          <w:szCs w:val="28"/>
          <w:lang w:eastAsia="ru-RU"/>
        </w:rPr>
        <w:t xml:space="preserve"> (</w:t>
      </w:r>
      <w:r>
        <w:rPr>
          <w:rFonts w:ascii="Times New Roman" w:eastAsia="Calibri" w:hAnsi="Times New Roman" w:cs="Times New Roman"/>
          <w:color w:val="00B050"/>
          <w:sz w:val="28"/>
          <w:szCs w:val="28"/>
          <w:lang w:eastAsia="ru-RU"/>
        </w:rPr>
        <w:t xml:space="preserve">лат. — </w:t>
      </w:r>
      <w:r w:rsidRPr="00683160">
        <w:rPr>
          <w:rFonts w:ascii="Times New Roman" w:eastAsia="Calibri" w:hAnsi="Times New Roman" w:cs="Times New Roman"/>
          <w:i/>
          <w:iCs/>
          <w:color w:val="00B050"/>
          <w:sz w:val="28"/>
          <w:szCs w:val="28"/>
          <w:lang w:eastAsia="ru-RU"/>
        </w:rPr>
        <w:t>loquela</w:t>
      </w:r>
      <w:r w:rsidRPr="00683160">
        <w:rPr>
          <w:rFonts w:ascii="Times New Roman" w:eastAsia="Calibri" w:hAnsi="Times New Roman" w:cs="Times New Roman"/>
          <w:color w:val="00B050"/>
          <w:sz w:val="28"/>
          <w:szCs w:val="28"/>
          <w:lang w:eastAsia="ru-RU"/>
        </w:rPr>
        <w:t>), характеризовали возможность лица осознанно и словесно выразить свою волю.</w:t>
      </w:r>
    </w:p>
    <w:p w14:paraId="3C4AB1EA" w14:textId="6EF2933E"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Тем заметнее немногочисленные случаи, когда составитель грамоты </w:t>
      </w:r>
      <w:r w:rsidR="00D44726">
        <w:rPr>
          <w:rFonts w:ascii="Times New Roman" w:eastAsia="Calibri" w:hAnsi="Times New Roman" w:cs="Times New Roman"/>
          <w:sz w:val="28"/>
          <w:szCs w:val="28"/>
          <w:lang w:eastAsia="ru-RU"/>
        </w:rPr>
        <w:t xml:space="preserve">включал </w:t>
      </w:r>
      <w:r w:rsidRPr="0046505E">
        <w:rPr>
          <w:rFonts w:ascii="Times New Roman" w:eastAsia="Calibri" w:hAnsi="Times New Roman" w:cs="Times New Roman"/>
          <w:sz w:val="28"/>
          <w:szCs w:val="28"/>
          <w:lang w:eastAsia="ru-RU"/>
        </w:rPr>
        <w:t>в текст не только итоговую формулу, но и сам момент её произнесения. Особенно</w:t>
      </w:r>
      <w:r w:rsidR="007B5F0D">
        <w:rPr>
          <w:rFonts w:ascii="Times New Roman" w:eastAsia="Calibri" w:hAnsi="Times New Roman" w:cs="Times New Roman"/>
          <w:sz w:val="28"/>
          <w:szCs w:val="28"/>
          <w:lang w:eastAsia="ru-RU"/>
        </w:rPr>
        <w:t xml:space="preserve"> интересн</w:t>
      </w:r>
      <w:r w:rsidRPr="0046505E">
        <w:rPr>
          <w:rFonts w:ascii="Times New Roman" w:eastAsia="Calibri" w:hAnsi="Times New Roman" w:cs="Times New Roman"/>
          <w:sz w:val="28"/>
          <w:szCs w:val="28"/>
          <w:lang w:eastAsia="ru-RU"/>
        </w:rPr>
        <w:t xml:space="preserve">а в этом отношении грамота № 522. Она касается спора между приором </w:t>
      </w:r>
      <w:r w:rsidR="00B63CDE">
        <w:rPr>
          <w:rFonts w:ascii="Times New Roman" w:eastAsia="Calibri" w:hAnsi="Times New Roman" w:cs="Times New Roman"/>
          <w:sz w:val="28"/>
          <w:szCs w:val="28"/>
          <w:lang w:eastAsia="ru-RU"/>
        </w:rPr>
        <w:t xml:space="preserve">церкви </w:t>
      </w:r>
      <w:r w:rsidRPr="0046505E">
        <w:rPr>
          <w:rFonts w:ascii="Times New Roman" w:eastAsia="Calibri" w:hAnsi="Times New Roman" w:cs="Times New Roman"/>
          <w:sz w:val="28"/>
          <w:szCs w:val="28"/>
          <w:lang w:eastAsia="ru-RU"/>
        </w:rPr>
        <w:t xml:space="preserve">свв. Иоанна и Руфа в Льейде и Бертраном де Бенифальетом о неуплате ценза в шесть кувшинов масла с держания, прежде принадлежавшего Беренгеру де Торрохе. После начала разбирательства Бертран пытался добиться для себя более выгодных условий держания, однако судьи поставили его перед выбором: либо уплатить ценз, либо отказаться от держания. Затем, </w:t>
      </w:r>
      <w:r w:rsidRPr="0046505E">
        <w:rPr>
          <w:rFonts w:ascii="Times New Roman" w:eastAsia="Calibri" w:hAnsi="Times New Roman" w:cs="Times New Roman"/>
          <w:i/>
          <w:iCs/>
          <w:sz w:val="28"/>
          <w:szCs w:val="28"/>
          <w:lang w:eastAsia="ru-RU"/>
        </w:rPr>
        <w:t xml:space="preserve">«посоветовавшись с друзьями, он вернулся в курию и </w:t>
      </w:r>
      <w:r w:rsidRPr="008128F1">
        <w:rPr>
          <w:rFonts w:ascii="Times New Roman" w:eastAsia="Calibri" w:hAnsi="Times New Roman" w:cs="Times New Roman"/>
          <w:b/>
          <w:bCs/>
          <w:i/>
          <w:iCs/>
          <w:sz w:val="28"/>
          <w:szCs w:val="28"/>
          <w:lang w:eastAsia="ru-RU"/>
        </w:rPr>
        <w:t>громким голосом произнёс</w:t>
      </w:r>
      <w:r w:rsidRPr="0046505E">
        <w:rPr>
          <w:rFonts w:ascii="Times New Roman" w:eastAsia="Calibri" w:hAnsi="Times New Roman" w:cs="Times New Roman"/>
          <w:i/>
          <w:iCs/>
          <w:sz w:val="28"/>
          <w:szCs w:val="28"/>
          <w:lang w:eastAsia="ru-RU"/>
        </w:rPr>
        <w:t xml:space="preserve">: </w:t>
      </w:r>
      <w:r w:rsidR="008128F1" w:rsidRPr="008128F1">
        <w:rPr>
          <w:rFonts w:ascii="Times New Roman" w:hAnsi="Times New Roman"/>
          <w:b/>
          <w:bCs/>
          <w:sz w:val="24"/>
          <w:szCs w:val="24"/>
        </w:rPr>
        <w:t>“</w:t>
      </w:r>
      <w:r w:rsidRPr="008128F1">
        <w:rPr>
          <w:rFonts w:ascii="Times New Roman" w:eastAsia="Calibri" w:hAnsi="Times New Roman" w:cs="Times New Roman"/>
          <w:b/>
          <w:bCs/>
          <w:i/>
          <w:iCs/>
          <w:sz w:val="28"/>
          <w:szCs w:val="28"/>
          <w:lang w:eastAsia="ru-RU"/>
        </w:rPr>
        <w:t>Я отказываюсь от всего этого держания и оставляю его</w:t>
      </w:r>
      <w:r w:rsidR="008128F1" w:rsidRPr="008128F1">
        <w:rPr>
          <w:rFonts w:ascii="Times New Roman" w:hAnsi="Times New Roman"/>
          <w:b/>
          <w:bCs/>
          <w:sz w:val="24"/>
          <w:szCs w:val="24"/>
        </w:rPr>
        <w:t>”</w:t>
      </w:r>
      <w:r w:rsidRPr="0046505E">
        <w:rPr>
          <w:rFonts w:ascii="Times New Roman" w:eastAsia="Calibri" w:hAnsi="Times New Roman" w:cs="Times New Roman"/>
          <w:i/>
          <w:iCs/>
          <w:sz w:val="28"/>
          <w:szCs w:val="28"/>
          <w:lang w:eastAsia="ru-RU"/>
        </w:rPr>
        <w:t>»</w:t>
      </w:r>
      <w:r w:rsidRPr="0046505E">
        <w:rPr>
          <w:rFonts w:ascii="Times New Roman" w:eastAsia="Calibri" w:hAnsi="Times New Roman" w:cs="Times New Roman"/>
          <w:sz w:val="28"/>
          <w:szCs w:val="28"/>
          <w:vertAlign w:val="superscript"/>
          <w:lang w:eastAsia="ru-RU"/>
        </w:rPr>
        <w:footnoteReference w:id="37"/>
      </w:r>
      <w:r w:rsidRPr="0046505E">
        <w:rPr>
          <w:rFonts w:ascii="Times New Roman" w:eastAsia="Calibri" w:hAnsi="Times New Roman" w:cs="Times New Roman"/>
          <w:sz w:val="28"/>
          <w:szCs w:val="28"/>
          <w:lang w:eastAsia="ru-RU"/>
        </w:rPr>
        <w:t>. Ещё важнее следующ</w:t>
      </w:r>
      <w:r w:rsidR="00D31C13">
        <w:rPr>
          <w:rFonts w:ascii="Times New Roman" w:eastAsia="Calibri" w:hAnsi="Times New Roman" w:cs="Times New Roman"/>
          <w:sz w:val="28"/>
          <w:szCs w:val="28"/>
          <w:lang w:eastAsia="ru-RU"/>
        </w:rPr>
        <w:t>ее обстоятельство</w:t>
      </w:r>
      <w:r w:rsidRPr="0046505E">
        <w:rPr>
          <w:rFonts w:ascii="Times New Roman" w:eastAsia="Calibri" w:hAnsi="Times New Roman" w:cs="Times New Roman"/>
          <w:sz w:val="28"/>
          <w:szCs w:val="28"/>
          <w:lang w:eastAsia="ru-RU"/>
        </w:rPr>
        <w:t xml:space="preserve">: это действие </w:t>
      </w:r>
      <w:r w:rsidRPr="0046505E">
        <w:rPr>
          <w:rFonts w:ascii="Times New Roman" w:eastAsia="Calibri" w:hAnsi="Times New Roman" w:cs="Times New Roman"/>
          <w:i/>
          <w:iCs/>
          <w:sz w:val="28"/>
          <w:szCs w:val="28"/>
          <w:lang w:eastAsia="ru-RU"/>
        </w:rPr>
        <w:t>«слышали и видели</w:t>
      </w:r>
      <w:r w:rsidRPr="0046505E">
        <w:rPr>
          <w:rFonts w:ascii="Times New Roman" w:eastAsia="Calibri" w:hAnsi="Times New Roman" w:cs="Times New Roman"/>
          <w:sz w:val="28"/>
          <w:szCs w:val="28"/>
          <w:lang w:eastAsia="ru-RU"/>
        </w:rPr>
        <w:t xml:space="preserve">» судьи, приор, каноники и многие другие присутствующие. Здесь словесное действие и его восприятие образуют единое целое: важно не только то, что Бертран произнёс отказ, но и то, что это было публично услышано и увидено. </w:t>
      </w:r>
      <w:r w:rsidR="00CF3A34" w:rsidRPr="00CF3A34">
        <w:rPr>
          <w:rFonts w:ascii="Times New Roman" w:eastAsia="Calibri" w:hAnsi="Times New Roman" w:cs="Times New Roman"/>
          <w:color w:val="00B050"/>
          <w:sz w:val="28"/>
          <w:szCs w:val="28"/>
          <w:lang w:eastAsia="ru-RU"/>
        </w:rPr>
        <w:t>З</w:t>
      </w:r>
      <w:r w:rsidRPr="00CF3A34">
        <w:rPr>
          <w:rFonts w:ascii="Times New Roman" w:eastAsia="Calibri" w:hAnsi="Times New Roman" w:cs="Times New Roman"/>
          <w:color w:val="00B050"/>
          <w:sz w:val="28"/>
          <w:szCs w:val="28"/>
          <w:lang w:eastAsia="ru-RU"/>
        </w:rPr>
        <w:t>десь грамота сохран</w:t>
      </w:r>
      <w:r w:rsidR="00CF3A34" w:rsidRPr="00CF3A34">
        <w:rPr>
          <w:rFonts w:ascii="Times New Roman" w:eastAsia="Calibri" w:hAnsi="Times New Roman" w:cs="Times New Roman"/>
          <w:color w:val="00B050"/>
          <w:sz w:val="28"/>
          <w:szCs w:val="28"/>
          <w:lang w:eastAsia="ru-RU"/>
        </w:rPr>
        <w:t>ила</w:t>
      </w:r>
      <w:r w:rsidRPr="00CF3A34">
        <w:rPr>
          <w:rFonts w:ascii="Times New Roman" w:eastAsia="Calibri" w:hAnsi="Times New Roman" w:cs="Times New Roman"/>
          <w:color w:val="00B050"/>
          <w:sz w:val="28"/>
          <w:szCs w:val="28"/>
          <w:lang w:eastAsia="ru-RU"/>
        </w:rPr>
        <w:t xml:space="preserve"> саму сцену отказа и коллективное </w:t>
      </w:r>
      <w:r w:rsidR="00CF3A34" w:rsidRPr="00CF3A34">
        <w:rPr>
          <w:rFonts w:ascii="Times New Roman" w:eastAsia="Calibri" w:hAnsi="Times New Roman" w:cs="Times New Roman"/>
          <w:color w:val="00B050"/>
          <w:sz w:val="28"/>
          <w:szCs w:val="28"/>
          <w:lang w:eastAsia="ru-RU"/>
        </w:rPr>
        <w:t xml:space="preserve">свидетельство </w:t>
      </w:r>
      <w:r w:rsidRPr="00CF3A34">
        <w:rPr>
          <w:rFonts w:ascii="Times New Roman" w:eastAsia="Calibri" w:hAnsi="Times New Roman" w:cs="Times New Roman"/>
          <w:color w:val="00B050"/>
          <w:sz w:val="28"/>
          <w:szCs w:val="28"/>
          <w:lang w:eastAsia="ru-RU"/>
        </w:rPr>
        <w:t>этого момента.</w:t>
      </w:r>
    </w:p>
    <w:p w14:paraId="1088C5B8" w14:textId="39F65181" w:rsidR="0046505E" w:rsidRPr="0046505E" w:rsidRDefault="0046505E" w:rsidP="003A76EE">
      <w:pPr>
        <w:spacing w:after="0" w:line="360" w:lineRule="auto"/>
        <w:ind w:firstLine="851"/>
        <w:jc w:val="both"/>
        <w:rPr>
          <w:rFonts w:ascii="Times New Roman" w:eastAsia="Calibri" w:hAnsi="Times New Roman" w:cs="Times New Roman"/>
          <w:sz w:val="28"/>
          <w:szCs w:val="28"/>
          <w:highlight w:val="yellow"/>
          <w:lang w:eastAsia="ru-RU"/>
        </w:rPr>
      </w:pPr>
      <w:r w:rsidRPr="0046505E">
        <w:rPr>
          <w:rFonts w:ascii="Times New Roman" w:eastAsia="Calibri" w:hAnsi="Times New Roman" w:cs="Times New Roman"/>
          <w:sz w:val="28"/>
          <w:szCs w:val="28"/>
          <w:lang w:eastAsia="ru-RU"/>
        </w:rPr>
        <w:t>Таким образом, актовый материал XII в. показывает два уровня фиксации распоряжения имуществом. В большинстве грамот словесное действие не выводится в виде прямой речи, а оформляется через устойчивую письменную формулу отказа или уступки</w:t>
      </w:r>
      <w:r w:rsidRPr="00683160">
        <w:rPr>
          <w:rFonts w:ascii="Times New Roman" w:eastAsia="Calibri" w:hAnsi="Times New Roman" w:cs="Times New Roman"/>
          <w:color w:val="00B050"/>
          <w:sz w:val="28"/>
          <w:szCs w:val="28"/>
          <w:lang w:eastAsia="ru-RU"/>
        </w:rPr>
        <w:t xml:space="preserve">. Формулы </w:t>
      </w:r>
      <w:r w:rsidRPr="00683160">
        <w:rPr>
          <w:rFonts w:ascii="Times New Roman" w:eastAsia="Calibri" w:hAnsi="Times New Roman" w:cs="Times New Roman"/>
          <w:color w:val="00B050"/>
          <w:sz w:val="28"/>
          <w:szCs w:val="28"/>
          <w:lang w:eastAsia="ru-RU"/>
        </w:rPr>
        <w:lastRenderedPageBreak/>
        <w:t xml:space="preserve">типа </w:t>
      </w:r>
      <w:r w:rsidR="00D44726" w:rsidRPr="00DF5669">
        <w:rPr>
          <w:rFonts w:ascii="Times New Roman" w:eastAsia="Times New Roman" w:hAnsi="Times New Roman" w:cs="Times New Roman"/>
          <w:i/>
          <w:iCs/>
          <w:color w:val="00B050"/>
          <w:kern w:val="0"/>
          <w:sz w:val="28"/>
          <w:szCs w:val="28"/>
          <w:lang w:eastAsia="ru-RU"/>
          <w14:ligatures w14:val="none"/>
        </w:rPr>
        <w:t>окончательный отказ от притязаний и уступка права</w:t>
      </w:r>
      <w:r w:rsidR="00D44726" w:rsidRPr="00D44726">
        <w:rPr>
          <w:rFonts w:ascii="Times New Roman" w:eastAsia="Calibri" w:hAnsi="Times New Roman" w:cs="Times New Roman"/>
          <w:color w:val="00B050"/>
          <w:sz w:val="28"/>
          <w:szCs w:val="28"/>
          <w:lang w:eastAsia="ru-RU"/>
        </w:rPr>
        <w:t xml:space="preserve"> (лат. — </w:t>
      </w:r>
      <w:r w:rsidRPr="00683160">
        <w:rPr>
          <w:rFonts w:ascii="Times New Roman" w:eastAsia="Calibri" w:hAnsi="Times New Roman" w:cs="Times New Roman"/>
          <w:i/>
          <w:iCs/>
          <w:color w:val="00B050"/>
          <w:sz w:val="28"/>
          <w:szCs w:val="28"/>
          <w:lang w:eastAsia="ru-RU"/>
        </w:rPr>
        <w:t>diffinitio et evacuatio</w:t>
      </w:r>
      <w:r w:rsidR="00D44726" w:rsidRPr="00D44726">
        <w:rPr>
          <w:rFonts w:ascii="Times New Roman" w:eastAsia="Calibri" w:hAnsi="Times New Roman" w:cs="Times New Roman"/>
          <w:color w:val="00B050"/>
          <w:sz w:val="28"/>
          <w:szCs w:val="28"/>
          <w:lang w:eastAsia="ru-RU"/>
        </w:rPr>
        <w:t>)</w:t>
      </w:r>
      <w:r w:rsidRPr="00D44726">
        <w:rPr>
          <w:rFonts w:ascii="Times New Roman" w:eastAsia="Calibri" w:hAnsi="Times New Roman" w:cs="Times New Roman"/>
          <w:color w:val="00B050"/>
          <w:sz w:val="28"/>
          <w:szCs w:val="28"/>
          <w:lang w:eastAsia="ru-RU"/>
        </w:rPr>
        <w:t xml:space="preserve"> </w:t>
      </w:r>
      <w:r w:rsidRPr="00683160">
        <w:rPr>
          <w:rFonts w:ascii="Times New Roman" w:eastAsia="Calibri" w:hAnsi="Times New Roman" w:cs="Times New Roman"/>
          <w:color w:val="00B050"/>
          <w:sz w:val="28"/>
          <w:szCs w:val="28"/>
          <w:lang w:eastAsia="ru-RU"/>
        </w:rPr>
        <w:t xml:space="preserve">следует рассматривать как один из базовых элементов документальной практики </w:t>
      </w:r>
      <w:r w:rsidRPr="00683160">
        <w:rPr>
          <w:rFonts w:ascii="Times New Roman" w:eastAsia="Calibri" w:hAnsi="Times New Roman" w:cs="Times New Roman"/>
          <w:color w:val="00B050"/>
          <w:sz w:val="28"/>
          <w:szCs w:val="28"/>
          <w:lang w:val="en-US" w:eastAsia="ru-RU"/>
        </w:rPr>
        <w:t>XII</w:t>
      </w:r>
      <w:r w:rsidRPr="00683160">
        <w:rPr>
          <w:rFonts w:ascii="Times New Roman" w:eastAsia="Calibri" w:hAnsi="Times New Roman" w:cs="Times New Roman"/>
          <w:color w:val="00B050"/>
          <w:sz w:val="28"/>
          <w:szCs w:val="28"/>
          <w:lang w:eastAsia="ru-RU"/>
        </w:rPr>
        <w:t xml:space="preserve"> в.</w:t>
      </w:r>
      <w:r w:rsidRPr="0046505E">
        <w:rPr>
          <w:rFonts w:ascii="Times New Roman" w:eastAsia="Calibri" w:hAnsi="Times New Roman" w:cs="Times New Roman"/>
          <w:sz w:val="28"/>
          <w:szCs w:val="28"/>
          <w:lang w:eastAsia="ru-RU"/>
        </w:rPr>
        <w:t xml:space="preserve"> Однако в отдельных случаях составитель сознательно отмеча</w:t>
      </w:r>
      <w:r w:rsidR="00D44726">
        <w:rPr>
          <w:rFonts w:ascii="Times New Roman" w:eastAsia="Calibri" w:hAnsi="Times New Roman" w:cs="Times New Roman"/>
          <w:sz w:val="28"/>
          <w:szCs w:val="28"/>
          <w:lang w:eastAsia="ru-RU"/>
        </w:rPr>
        <w:t>л</w:t>
      </w:r>
      <w:r w:rsidRPr="0046505E">
        <w:rPr>
          <w:rFonts w:ascii="Times New Roman" w:eastAsia="Calibri" w:hAnsi="Times New Roman" w:cs="Times New Roman"/>
          <w:sz w:val="28"/>
          <w:szCs w:val="28"/>
          <w:lang w:eastAsia="ru-RU"/>
        </w:rPr>
        <w:t xml:space="preserve"> сам момент произнесения слов, а также то, что они были услышаны и увидены присутствующими. Именно эти редкие случаи особенно важны для историко-антропологического анализа, поскольку позволяют увидеть, как между устным действием и письменной фиксацией распределялись роли: формула могла существовать как письменный шаблон, при этом в ряде ситуаций документ всё ещё считал необходимым </w:t>
      </w:r>
      <w:r w:rsidR="008128F1" w:rsidRPr="008128F1">
        <w:rPr>
          <w:rFonts w:ascii="Times New Roman" w:eastAsia="Calibri" w:hAnsi="Times New Roman" w:cs="Times New Roman"/>
          <w:color w:val="00B050"/>
          <w:sz w:val="28"/>
          <w:szCs w:val="28"/>
          <w:lang w:eastAsia="ru-RU"/>
        </w:rPr>
        <w:t xml:space="preserve">указать на </w:t>
      </w:r>
      <w:r w:rsidRPr="008128F1">
        <w:rPr>
          <w:rFonts w:ascii="Times New Roman" w:eastAsia="Calibri" w:hAnsi="Times New Roman" w:cs="Times New Roman"/>
          <w:color w:val="00B050"/>
          <w:sz w:val="28"/>
          <w:szCs w:val="28"/>
          <w:lang w:eastAsia="ru-RU"/>
        </w:rPr>
        <w:t>публичность</w:t>
      </w:r>
      <w:r w:rsidRPr="0046505E">
        <w:rPr>
          <w:rFonts w:ascii="Times New Roman" w:eastAsia="Calibri" w:hAnsi="Times New Roman" w:cs="Times New Roman"/>
          <w:sz w:val="28"/>
          <w:szCs w:val="28"/>
          <w:lang w:eastAsia="ru-RU"/>
        </w:rPr>
        <w:t xml:space="preserve"> и коллективное восприятие совершаемого акта.</w:t>
      </w:r>
    </w:p>
    <w:p w14:paraId="6A15CB2E" w14:textId="0F2AF7D4"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Если вернуться в поле нормативных источников, стоит упомянуть о 145-й статье «Обычаев Льейды», в которой специально оговаривалось, что наследники не назначались поимённо</w:t>
      </w:r>
      <w:r w:rsidR="00D44726">
        <w:rPr>
          <w:rFonts w:ascii="Times New Roman" w:eastAsia="Calibri" w:hAnsi="Times New Roman" w:cs="Times New Roman"/>
          <w:sz w:val="28"/>
          <w:szCs w:val="28"/>
          <w:lang w:eastAsia="ru-RU"/>
        </w:rPr>
        <w:t>.</w:t>
      </w:r>
      <w:r w:rsidRPr="0046505E">
        <w:rPr>
          <w:rFonts w:ascii="Times New Roman" w:eastAsia="Calibri" w:hAnsi="Times New Roman" w:cs="Times New Roman"/>
          <w:sz w:val="28"/>
          <w:szCs w:val="28"/>
          <w:lang w:eastAsia="ru-RU"/>
        </w:rPr>
        <w:t xml:space="preserve"> </w:t>
      </w:r>
      <w:r w:rsidR="00D44726">
        <w:rPr>
          <w:rFonts w:ascii="Times New Roman" w:eastAsia="Calibri" w:hAnsi="Times New Roman" w:cs="Times New Roman"/>
          <w:sz w:val="28"/>
          <w:szCs w:val="28"/>
          <w:lang w:eastAsia="ru-RU"/>
        </w:rPr>
        <w:t>В</w:t>
      </w:r>
      <w:r w:rsidRPr="0046505E">
        <w:rPr>
          <w:rFonts w:ascii="Times New Roman" w:eastAsia="Calibri" w:hAnsi="Times New Roman" w:cs="Times New Roman"/>
          <w:sz w:val="28"/>
          <w:szCs w:val="28"/>
          <w:lang w:eastAsia="ru-RU"/>
        </w:rPr>
        <w:t xml:space="preserve">место этого в завещании назначались душеприказчики, к которым следовало обратиться в такой форме: </w:t>
      </w:r>
      <w:r w:rsidRPr="0046505E">
        <w:rPr>
          <w:rFonts w:ascii="Times New Roman" w:eastAsia="Calibri" w:hAnsi="Times New Roman" w:cs="Times New Roman"/>
          <w:i/>
          <w:iCs/>
          <w:sz w:val="28"/>
          <w:szCs w:val="28"/>
          <w:lang w:eastAsia="ru-RU"/>
        </w:rPr>
        <w:t>«прошу, чтобы они разделили всё моё имущество [таким образом.—А.К.], как будет показано ниже»</w:t>
      </w:r>
      <w:r w:rsidRPr="0046505E">
        <w:rPr>
          <w:rFonts w:ascii="Times New Roman" w:eastAsia="Calibri" w:hAnsi="Times New Roman" w:cs="Times New Roman"/>
          <w:sz w:val="28"/>
          <w:szCs w:val="28"/>
          <w:vertAlign w:val="superscript"/>
          <w:lang w:eastAsia="ru-RU"/>
        </w:rPr>
        <w:footnoteReference w:id="38"/>
      </w:r>
      <w:r w:rsidRPr="0046505E">
        <w:rPr>
          <w:rFonts w:ascii="Times New Roman" w:eastAsia="Calibri" w:hAnsi="Times New Roman" w:cs="Times New Roman"/>
          <w:sz w:val="28"/>
          <w:szCs w:val="28"/>
          <w:lang w:eastAsia="ru-RU"/>
        </w:rPr>
        <w:t xml:space="preserve">. Для данного контекста существенно, что текст приводил не просто указание на право распорядиться имуществом, а именно словесный образец поручения. Перед нами снова краткая формула, встроенная в завещание и рассчитанная на дальнейшее письменное развёртывание. Тем самым распоряжение </w:t>
      </w:r>
      <w:r w:rsidR="00E04E02" w:rsidRPr="00E04E02">
        <w:rPr>
          <w:rFonts w:ascii="Times New Roman" w:eastAsia="Calibri" w:hAnsi="Times New Roman" w:cs="Times New Roman"/>
          <w:color w:val="00B050"/>
          <w:sz w:val="28"/>
          <w:szCs w:val="28"/>
          <w:lang w:eastAsia="ru-RU"/>
        </w:rPr>
        <w:t>имуществом</w:t>
      </w:r>
      <w:r w:rsidRPr="0046505E">
        <w:rPr>
          <w:rFonts w:ascii="Times New Roman" w:eastAsia="Calibri" w:hAnsi="Times New Roman" w:cs="Times New Roman"/>
          <w:sz w:val="28"/>
          <w:szCs w:val="28"/>
          <w:lang w:eastAsia="ru-RU"/>
        </w:rPr>
        <w:t xml:space="preserve"> приобретало двойной характер: оно ещё связывалось с произнесёнными словами завещателя, но сами эти слова уже тяготели к устойчивому формуляру.</w:t>
      </w:r>
    </w:p>
    <w:p w14:paraId="61208B69" w14:textId="27E22371"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Ещё яснее эта тенденция выступала </w:t>
      </w:r>
      <w:r w:rsidRPr="00E04E02">
        <w:rPr>
          <w:rFonts w:ascii="Times New Roman" w:eastAsia="Calibri" w:hAnsi="Times New Roman" w:cs="Times New Roman"/>
          <w:color w:val="00B050"/>
          <w:sz w:val="28"/>
          <w:szCs w:val="28"/>
          <w:lang w:eastAsia="ru-RU"/>
        </w:rPr>
        <w:t xml:space="preserve">в </w:t>
      </w:r>
      <w:r w:rsidR="00D31C13" w:rsidRPr="00E04E02">
        <w:rPr>
          <w:rFonts w:ascii="Times New Roman" w:hAnsi="Times New Roman" w:cs="Times New Roman"/>
          <w:color w:val="00B050"/>
          <w:sz w:val="28"/>
          <w:szCs w:val="28"/>
        </w:rPr>
        <w:t>королевской привилегии «Знатные мужи Барселоны признали…» (Recognoverunt proceres)</w:t>
      </w:r>
      <w:r w:rsidRPr="0046505E">
        <w:rPr>
          <w:rFonts w:ascii="Times New Roman" w:eastAsia="Calibri" w:hAnsi="Times New Roman" w:cs="Times New Roman"/>
          <w:sz w:val="28"/>
          <w:szCs w:val="28"/>
          <w:lang w:eastAsia="ru-RU"/>
        </w:rPr>
        <w:t xml:space="preserve">. В </w:t>
      </w:r>
      <w:r w:rsidRPr="0046505E">
        <w:rPr>
          <w:rFonts w:ascii="Times New Roman" w:eastAsia="Calibri" w:hAnsi="Times New Roman" w:cs="Times New Roman"/>
          <w:sz w:val="28"/>
          <w:szCs w:val="28"/>
          <w:lang w:eastAsia="ru-RU"/>
        </w:rPr>
        <w:lastRenderedPageBreak/>
        <w:t xml:space="preserve">56-й статье, посвящённой составлению брачного договора, приводилась готовая модель распоряжения: </w:t>
      </w:r>
      <w:r w:rsidRPr="0046505E">
        <w:rPr>
          <w:rFonts w:ascii="Times New Roman" w:eastAsia="Calibri" w:hAnsi="Times New Roman" w:cs="Times New Roman"/>
          <w:i/>
          <w:iCs/>
          <w:sz w:val="28"/>
          <w:szCs w:val="28"/>
          <w:lang w:eastAsia="ru-RU"/>
        </w:rPr>
        <w:t>«Я, такой-то, даю тебе, такой-то моей жене, столько-то в качестве твоего брачного дара»</w:t>
      </w:r>
      <w:r w:rsidRPr="0046505E">
        <w:rPr>
          <w:rFonts w:ascii="Times New Roman" w:eastAsia="Calibri" w:hAnsi="Times New Roman" w:cs="Times New Roman"/>
          <w:sz w:val="28"/>
          <w:szCs w:val="28"/>
          <w:vertAlign w:val="superscript"/>
          <w:lang w:eastAsia="ru-RU"/>
        </w:rPr>
        <w:footnoteReference w:id="39"/>
      </w:r>
      <w:r w:rsidRPr="0046505E">
        <w:rPr>
          <w:rFonts w:ascii="Times New Roman" w:eastAsia="Calibri" w:hAnsi="Times New Roman" w:cs="Times New Roman"/>
          <w:sz w:val="28"/>
          <w:szCs w:val="28"/>
          <w:lang w:eastAsia="ru-RU"/>
        </w:rPr>
        <w:t>. Здесь особенно заметно, что словесная модель уже почти совпадала с самим инструментом. Юридическое действие оформлялось через реплику от первого лица, но эта реплика была заранее приведена к устойчивому образцу. Если в «Обычаях Льейды» ещё сохранялась относительно краткая форма поручения, то</w:t>
      </w:r>
      <w:r w:rsidR="00E04E02" w:rsidRPr="00E04E02">
        <w:rPr>
          <w:rFonts w:ascii="Times New Roman" w:eastAsia="Calibri" w:hAnsi="Times New Roman" w:cs="Times New Roman"/>
          <w:sz w:val="28"/>
          <w:szCs w:val="28"/>
          <w:lang w:eastAsia="ru-RU"/>
        </w:rPr>
        <w:t xml:space="preserve"> </w:t>
      </w:r>
      <w:r w:rsidR="00E04E02">
        <w:rPr>
          <w:rFonts w:ascii="Times New Roman" w:eastAsia="Calibri" w:hAnsi="Times New Roman" w:cs="Times New Roman"/>
          <w:sz w:val="28"/>
          <w:szCs w:val="28"/>
          <w:lang w:eastAsia="ru-RU"/>
        </w:rPr>
        <w:t>в</w:t>
      </w:r>
      <w:r w:rsidRPr="0046505E">
        <w:rPr>
          <w:rFonts w:ascii="Times New Roman" w:eastAsia="Calibri" w:hAnsi="Times New Roman" w:cs="Times New Roman"/>
          <w:sz w:val="28"/>
          <w:szCs w:val="28"/>
          <w:lang w:eastAsia="ru-RU"/>
        </w:rPr>
        <w:t xml:space="preserve"> </w:t>
      </w:r>
      <w:r w:rsidR="00E04E02" w:rsidRPr="00E04E02">
        <w:rPr>
          <w:rFonts w:ascii="Times New Roman" w:hAnsi="Times New Roman" w:cs="Times New Roman"/>
          <w:color w:val="00B050"/>
          <w:sz w:val="28"/>
          <w:szCs w:val="28"/>
        </w:rPr>
        <w:t xml:space="preserve">привилегии «Знатные мужи Барселоны признали…» </w:t>
      </w:r>
      <w:r w:rsidR="004416EA" w:rsidRPr="00E04E02">
        <w:rPr>
          <w:rFonts w:ascii="Times New Roman" w:hAnsi="Times New Roman" w:cs="Times New Roman"/>
          <w:color w:val="00B050"/>
          <w:sz w:val="28"/>
          <w:szCs w:val="28"/>
        </w:rPr>
        <w:t>(Recognoverunt proceres)</w:t>
      </w:r>
      <w:r w:rsidR="004416EA">
        <w:rPr>
          <w:rFonts w:ascii="Times New Roman" w:hAnsi="Times New Roman" w:cs="Times New Roman"/>
          <w:color w:val="00B050"/>
          <w:sz w:val="28"/>
          <w:szCs w:val="28"/>
        </w:rPr>
        <w:t xml:space="preserve"> </w:t>
      </w:r>
      <w:r w:rsidRPr="0046505E">
        <w:rPr>
          <w:rFonts w:ascii="Times New Roman" w:eastAsia="Calibri" w:hAnsi="Times New Roman" w:cs="Times New Roman"/>
          <w:sz w:val="28"/>
          <w:szCs w:val="28"/>
          <w:lang w:eastAsia="ru-RU"/>
        </w:rPr>
        <w:t>перед нами был уже почти полный формуляр имущественного распоряжения, в котором говорящий</w:t>
      </w:r>
      <w:r w:rsidR="004416EA">
        <w:rPr>
          <w:rFonts w:ascii="Times New Roman" w:eastAsia="Calibri" w:hAnsi="Times New Roman" w:cs="Times New Roman"/>
          <w:sz w:val="28"/>
          <w:szCs w:val="28"/>
          <w:lang w:eastAsia="ru-RU"/>
        </w:rPr>
        <w:t xml:space="preserve"> и</w:t>
      </w:r>
      <w:r w:rsidRPr="0046505E">
        <w:rPr>
          <w:rFonts w:ascii="Times New Roman" w:eastAsia="Calibri" w:hAnsi="Times New Roman" w:cs="Times New Roman"/>
          <w:sz w:val="28"/>
          <w:szCs w:val="28"/>
          <w:lang w:eastAsia="ru-RU"/>
        </w:rPr>
        <w:t xml:space="preserve"> адресат были заданы заранее.</w:t>
      </w:r>
    </w:p>
    <w:p w14:paraId="389123F8" w14:textId="15DD4F8E"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На этом фоне особое место занимали «Обычаи Тортосы», где подобные словесные модели уже не только предполагались, но и включались в нормативный текст как образец. В статье 5.6.21, посвящённой назначению опекуна детям, приводилась следующая формула: если кто-либо </w:t>
      </w:r>
      <w:r w:rsidRPr="0046505E">
        <w:rPr>
          <w:rFonts w:ascii="Times New Roman" w:eastAsia="Calibri" w:hAnsi="Times New Roman" w:cs="Times New Roman"/>
          <w:i/>
          <w:iCs/>
          <w:sz w:val="28"/>
          <w:szCs w:val="28"/>
          <w:lang w:eastAsia="ru-RU"/>
        </w:rPr>
        <w:t>«даст или установит опекуна своим детям и скажет следующим образом: “Даю моим детям такого-то человека опекуном”»</w:t>
      </w:r>
      <w:r w:rsidRPr="0046505E">
        <w:rPr>
          <w:rFonts w:ascii="Times New Roman" w:eastAsia="Calibri" w:hAnsi="Times New Roman" w:cs="Times New Roman"/>
          <w:i/>
          <w:iCs/>
          <w:sz w:val="28"/>
          <w:szCs w:val="28"/>
          <w:vertAlign w:val="superscript"/>
          <w:lang w:eastAsia="ru-RU"/>
        </w:rPr>
        <w:footnoteReference w:id="40"/>
      </w:r>
      <w:r w:rsidR="00E04E02">
        <w:rPr>
          <w:rFonts w:ascii="Times New Roman" w:eastAsia="Calibri" w:hAnsi="Times New Roman" w:cs="Times New Roman"/>
          <w:sz w:val="28"/>
          <w:szCs w:val="28"/>
          <w:lang w:eastAsia="ru-RU"/>
        </w:rPr>
        <w:t>. Т</w:t>
      </w:r>
      <w:r w:rsidRPr="0046505E">
        <w:rPr>
          <w:rFonts w:ascii="Times New Roman" w:eastAsia="Calibri" w:hAnsi="Times New Roman" w:cs="Times New Roman"/>
          <w:sz w:val="28"/>
          <w:szCs w:val="28"/>
          <w:lang w:eastAsia="ru-RU"/>
        </w:rPr>
        <w:t>акое назначение признавалось действительным. Существенно не только то, что в тексте воспроизводилась сама реплика, но и то, что она вводилась глаголом</w:t>
      </w:r>
      <w:r w:rsidR="004416EA">
        <w:rPr>
          <w:rFonts w:ascii="Times New Roman" w:eastAsia="Calibri" w:hAnsi="Times New Roman" w:cs="Times New Roman"/>
          <w:sz w:val="28"/>
          <w:szCs w:val="28"/>
          <w:lang w:eastAsia="ru-RU"/>
        </w:rPr>
        <w:t xml:space="preserve"> </w:t>
      </w:r>
      <w:r w:rsidR="004416EA" w:rsidRPr="004416EA">
        <w:rPr>
          <w:rFonts w:ascii="Times New Roman" w:eastAsia="Calibri" w:hAnsi="Times New Roman" w:cs="Times New Roman"/>
          <w:i/>
          <w:iCs/>
          <w:sz w:val="28"/>
          <w:szCs w:val="28"/>
          <w:lang w:eastAsia="ru-RU"/>
        </w:rPr>
        <w:t>«говорить»</w:t>
      </w:r>
      <w:r w:rsidR="004416EA">
        <w:rPr>
          <w:rFonts w:ascii="Times New Roman" w:eastAsia="Calibri" w:hAnsi="Times New Roman" w:cs="Times New Roman"/>
          <w:sz w:val="28"/>
          <w:szCs w:val="28"/>
          <w:lang w:eastAsia="ru-RU"/>
        </w:rPr>
        <w:t xml:space="preserve"> (кат.—</w:t>
      </w:r>
      <w:r w:rsidRPr="0046505E">
        <w:rPr>
          <w:rFonts w:ascii="Times New Roman" w:eastAsia="Calibri" w:hAnsi="Times New Roman" w:cs="Times New Roman"/>
          <w:sz w:val="28"/>
          <w:szCs w:val="28"/>
          <w:lang w:eastAsia="ru-RU"/>
        </w:rPr>
        <w:t xml:space="preserve"> </w:t>
      </w:r>
      <w:r w:rsidRPr="00D31C13">
        <w:rPr>
          <w:rFonts w:ascii="Times New Roman" w:eastAsia="Calibri" w:hAnsi="Times New Roman" w:cs="Times New Roman"/>
          <w:i/>
          <w:iCs/>
          <w:sz w:val="28"/>
          <w:szCs w:val="28"/>
          <w:lang w:eastAsia="ru-RU"/>
        </w:rPr>
        <w:t>dir</w:t>
      </w:r>
      <w:r w:rsidR="004416EA" w:rsidRPr="004416EA">
        <w:rPr>
          <w:rFonts w:ascii="Times New Roman" w:eastAsia="Calibri" w:hAnsi="Times New Roman" w:cs="Times New Roman"/>
          <w:sz w:val="28"/>
          <w:szCs w:val="28"/>
          <w:lang w:eastAsia="ru-RU"/>
        </w:rPr>
        <w:t>)</w:t>
      </w:r>
      <w:r w:rsidRPr="0046505E">
        <w:rPr>
          <w:rFonts w:ascii="Times New Roman" w:eastAsia="Calibri" w:hAnsi="Times New Roman" w:cs="Times New Roman"/>
          <w:sz w:val="28"/>
          <w:szCs w:val="28"/>
          <w:lang w:eastAsia="ru-RU"/>
        </w:rPr>
        <w:t>, то есть прямо связывалась с актом говорения. Сразу вслед за этим составители разъясняли смысл выражения</w:t>
      </w:r>
      <w:r w:rsidR="004416EA">
        <w:rPr>
          <w:rFonts w:ascii="Times New Roman" w:eastAsia="Calibri" w:hAnsi="Times New Roman" w:cs="Times New Roman"/>
          <w:sz w:val="28"/>
          <w:szCs w:val="28"/>
          <w:lang w:eastAsia="ru-RU"/>
        </w:rPr>
        <w:t xml:space="preserve"> </w:t>
      </w:r>
      <w:r w:rsidR="004416EA" w:rsidRPr="004416EA">
        <w:rPr>
          <w:rFonts w:ascii="Times New Roman" w:eastAsia="Calibri" w:hAnsi="Times New Roman" w:cs="Times New Roman"/>
          <w:i/>
          <w:iCs/>
          <w:sz w:val="28"/>
          <w:szCs w:val="28"/>
          <w:lang w:eastAsia="ru-RU"/>
        </w:rPr>
        <w:t>«мои дети»</w:t>
      </w:r>
      <w:r w:rsidRPr="004416EA">
        <w:rPr>
          <w:rFonts w:ascii="Times New Roman" w:eastAsia="Calibri" w:hAnsi="Times New Roman" w:cs="Times New Roman"/>
          <w:i/>
          <w:iCs/>
          <w:sz w:val="28"/>
          <w:szCs w:val="28"/>
          <w:lang w:eastAsia="ru-RU"/>
        </w:rPr>
        <w:t xml:space="preserve"> </w:t>
      </w:r>
      <w:r w:rsidR="004416EA">
        <w:rPr>
          <w:rFonts w:ascii="Times New Roman" w:eastAsia="Calibri" w:hAnsi="Times New Roman" w:cs="Times New Roman"/>
          <w:sz w:val="28"/>
          <w:szCs w:val="28"/>
          <w:lang w:eastAsia="ru-RU"/>
        </w:rPr>
        <w:t>(кат. —</w:t>
      </w:r>
      <w:r w:rsidR="004416EA" w:rsidRPr="0046505E">
        <w:rPr>
          <w:rFonts w:ascii="Times New Roman" w:eastAsia="Calibri" w:hAnsi="Times New Roman" w:cs="Times New Roman"/>
          <w:sz w:val="28"/>
          <w:szCs w:val="28"/>
          <w:lang w:eastAsia="ru-RU"/>
        </w:rPr>
        <w:t xml:space="preserve"> </w:t>
      </w:r>
      <w:r w:rsidR="004416EA" w:rsidRPr="00D31C13">
        <w:rPr>
          <w:rFonts w:ascii="Times New Roman" w:eastAsia="Calibri" w:hAnsi="Times New Roman" w:cs="Times New Roman"/>
          <w:i/>
          <w:iCs/>
          <w:sz w:val="28"/>
          <w:szCs w:val="28"/>
          <w:lang w:eastAsia="ru-RU"/>
        </w:rPr>
        <w:t>mos fils</w:t>
      </w:r>
      <w:r w:rsidR="004416EA" w:rsidRPr="004416EA">
        <w:rPr>
          <w:rFonts w:ascii="Times New Roman" w:eastAsia="Calibri" w:hAnsi="Times New Roman" w:cs="Times New Roman"/>
          <w:sz w:val="28"/>
          <w:szCs w:val="28"/>
          <w:lang w:eastAsia="ru-RU"/>
        </w:rPr>
        <w:t>)</w:t>
      </w:r>
      <w:r w:rsidRPr="0046505E">
        <w:rPr>
          <w:rFonts w:ascii="Times New Roman" w:eastAsia="Calibri" w:hAnsi="Times New Roman" w:cs="Times New Roman"/>
          <w:sz w:val="28"/>
          <w:szCs w:val="28"/>
          <w:lang w:eastAsia="ru-RU"/>
        </w:rPr>
        <w:t xml:space="preserve">, включая в него не только уже рождённых детей, но и тех, кто мог появиться на свет после смерти отца. Следовательно, норма </w:t>
      </w:r>
      <w:r w:rsidRPr="0046505E">
        <w:rPr>
          <w:rFonts w:ascii="Times New Roman" w:eastAsia="Calibri" w:hAnsi="Times New Roman" w:cs="Times New Roman"/>
          <w:sz w:val="28"/>
          <w:szCs w:val="28"/>
          <w:lang w:eastAsia="ru-RU"/>
        </w:rPr>
        <w:lastRenderedPageBreak/>
        <w:t xml:space="preserve">фиксировала не только образец высказывания, но и его обязательное юридическое толкование. </w:t>
      </w:r>
    </w:p>
    <w:p w14:paraId="331DBF5B"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В следующей статье (5.6.22) дополнительно уточнялось, что выражение «мои дети» являлось наиболее широкой из возможных формулировок</w:t>
      </w:r>
      <w:r w:rsidRPr="0046505E">
        <w:rPr>
          <w:rFonts w:ascii="Times New Roman" w:eastAsia="Calibri" w:hAnsi="Times New Roman" w:cs="Times New Roman"/>
          <w:sz w:val="28"/>
          <w:szCs w:val="28"/>
          <w:vertAlign w:val="superscript"/>
          <w:lang w:eastAsia="ru-RU"/>
        </w:rPr>
        <w:footnoteReference w:id="41"/>
      </w:r>
      <w:r w:rsidRPr="0046505E">
        <w:rPr>
          <w:rFonts w:ascii="Times New Roman" w:eastAsia="Calibri" w:hAnsi="Times New Roman" w:cs="Times New Roman"/>
          <w:sz w:val="28"/>
          <w:szCs w:val="28"/>
          <w:lang w:eastAsia="ru-RU"/>
        </w:rPr>
        <w:t>, а потому при отсутствии специальных уточнений охватывало всех детей; тем самым сам выбор слов в подобных актах приобретал самостоятельное правовое значение.</w:t>
      </w:r>
    </w:p>
    <w:p w14:paraId="1742CCDE" w14:textId="77777777" w:rsidR="0046505E" w:rsidRPr="0046505E" w:rsidRDefault="0046505E" w:rsidP="003A76EE">
      <w:pPr>
        <w:spacing w:after="0" w:line="360" w:lineRule="auto"/>
        <w:ind w:firstLine="851"/>
        <w:jc w:val="both"/>
        <w:rPr>
          <w:rFonts w:ascii="Times New Roman" w:eastAsia="Calibri" w:hAnsi="Times New Roman" w:cs="Times New Roman"/>
          <w:i/>
          <w:iCs/>
          <w:sz w:val="28"/>
          <w:szCs w:val="28"/>
          <w:lang w:eastAsia="ru-RU"/>
        </w:rPr>
      </w:pPr>
      <w:r w:rsidRPr="0046505E">
        <w:rPr>
          <w:rFonts w:ascii="Times New Roman" w:eastAsia="Calibri" w:hAnsi="Times New Roman" w:cs="Times New Roman"/>
          <w:sz w:val="28"/>
          <w:szCs w:val="28"/>
          <w:lang w:eastAsia="ru-RU"/>
        </w:rPr>
        <w:t xml:space="preserve">По сходной модели строилась и статья 6.4.13 о назначении наследника с субституцией. Завещатель объявлял: </w:t>
      </w:r>
      <w:r w:rsidRPr="0046505E">
        <w:rPr>
          <w:rFonts w:ascii="Times New Roman" w:eastAsia="Calibri" w:hAnsi="Times New Roman" w:cs="Times New Roman"/>
          <w:i/>
          <w:iCs/>
          <w:sz w:val="28"/>
          <w:szCs w:val="28"/>
          <w:lang w:eastAsia="ru-RU"/>
        </w:rPr>
        <w:t>«Я назначаю Жоана моим наследником, но если он не примет, или не сможет, или не захочет принять наследство, то есть скажет, что не хочет быть наследником, то пусть его заменит Бернат»</w:t>
      </w:r>
      <w:r w:rsidRPr="0046505E">
        <w:rPr>
          <w:rFonts w:ascii="Times New Roman" w:eastAsia="Calibri" w:hAnsi="Times New Roman" w:cs="Times New Roman"/>
          <w:i/>
          <w:iCs/>
          <w:sz w:val="28"/>
          <w:szCs w:val="28"/>
          <w:vertAlign w:val="superscript"/>
          <w:lang w:eastAsia="ru-RU"/>
        </w:rPr>
        <w:footnoteReference w:id="42"/>
      </w:r>
      <w:r w:rsidRPr="0046505E">
        <w:rPr>
          <w:rFonts w:ascii="Times New Roman" w:eastAsia="Calibri" w:hAnsi="Times New Roman" w:cs="Times New Roman"/>
          <w:sz w:val="28"/>
          <w:szCs w:val="28"/>
          <w:lang w:eastAsia="ru-RU"/>
        </w:rPr>
        <w:t>. Здесь норма вновь фиксировала не только сам результат распоряжения, но и его словесную форму. Особенно важно, что и возможный отказ наследника мыслился как действие, выражаемое через слова: отказ не просто предполагался, а связывался с произнесением определённой формулы. Тем самым текст воспроизводил уже не одно волеизъявление, а целую цепь речевых действий: назначение наследника, возможный отказ и последующую замену. В сравнении с более ранними каталонскими сводами именно «Обычаи Тортосы» наиболее полно сохраняли эту связь между юридическим действием и его словесным оформлением.</w:t>
      </w:r>
    </w:p>
    <w:p w14:paraId="78BA2D12" w14:textId="14A44605"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Таким образом, в каталонском обычном праве XII–XIII вв. можно проследить постепенное оформление речевых моделей распоряжения имуществом относительно тех, которые использовались в предшествующий период в соответствии с </w:t>
      </w:r>
      <w:r w:rsidRPr="0046505E">
        <w:rPr>
          <w:rFonts w:ascii="Times New Roman" w:eastAsia="Calibri" w:hAnsi="Times New Roman" w:cs="Times New Roman"/>
          <w:sz w:val="28"/>
          <w:szCs w:val="28"/>
          <w:lang w:eastAsia="ru-RU"/>
        </w:rPr>
        <w:lastRenderedPageBreak/>
        <w:t xml:space="preserve">установлениями «Вестготской правды». В «Барселонских обычаях» требование словесной определённости ещё не переходило в образцовую реплику. В то же время, грамотах XII в. устойчивые формулы уже передавали отказ, уступку и дарение как совершаемое словом действие; в «Обычаях Льейды» и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Calibri" w:hAnsi="Times New Roman" w:cs="Times New Roman"/>
          <w:sz w:val="28"/>
          <w:szCs w:val="28"/>
          <w:lang w:eastAsia="ru-RU"/>
        </w:rPr>
        <w:t xml:space="preserve"> такие формулы всё заметнее приближались к готовому шаблону для завещания, уступки имущества или брачного договора. В «Обычаях Тортосы» образцовая реплика была прямо включена в норму и становилась частью её содержания. В результате словесная формула выступала здесь не внешним сопровождением правового акта, а одной из форм его выражения.</w:t>
      </w:r>
    </w:p>
    <w:p w14:paraId="1960163C" w14:textId="4C25E196" w:rsidR="0046505E" w:rsidRPr="0046505E" w:rsidRDefault="0046505E" w:rsidP="004416EA">
      <w:pPr>
        <w:keepNext/>
        <w:keepLines/>
        <w:spacing w:after="0" w:line="360" w:lineRule="auto"/>
        <w:jc w:val="center"/>
        <w:outlineLvl w:val="2"/>
        <w:rPr>
          <w:rFonts w:ascii="Times New Roman" w:eastAsia="Times New Roman" w:hAnsi="Times New Roman" w:cs="Times New Roman"/>
          <w:b/>
          <w:i/>
          <w:iCs/>
          <w:sz w:val="28"/>
          <w:szCs w:val="28"/>
          <w:lang w:eastAsia="ru-RU"/>
        </w:rPr>
      </w:pPr>
      <w:bookmarkStart w:id="8" w:name="_Toc230590486"/>
      <w:r w:rsidRPr="0046505E">
        <w:rPr>
          <w:rFonts w:ascii="Times New Roman" w:eastAsia="Times New Roman" w:hAnsi="Times New Roman" w:cs="Times New Roman"/>
          <w:b/>
          <w:sz w:val="28"/>
          <w:szCs w:val="28"/>
        </w:rPr>
        <w:t>§2.1.6</w:t>
      </w:r>
      <w:r w:rsidR="00D31C13">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Соотношение устной формулы и письменного удостоверения</w:t>
      </w:r>
      <w:bookmarkEnd w:id="8"/>
    </w:p>
    <w:p w14:paraId="1641B7AB" w14:textId="77777777"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Если в предшествующем подпараграфе в центре внимания находились словесные модели передачи имущества и распоряжения им по завещанию, то здесь важнее проследить, каким образом подобные действия приобретали юридическую силу в случае спора. </w:t>
      </w:r>
    </w:p>
    <w:p w14:paraId="2FD62C97" w14:textId="0769150E"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Показателен и документ №328 от 2 апреля 1156/1157 г., связанный со спором о замке Гаварра. В нём вице-граф Жерал де Кабрера заявлял, что </w:t>
      </w:r>
      <w:r w:rsidRPr="0046505E">
        <w:rPr>
          <w:rFonts w:ascii="Times New Roman" w:eastAsia="Calibri" w:hAnsi="Times New Roman" w:cs="Times New Roman"/>
          <w:i/>
          <w:iCs/>
          <w:sz w:val="28"/>
          <w:szCs w:val="28"/>
        </w:rPr>
        <w:t>«видел, слышал и узнал»</w:t>
      </w:r>
      <w:r w:rsidRPr="0046505E">
        <w:rPr>
          <w:rFonts w:ascii="Times New Roman" w:eastAsia="Calibri" w:hAnsi="Times New Roman" w:cs="Times New Roman"/>
          <w:sz w:val="28"/>
          <w:szCs w:val="28"/>
        </w:rPr>
        <w:t xml:space="preserve">, что его дед некогда подарил </w:t>
      </w:r>
      <w:r w:rsidR="00E04E02">
        <w:rPr>
          <w:rFonts w:ascii="Times New Roman" w:eastAsia="Calibri" w:hAnsi="Times New Roman" w:cs="Times New Roman"/>
          <w:sz w:val="28"/>
          <w:szCs w:val="28"/>
        </w:rPr>
        <w:t>этот</w:t>
      </w:r>
      <w:r w:rsidRPr="0046505E">
        <w:rPr>
          <w:rFonts w:ascii="Times New Roman" w:eastAsia="Calibri" w:hAnsi="Times New Roman" w:cs="Times New Roman"/>
          <w:sz w:val="28"/>
          <w:szCs w:val="28"/>
        </w:rPr>
        <w:t xml:space="preserve"> замок церкви </w:t>
      </w:r>
      <w:r w:rsidRPr="0046505E">
        <w:rPr>
          <w:rFonts w:ascii="Times New Roman" w:eastAsia="Calibri" w:hAnsi="Times New Roman" w:cs="Times New Roman"/>
          <w:i/>
          <w:iCs/>
          <w:sz w:val="28"/>
          <w:szCs w:val="28"/>
        </w:rPr>
        <w:t>«по дарственной грамоте»</w:t>
      </w:r>
      <w:r w:rsidRPr="0046505E">
        <w:rPr>
          <w:rFonts w:ascii="Times New Roman" w:eastAsia="Calibri" w:hAnsi="Times New Roman" w:cs="Times New Roman"/>
          <w:sz w:val="28"/>
          <w:szCs w:val="28"/>
        </w:rPr>
        <w:t xml:space="preserve"> и затем вновь оставил его той же церкви в своём завещании</w:t>
      </w:r>
      <w:r w:rsidRPr="0046505E">
        <w:rPr>
          <w:rFonts w:ascii="Times New Roman" w:eastAsia="Calibri" w:hAnsi="Times New Roman" w:cs="Times New Roman"/>
          <w:sz w:val="28"/>
          <w:szCs w:val="28"/>
          <w:vertAlign w:val="superscript"/>
        </w:rPr>
        <w:footnoteReference w:id="43"/>
      </w:r>
      <w:r w:rsidRPr="0046505E">
        <w:rPr>
          <w:rFonts w:ascii="Times New Roman" w:eastAsia="Calibri" w:hAnsi="Times New Roman" w:cs="Times New Roman"/>
          <w:sz w:val="28"/>
          <w:szCs w:val="28"/>
        </w:rPr>
        <w:t xml:space="preserve">. Здесь особенно важно сочетание нескольких уровней подтверждения: память о прежнем действии, ссылка на письменный дарственный акт и повторное завещательное распоряжение. </w:t>
      </w:r>
      <w:r w:rsidRPr="00E04E02">
        <w:rPr>
          <w:rFonts w:ascii="Times New Roman" w:eastAsia="Calibri" w:hAnsi="Times New Roman" w:cs="Times New Roman"/>
          <w:color w:val="00B050"/>
          <w:sz w:val="28"/>
          <w:szCs w:val="28"/>
        </w:rPr>
        <w:t xml:space="preserve">Перед нами уже целая цепь </w:t>
      </w:r>
      <w:r w:rsidRPr="00E04E02">
        <w:rPr>
          <w:rFonts w:ascii="Times New Roman" w:eastAsia="Calibri" w:hAnsi="Times New Roman" w:cs="Times New Roman"/>
          <w:color w:val="00B050"/>
          <w:sz w:val="28"/>
          <w:szCs w:val="28"/>
        </w:rPr>
        <w:lastRenderedPageBreak/>
        <w:t>удостоверений,</w:t>
      </w:r>
      <w:r w:rsidRPr="0046505E">
        <w:rPr>
          <w:rFonts w:ascii="Times New Roman" w:eastAsia="Calibri" w:hAnsi="Times New Roman" w:cs="Times New Roman"/>
          <w:sz w:val="28"/>
          <w:szCs w:val="28"/>
        </w:rPr>
        <w:t xml:space="preserve"> где устное знание и документ </w:t>
      </w:r>
      <w:r w:rsidRPr="00E04E02">
        <w:rPr>
          <w:rFonts w:ascii="Times New Roman" w:eastAsia="Calibri" w:hAnsi="Times New Roman" w:cs="Times New Roman"/>
          <w:color w:val="00B050"/>
          <w:sz w:val="28"/>
          <w:szCs w:val="28"/>
        </w:rPr>
        <w:t>взаимодейств</w:t>
      </w:r>
      <w:r w:rsidR="00E04E02" w:rsidRPr="00E04E02">
        <w:rPr>
          <w:rFonts w:ascii="Times New Roman" w:eastAsia="Calibri" w:hAnsi="Times New Roman" w:cs="Times New Roman"/>
          <w:color w:val="00B050"/>
          <w:sz w:val="28"/>
          <w:szCs w:val="28"/>
        </w:rPr>
        <w:t>овали</w:t>
      </w:r>
      <w:r w:rsidRPr="0046505E">
        <w:rPr>
          <w:rFonts w:ascii="Times New Roman" w:eastAsia="Calibri" w:hAnsi="Times New Roman" w:cs="Times New Roman"/>
          <w:sz w:val="28"/>
          <w:szCs w:val="28"/>
        </w:rPr>
        <w:t xml:space="preserve"> в системе доказательств</w:t>
      </w:r>
      <w:r w:rsidR="004416EA">
        <w:rPr>
          <w:rFonts w:ascii="Times New Roman" w:eastAsia="Calibri" w:hAnsi="Times New Roman" w:cs="Times New Roman"/>
          <w:sz w:val="28"/>
          <w:szCs w:val="28"/>
        </w:rPr>
        <w:t>.</w:t>
      </w:r>
    </w:p>
    <w:p w14:paraId="46796EC1" w14:textId="17C41EF1"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Ещё яснее переход к доказательному использованию документа виден грамоте 1186 г. о споре вокруг замка Иварс. Беатриса де Монтросс представила завещание своего мужа Пере де Павии, в котором было записано, что замок оставлялся их малолетнему сыну. Однако одной только записи оказалось недостаточно: затем сам Пере де Павия-младший, допрошенный судьями, заявил, что, согласно 88-й статье «Барселонских обычаев», он </w:t>
      </w:r>
      <w:r w:rsidRPr="0046505E">
        <w:rPr>
          <w:rFonts w:ascii="Times New Roman" w:eastAsia="Calibri" w:hAnsi="Times New Roman" w:cs="Times New Roman"/>
          <w:i/>
          <w:iCs/>
          <w:sz w:val="28"/>
          <w:szCs w:val="28"/>
        </w:rPr>
        <w:t>«видел и слышал»</w:t>
      </w:r>
      <w:r w:rsidRPr="0046505E">
        <w:rPr>
          <w:rFonts w:ascii="Times New Roman" w:eastAsia="Calibri" w:hAnsi="Times New Roman" w:cs="Times New Roman"/>
          <w:sz w:val="28"/>
          <w:szCs w:val="28"/>
        </w:rPr>
        <w:t>, как его мать совершила дарение и передачу замка</w:t>
      </w:r>
      <w:r w:rsidRPr="0046505E">
        <w:rPr>
          <w:rFonts w:ascii="Times New Roman" w:eastAsia="Calibri" w:hAnsi="Times New Roman" w:cs="Times New Roman"/>
          <w:sz w:val="28"/>
          <w:szCs w:val="28"/>
          <w:vertAlign w:val="superscript"/>
        </w:rPr>
        <w:footnoteReference w:id="44"/>
      </w:r>
      <w:r w:rsidRPr="0046505E">
        <w:rPr>
          <w:rFonts w:ascii="Times New Roman" w:eastAsia="Calibri" w:hAnsi="Times New Roman" w:cs="Times New Roman"/>
          <w:sz w:val="28"/>
          <w:szCs w:val="28"/>
        </w:rPr>
        <w:t xml:space="preserve">. </w:t>
      </w:r>
      <w:r w:rsidRPr="004416EA">
        <w:rPr>
          <w:rFonts w:ascii="Times New Roman" w:eastAsia="Calibri" w:hAnsi="Times New Roman" w:cs="Times New Roman"/>
          <w:color w:val="00B050"/>
          <w:sz w:val="28"/>
          <w:szCs w:val="28"/>
        </w:rPr>
        <w:t>В этом случае документ не отменял необходимости устного подтверждения</w:t>
      </w:r>
      <w:r w:rsidR="004416EA" w:rsidRPr="004416EA">
        <w:rPr>
          <w:rFonts w:ascii="Times New Roman" w:eastAsia="Calibri" w:hAnsi="Times New Roman" w:cs="Times New Roman"/>
          <w:color w:val="00B050"/>
          <w:sz w:val="28"/>
          <w:szCs w:val="28"/>
        </w:rPr>
        <w:t>.</w:t>
      </w:r>
      <w:r w:rsidRPr="004416EA">
        <w:rPr>
          <w:rFonts w:ascii="Times New Roman" w:eastAsia="Calibri" w:hAnsi="Times New Roman" w:cs="Times New Roman"/>
          <w:color w:val="00B050"/>
          <w:sz w:val="28"/>
          <w:szCs w:val="28"/>
        </w:rPr>
        <w:t xml:space="preserve"> </w:t>
      </w:r>
      <w:r w:rsidR="004416EA" w:rsidRPr="004416EA">
        <w:rPr>
          <w:rFonts w:ascii="Times New Roman" w:eastAsia="Calibri" w:hAnsi="Times New Roman" w:cs="Times New Roman"/>
          <w:color w:val="00B050"/>
          <w:sz w:val="28"/>
          <w:szCs w:val="28"/>
        </w:rPr>
        <w:t>Н</w:t>
      </w:r>
      <w:r w:rsidRPr="004416EA">
        <w:rPr>
          <w:rFonts w:ascii="Times New Roman" w:eastAsia="Calibri" w:hAnsi="Times New Roman" w:cs="Times New Roman"/>
          <w:color w:val="00B050"/>
          <w:sz w:val="28"/>
          <w:szCs w:val="28"/>
        </w:rPr>
        <w:t>апротив, пр</w:t>
      </w:r>
      <w:r w:rsidRPr="0046505E">
        <w:rPr>
          <w:rFonts w:ascii="Times New Roman" w:eastAsia="Calibri" w:hAnsi="Times New Roman" w:cs="Times New Roman"/>
          <w:sz w:val="28"/>
          <w:szCs w:val="28"/>
        </w:rPr>
        <w:t xml:space="preserve">аво на имущество укреплялось соединением двух элементов — завещательного текста и свидетельства о том, что соответствующее действие действительно было совершено. Иначе говоря, письменная фиксация и устное подтверждение здесь дополняли друг друга. </w:t>
      </w:r>
    </w:p>
    <w:p w14:paraId="3B9AAA0C" w14:textId="1F9F2566"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Если сопоставить эти случаи, становится заметно, что грамота XII в. всё чаще выполняла двойную функцию. С одной стороны, она закрепляла сам акт распоряжения, отказа или передачи имущества. С другой —</w:t>
      </w:r>
      <w:r w:rsidR="00D31C13">
        <w:rPr>
          <w:rFonts w:ascii="Times New Roman" w:eastAsia="Calibri" w:hAnsi="Times New Roman" w:cs="Times New Roman"/>
          <w:sz w:val="28"/>
          <w:szCs w:val="28"/>
        </w:rPr>
        <w:t xml:space="preserve"> </w:t>
      </w:r>
      <w:r w:rsidR="00D31C13" w:rsidRPr="00D31C13">
        <w:rPr>
          <w:rFonts w:ascii="Times New Roman" w:eastAsia="Calibri" w:hAnsi="Times New Roman" w:cs="Times New Roman"/>
          <w:color w:val="00B050"/>
          <w:sz w:val="28"/>
          <w:szCs w:val="28"/>
        </w:rPr>
        <w:t xml:space="preserve">функционировала как </w:t>
      </w:r>
      <w:r w:rsidRPr="00D31C13">
        <w:rPr>
          <w:rFonts w:ascii="Times New Roman" w:eastAsia="Calibri" w:hAnsi="Times New Roman" w:cs="Times New Roman"/>
          <w:color w:val="00B050"/>
          <w:sz w:val="28"/>
          <w:szCs w:val="28"/>
        </w:rPr>
        <w:t xml:space="preserve">самостоятельное средство подтверждения этого действия в </w:t>
      </w:r>
      <w:r w:rsidR="00E04E02">
        <w:rPr>
          <w:rFonts w:ascii="Times New Roman" w:eastAsia="Calibri" w:hAnsi="Times New Roman" w:cs="Times New Roman"/>
          <w:color w:val="00B050"/>
          <w:sz w:val="28"/>
          <w:szCs w:val="28"/>
        </w:rPr>
        <w:t>потенциальном</w:t>
      </w:r>
      <w:r w:rsidRPr="00D31C13">
        <w:rPr>
          <w:rFonts w:ascii="Times New Roman" w:eastAsia="Calibri" w:hAnsi="Times New Roman" w:cs="Times New Roman"/>
          <w:color w:val="00B050"/>
          <w:sz w:val="28"/>
          <w:szCs w:val="28"/>
        </w:rPr>
        <w:t xml:space="preserve"> споре. </w:t>
      </w:r>
      <w:r w:rsidRPr="0046505E">
        <w:rPr>
          <w:rFonts w:ascii="Times New Roman" w:eastAsia="Calibri" w:hAnsi="Times New Roman" w:cs="Times New Roman"/>
          <w:sz w:val="28"/>
          <w:szCs w:val="28"/>
        </w:rPr>
        <w:t>Именно поэтому составители документов придавали значение не только содержанию распоряжения, но и тому, каким образом оно было оформлено: кто его совершал, на какие прежние документы можно было сослаться, кто мог подтвердить совершённое действие и в каком виде оно могло быть предъявлено в суде.</w:t>
      </w:r>
    </w:p>
    <w:p w14:paraId="377A5039" w14:textId="5893113D"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Похожее перераспределение функций видно и в более поздних текстах. В «Кутюмах Перпиньяна» статья LXII устанавливала</w:t>
      </w:r>
      <w:r w:rsidR="004416EA">
        <w:rPr>
          <w:rFonts w:ascii="Times New Roman" w:eastAsia="Calibri" w:hAnsi="Times New Roman" w:cs="Times New Roman"/>
          <w:sz w:val="28"/>
          <w:szCs w:val="28"/>
        </w:rPr>
        <w:t xml:space="preserve">, </w:t>
      </w:r>
      <w:r w:rsidRPr="0046505E">
        <w:rPr>
          <w:rFonts w:ascii="Times New Roman" w:eastAsia="Calibri" w:hAnsi="Times New Roman" w:cs="Times New Roman"/>
          <w:i/>
          <w:iCs/>
          <w:sz w:val="28"/>
          <w:szCs w:val="28"/>
        </w:rPr>
        <w:t>«что истец не обязан подробно излагать основание иска или требования, если он требует уплаты денежной суммы на основании публичного документа, составленного в писцовой конторе Перпиньяна»</w:t>
      </w:r>
      <w:r w:rsidRPr="0046505E">
        <w:rPr>
          <w:rFonts w:ascii="Times New Roman" w:eastAsia="Calibri" w:hAnsi="Times New Roman" w:cs="Times New Roman"/>
          <w:sz w:val="28"/>
          <w:szCs w:val="28"/>
          <w:vertAlign w:val="superscript"/>
          <w:lang w:val="en-US"/>
        </w:rPr>
        <w:footnoteReference w:id="45"/>
      </w:r>
      <w:r w:rsidRPr="0046505E">
        <w:rPr>
          <w:rFonts w:ascii="Times New Roman" w:eastAsia="Calibri" w:hAnsi="Times New Roman" w:cs="Times New Roman"/>
          <w:sz w:val="28"/>
          <w:szCs w:val="28"/>
        </w:rPr>
        <w:t>. Здесь документ в известной мере уже заменял развёрнутое словесное изложение: он сам по себе служил достаточным основанием для дальнейшего движения дела. Тем самым письменный инструмент брал на себя часть той функции, которая в более раннем материале ещё принадлежала устному заявлению.</w:t>
      </w:r>
    </w:p>
    <w:p w14:paraId="6A646795" w14:textId="603C31B0"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 этом фоне материал «Обычаев Тортосы» позволяет увидеть момент перехода особенно ясно. В статье 6.4.26 прямо оговаривалось, что завещание не может считаться законным, если существует только в устной форме. Для того чтобы грамота с завещанием обладала силой, она должна была быть записана, а если завещатель не умел писать, следовало обратиться к городскому писцу; далее требовались подписи свидетелей и самого завещателя. При этом текст приводил стандартную латинскую формулу свидетельской подписи: </w:t>
      </w:r>
      <w:r w:rsidRPr="0046505E">
        <w:rPr>
          <w:rFonts w:ascii="Times New Roman" w:eastAsia="Calibri" w:hAnsi="Times New Roman" w:cs="Times New Roman"/>
          <w:i/>
          <w:iCs/>
          <w:sz w:val="28"/>
          <w:szCs w:val="28"/>
        </w:rPr>
        <w:t>«Я такой-то по просьбе такого-то подписываюсь свидетелем и подпись свою ставлю»</w:t>
      </w:r>
      <w:r w:rsidRPr="0046505E">
        <w:rPr>
          <w:rFonts w:ascii="Times New Roman" w:eastAsia="Calibri" w:hAnsi="Times New Roman" w:cs="Times New Roman"/>
          <w:sz w:val="28"/>
          <w:szCs w:val="28"/>
          <w:vertAlign w:val="superscript"/>
        </w:rPr>
        <w:footnoteReference w:id="46"/>
      </w:r>
      <w:r w:rsidRPr="0046505E">
        <w:rPr>
          <w:rFonts w:ascii="Times New Roman" w:eastAsia="Calibri" w:hAnsi="Times New Roman" w:cs="Times New Roman"/>
          <w:sz w:val="28"/>
          <w:szCs w:val="28"/>
        </w:rPr>
        <w:t xml:space="preserve">. </w:t>
      </w:r>
    </w:p>
    <w:p w14:paraId="28E6A6E8" w14:textId="5D5925A3"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Наиболее полно это соотношение было сформулировано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Calibri" w:hAnsi="Times New Roman" w:cs="Times New Roman"/>
          <w:sz w:val="28"/>
          <w:szCs w:val="28"/>
        </w:rPr>
        <w:t xml:space="preserve">. В XXV статье специально оговаривалось, что нотариус мог составить завещание, находясь наедине с завещателем; после этого он должен был вызвать свидетелей и объявить при них, что составил завещание данного лица, и такой документ считался действительным, как если </w:t>
      </w:r>
      <w:r w:rsidRPr="0046505E">
        <w:rPr>
          <w:rFonts w:ascii="Times New Roman" w:eastAsia="Calibri" w:hAnsi="Times New Roman" w:cs="Times New Roman"/>
          <w:sz w:val="28"/>
          <w:szCs w:val="28"/>
        </w:rPr>
        <w:lastRenderedPageBreak/>
        <w:t>бы свидетели сами «слышали» завещание</w:t>
      </w:r>
      <w:r w:rsidRPr="0046505E">
        <w:rPr>
          <w:rFonts w:ascii="Times New Roman" w:eastAsia="Calibri" w:hAnsi="Times New Roman" w:cs="Times New Roman"/>
          <w:sz w:val="28"/>
          <w:szCs w:val="28"/>
          <w:vertAlign w:val="superscript"/>
        </w:rPr>
        <w:footnoteReference w:id="47"/>
      </w:r>
      <w:r w:rsidRPr="0046505E">
        <w:rPr>
          <w:rFonts w:ascii="Times New Roman" w:eastAsia="Calibri" w:hAnsi="Times New Roman" w:cs="Times New Roman"/>
          <w:sz w:val="28"/>
          <w:szCs w:val="28"/>
        </w:rPr>
        <w:t>. В следующей статье дополнительно уточнялось, что завещание, при котором присутствовали два или три свидетеля, сохраняло силу и не могло быть оспорено по их числу</w:t>
      </w:r>
      <w:r w:rsidRPr="0046505E">
        <w:rPr>
          <w:rFonts w:ascii="Times New Roman" w:eastAsia="Calibri" w:hAnsi="Times New Roman" w:cs="Times New Roman"/>
          <w:sz w:val="28"/>
          <w:szCs w:val="28"/>
          <w:vertAlign w:val="superscript"/>
        </w:rPr>
        <w:footnoteReference w:id="48"/>
      </w:r>
      <w:r w:rsidRPr="0046505E">
        <w:rPr>
          <w:rFonts w:ascii="Times New Roman" w:eastAsia="Calibri" w:hAnsi="Times New Roman" w:cs="Times New Roman"/>
          <w:sz w:val="28"/>
          <w:szCs w:val="28"/>
        </w:rPr>
        <w:t xml:space="preserve">. Наконец, в главе XLVIII </w:t>
      </w:r>
      <w:r w:rsidRPr="0046505E">
        <w:rPr>
          <w:rFonts w:ascii="Times New Roman" w:eastAsia="Calibri" w:hAnsi="Times New Roman" w:cs="Times New Roman"/>
          <w:i/>
          <w:iCs/>
          <w:sz w:val="28"/>
          <w:szCs w:val="28"/>
        </w:rPr>
        <w:t>De testamento sacramentali</w:t>
      </w:r>
      <w:r w:rsidRPr="0046505E">
        <w:rPr>
          <w:rFonts w:ascii="Times New Roman" w:eastAsia="Calibri" w:hAnsi="Times New Roman" w:cs="Times New Roman"/>
          <w:sz w:val="28"/>
          <w:szCs w:val="28"/>
        </w:rPr>
        <w:t xml:space="preserve"> действительной признавалась последняя воля, совершённая </w:t>
      </w:r>
      <w:r w:rsidRPr="0046505E">
        <w:rPr>
          <w:rFonts w:ascii="Times New Roman" w:eastAsia="Calibri" w:hAnsi="Times New Roman" w:cs="Times New Roman"/>
          <w:i/>
          <w:iCs/>
          <w:sz w:val="28"/>
          <w:szCs w:val="28"/>
        </w:rPr>
        <w:t>«в письменном или неписанном виде»</w:t>
      </w:r>
      <w:r w:rsidRPr="0046505E">
        <w:rPr>
          <w:rFonts w:ascii="Times New Roman" w:eastAsia="Calibri" w:hAnsi="Times New Roman" w:cs="Times New Roman"/>
          <w:sz w:val="28"/>
          <w:szCs w:val="28"/>
        </w:rPr>
        <w:t>, если свидетели затем приносили присягу, что они</w:t>
      </w:r>
      <w:r w:rsidRPr="0046505E">
        <w:rPr>
          <w:rFonts w:ascii="Times New Roman" w:eastAsia="Calibri" w:hAnsi="Times New Roman" w:cs="Times New Roman"/>
          <w:i/>
          <w:iCs/>
          <w:sz w:val="28"/>
          <w:szCs w:val="28"/>
        </w:rPr>
        <w:t xml:space="preserve"> «видели и слышали»</w:t>
      </w:r>
      <w:r w:rsidRPr="0046505E">
        <w:rPr>
          <w:rFonts w:ascii="Times New Roman" w:eastAsia="Calibri" w:hAnsi="Times New Roman" w:cs="Times New Roman"/>
          <w:sz w:val="28"/>
          <w:szCs w:val="28"/>
        </w:rPr>
        <w:t>, как завещание было написано или сказано</w:t>
      </w:r>
      <w:r w:rsidRPr="0046505E">
        <w:rPr>
          <w:rFonts w:ascii="Times New Roman" w:eastAsia="Calibri" w:hAnsi="Times New Roman" w:cs="Times New Roman"/>
          <w:sz w:val="28"/>
          <w:szCs w:val="28"/>
          <w:vertAlign w:val="superscript"/>
        </w:rPr>
        <w:footnoteReference w:id="49"/>
      </w:r>
      <w:r w:rsidRPr="0046505E">
        <w:rPr>
          <w:rFonts w:ascii="Times New Roman" w:eastAsia="Calibri" w:hAnsi="Times New Roman" w:cs="Times New Roman"/>
          <w:sz w:val="28"/>
          <w:szCs w:val="28"/>
        </w:rPr>
        <w:t>. Тем самым устное волеизъявление сохранялось, но его действительность всё теснее связывалась с записью, свидетельством и нотариальным подтверждением.</w:t>
      </w:r>
    </w:p>
    <w:p w14:paraId="339DDBB6" w14:textId="77777777"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Таким образом, каталонский материал XII–XIII вв. показывал не вытеснение устного волеизъявления письменным документом, а изменение самой социальной формы правового действия. Слова по-прежнему сохраняли значение при распоряжении имуществом, назначении наследника и отказе от права, однако их сила всё чаще зависела от того, были ли они записаны, подтверждены свидетелями и могли ли быть предъявлены в суде. Иначе говоря, речь шла не об исчезновении устной практики, а о включении её в более сложную процедуру удостоверения.</w:t>
      </w:r>
    </w:p>
    <w:p w14:paraId="4A02AF41" w14:textId="18D5AF64" w:rsidR="0046505E" w:rsidRPr="0046505E" w:rsidRDefault="00D31C13" w:rsidP="003A76EE">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антропологического подхода </w:t>
      </w:r>
      <w:r w:rsidR="0046505E" w:rsidRPr="0046505E">
        <w:rPr>
          <w:rFonts w:ascii="Times New Roman" w:eastAsia="Calibri" w:hAnsi="Times New Roman" w:cs="Times New Roman"/>
          <w:sz w:val="28"/>
          <w:szCs w:val="28"/>
        </w:rPr>
        <w:t xml:space="preserve">важно, что менялся не только юридический статус акта, но и круг участников, обеспечивавших его </w:t>
      </w:r>
      <w:r w:rsidR="0046505E" w:rsidRPr="0046505E">
        <w:rPr>
          <w:rFonts w:ascii="Times New Roman" w:eastAsia="Calibri" w:hAnsi="Times New Roman" w:cs="Times New Roman"/>
          <w:sz w:val="28"/>
          <w:szCs w:val="28"/>
        </w:rPr>
        <w:lastRenderedPageBreak/>
        <w:t xml:space="preserve">действительность. Если раньше решающее значение имел сам момент произнесения слов, то теперь всё большую роль начинали играть писец, нотариус, свидетели, судья и сама ситуация публичного подтверждения. </w:t>
      </w:r>
      <w:r w:rsidR="0046505E" w:rsidRPr="0046505E">
        <w:rPr>
          <w:rFonts w:ascii="Times New Roman" w:eastAsia="Calibri" w:hAnsi="Times New Roman" w:cs="Times New Roman"/>
          <w:sz w:val="28"/>
          <w:szCs w:val="28"/>
          <w:highlight w:val="yellow"/>
        </w:rPr>
        <w:t xml:space="preserve">Право тем самым связывалось уже не только с волей распорядителя, но и </w:t>
      </w:r>
      <w:r w:rsidR="0046505E" w:rsidRPr="0046505E">
        <w:rPr>
          <w:rFonts w:ascii="Times New Roman" w:eastAsia="Calibri" w:hAnsi="Times New Roman" w:cs="Times New Roman"/>
          <w:sz w:val="28"/>
          <w:szCs w:val="28"/>
          <w:highlight w:val="green"/>
        </w:rPr>
        <w:t>с признанием со стороны особых свидетелей, а не любых (как ранее) свидетелей</w:t>
      </w:r>
    </w:p>
    <w:p w14:paraId="640A3E28" w14:textId="4593E130"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этом смысле документ </w:t>
      </w:r>
      <w:r w:rsidR="003B4725">
        <w:rPr>
          <w:rFonts w:ascii="Times New Roman" w:eastAsia="Calibri" w:hAnsi="Times New Roman" w:cs="Times New Roman"/>
          <w:sz w:val="28"/>
          <w:szCs w:val="28"/>
        </w:rPr>
        <w:t>скорее служил дополнительным подтверждением</w:t>
      </w:r>
      <w:r w:rsidRPr="0046505E">
        <w:rPr>
          <w:rFonts w:ascii="Times New Roman" w:eastAsia="Calibri" w:hAnsi="Times New Roman" w:cs="Times New Roman"/>
          <w:sz w:val="28"/>
          <w:szCs w:val="28"/>
        </w:rPr>
        <w:t xml:space="preserve"> устно</w:t>
      </w:r>
      <w:r w:rsidR="003B4725">
        <w:rPr>
          <w:rFonts w:ascii="Times New Roman" w:eastAsia="Calibri" w:hAnsi="Times New Roman" w:cs="Times New Roman"/>
          <w:sz w:val="28"/>
          <w:szCs w:val="28"/>
        </w:rPr>
        <w:t>го</w:t>
      </w:r>
      <w:r w:rsidRPr="0046505E">
        <w:rPr>
          <w:rFonts w:ascii="Times New Roman" w:eastAsia="Calibri" w:hAnsi="Times New Roman" w:cs="Times New Roman"/>
          <w:sz w:val="28"/>
          <w:szCs w:val="28"/>
        </w:rPr>
        <w:t xml:space="preserve"> действи</w:t>
      </w:r>
      <w:r w:rsidR="003B4725">
        <w:rPr>
          <w:rFonts w:ascii="Times New Roman" w:eastAsia="Calibri" w:hAnsi="Times New Roman" w:cs="Times New Roman"/>
          <w:sz w:val="28"/>
          <w:szCs w:val="28"/>
        </w:rPr>
        <w:t>я</w:t>
      </w:r>
      <w:r w:rsidRPr="0046505E">
        <w:rPr>
          <w:rFonts w:ascii="Times New Roman" w:eastAsia="Calibri" w:hAnsi="Times New Roman" w:cs="Times New Roman"/>
          <w:sz w:val="28"/>
          <w:szCs w:val="28"/>
        </w:rPr>
        <w:t xml:space="preserve">, а закреплял его, ограничивал возможные споры о его содержании и делал пригодным для повторного использования в суде. Поэтому соотношение устной формулы и письменного удостоверения в каталонском праве XII–XIII вв. следует понимать как переход от разового словесного акта к процедуре его фиксации и признания. </w:t>
      </w:r>
    </w:p>
    <w:p w14:paraId="77FF73CC" w14:textId="5163F1C6" w:rsidR="0046505E" w:rsidRPr="0046505E" w:rsidRDefault="0046505E" w:rsidP="003A76EE">
      <w:pPr>
        <w:keepNext/>
        <w:keepLines/>
        <w:spacing w:after="0" w:line="360" w:lineRule="auto"/>
        <w:jc w:val="both"/>
        <w:outlineLvl w:val="2"/>
        <w:rPr>
          <w:rFonts w:ascii="Times New Roman" w:eastAsia="Times New Roman" w:hAnsi="Times New Roman" w:cs="Times New Roman"/>
          <w:b/>
          <w:i/>
          <w:iCs/>
          <w:sz w:val="28"/>
          <w:szCs w:val="28"/>
        </w:rPr>
      </w:pPr>
      <w:bookmarkStart w:id="9" w:name="_Toc230590487"/>
      <w:r w:rsidRPr="0046505E">
        <w:rPr>
          <w:rFonts w:ascii="Times New Roman" w:eastAsia="Times New Roman" w:hAnsi="Times New Roman" w:cs="Times New Roman"/>
          <w:b/>
          <w:sz w:val="28"/>
          <w:szCs w:val="28"/>
        </w:rPr>
        <w:t>§2.1.7</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Глаголы речи и стилистическая организация прямой речи в правовом тексте</w:t>
      </w:r>
      <w:bookmarkEnd w:id="9"/>
    </w:p>
    <w:p w14:paraId="0C8D1532" w14:textId="0B56EBAC" w:rsidR="0046505E" w:rsidRPr="0046505E" w:rsidRDefault="0046505E" w:rsidP="0086433F">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Сопоставление разных типов источников показывает, что выбор глаголов речи в каталонском правовом письме XII–XIII вв. зависел не только от языка памятника, но и от того, какое именно процессуальное действие требовалось зафиксировать. В актовом материале XII в. речь, как правило, не разворачивалась в виде полноценного диалога, а сводилась к нескольким опорным глаголам, обозначавшим позиции сторон и переход от спора к его разрешению. </w:t>
      </w:r>
      <w:r w:rsidR="0086433F" w:rsidRPr="0086433F">
        <w:rPr>
          <w:rFonts w:ascii="Times New Roman" w:eastAsia="Times New Roman" w:hAnsi="Times New Roman" w:cs="Times New Roman"/>
          <w:kern w:val="0"/>
          <w:sz w:val="28"/>
          <w:szCs w:val="28"/>
          <w:lang w:eastAsia="ru-RU"/>
          <w14:ligatures w14:val="none"/>
        </w:rPr>
        <w:t xml:space="preserve">В одних случаях использовались нейтральные формы </w:t>
      </w:r>
      <w:r w:rsidR="0086433F" w:rsidRPr="0086433F">
        <w:rPr>
          <w:rFonts w:ascii="Times New Roman" w:eastAsia="Times New Roman" w:hAnsi="Times New Roman" w:cs="Times New Roman"/>
          <w:i/>
          <w:iCs/>
          <w:kern w:val="0"/>
          <w:sz w:val="28"/>
          <w:szCs w:val="28"/>
          <w:lang w:eastAsia="ru-RU"/>
          <w14:ligatures w14:val="none"/>
        </w:rPr>
        <w:t>«говорили»</w:t>
      </w:r>
      <w:r w:rsidR="0086433F" w:rsidRPr="0086433F">
        <w:rPr>
          <w:rFonts w:ascii="Times New Roman" w:eastAsia="Times New Roman" w:hAnsi="Times New Roman" w:cs="Times New Roman"/>
          <w:kern w:val="0"/>
          <w:sz w:val="28"/>
          <w:szCs w:val="28"/>
          <w:lang w:eastAsia="ru-RU"/>
          <w14:ligatures w14:val="none"/>
        </w:rPr>
        <w:t xml:space="preserve"> (лат. — </w:t>
      </w:r>
      <w:r w:rsidR="0086433F" w:rsidRPr="0086433F">
        <w:rPr>
          <w:rFonts w:ascii="Times New Roman" w:eastAsia="Times New Roman" w:hAnsi="Times New Roman" w:cs="Times New Roman"/>
          <w:i/>
          <w:iCs/>
          <w:kern w:val="0"/>
          <w:sz w:val="28"/>
          <w:szCs w:val="28"/>
          <w:lang w:eastAsia="ru-RU"/>
          <w14:ligatures w14:val="none"/>
        </w:rPr>
        <w:t>dicebant</w:t>
      </w:r>
      <w:r w:rsidR="0086433F" w:rsidRPr="0086433F">
        <w:rPr>
          <w:rFonts w:ascii="Times New Roman" w:eastAsia="Times New Roman" w:hAnsi="Times New Roman" w:cs="Times New Roman"/>
          <w:kern w:val="0"/>
          <w:sz w:val="28"/>
          <w:szCs w:val="28"/>
          <w:lang w:eastAsia="ru-RU"/>
          <w14:ligatures w14:val="none"/>
        </w:rPr>
        <w:t xml:space="preserve">) и </w:t>
      </w:r>
      <w:r w:rsidR="0086433F" w:rsidRPr="0086433F">
        <w:rPr>
          <w:rFonts w:ascii="Times New Roman" w:eastAsia="Times New Roman" w:hAnsi="Times New Roman" w:cs="Times New Roman"/>
          <w:i/>
          <w:iCs/>
          <w:kern w:val="0"/>
          <w:sz w:val="28"/>
          <w:szCs w:val="28"/>
          <w:lang w:eastAsia="ru-RU"/>
          <w14:ligatures w14:val="none"/>
        </w:rPr>
        <w:t xml:space="preserve">«отвечали» </w:t>
      </w:r>
      <w:r w:rsidR="0086433F" w:rsidRPr="0086433F">
        <w:rPr>
          <w:rFonts w:ascii="Times New Roman" w:eastAsia="Times New Roman" w:hAnsi="Times New Roman" w:cs="Times New Roman"/>
          <w:kern w:val="0"/>
          <w:sz w:val="28"/>
          <w:szCs w:val="28"/>
          <w:lang w:eastAsia="ru-RU"/>
          <w14:ligatures w14:val="none"/>
        </w:rPr>
        <w:t xml:space="preserve">(лат. — </w:t>
      </w:r>
      <w:r w:rsidR="0086433F" w:rsidRPr="0086433F">
        <w:rPr>
          <w:rFonts w:ascii="Times New Roman" w:eastAsia="Times New Roman" w:hAnsi="Times New Roman" w:cs="Times New Roman"/>
          <w:i/>
          <w:iCs/>
          <w:kern w:val="0"/>
          <w:sz w:val="28"/>
          <w:szCs w:val="28"/>
          <w:lang w:eastAsia="ru-RU"/>
          <w14:ligatures w14:val="none"/>
        </w:rPr>
        <w:t>respondebant</w:t>
      </w:r>
      <w:r w:rsidR="0086433F" w:rsidRPr="0086433F">
        <w:rPr>
          <w:rFonts w:ascii="Times New Roman" w:eastAsia="Times New Roman" w:hAnsi="Times New Roman" w:cs="Times New Roman"/>
          <w:kern w:val="0"/>
          <w:sz w:val="28"/>
          <w:szCs w:val="28"/>
          <w:lang w:eastAsia="ru-RU"/>
          <w14:ligatures w14:val="none"/>
        </w:rPr>
        <w:t>)</w:t>
      </w:r>
      <w:r w:rsidR="0086433F">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которые позволяли кратко передать столкновение притязаний, не воспроизводя высказывания целиком</w:t>
      </w:r>
      <w:r w:rsidR="0086433F">
        <w:rPr>
          <w:rFonts w:ascii="Times New Roman" w:eastAsia="Times New Roman" w:hAnsi="Times New Roman" w:cs="Times New Roman"/>
          <w:kern w:val="0"/>
          <w:sz w:val="28"/>
          <w:szCs w:val="28"/>
          <w:lang w:eastAsia="ru-RU"/>
          <w14:ligatures w14:val="none"/>
        </w:rPr>
        <w:t>. В</w:t>
      </w:r>
      <w:r w:rsidRPr="0046505E">
        <w:rPr>
          <w:rFonts w:ascii="Times New Roman" w:eastAsia="Times New Roman" w:hAnsi="Times New Roman" w:cs="Times New Roman"/>
          <w:kern w:val="0"/>
          <w:sz w:val="28"/>
          <w:szCs w:val="28"/>
          <w:lang w:eastAsia="ru-RU"/>
          <w14:ligatures w14:val="none"/>
        </w:rPr>
        <w:t xml:space="preserve"> других</w:t>
      </w:r>
      <w:r w:rsidR="0086433F">
        <w:rPr>
          <w:rFonts w:ascii="Times New Roman" w:eastAsia="Times New Roman" w:hAnsi="Times New Roman" w:cs="Times New Roman"/>
          <w:kern w:val="0"/>
          <w:sz w:val="28"/>
          <w:szCs w:val="28"/>
          <w:lang w:eastAsia="ru-RU"/>
          <w14:ligatures w14:val="none"/>
        </w:rPr>
        <w:t xml:space="preserve"> употребляли</w:t>
      </w:r>
      <w:r w:rsidRPr="0046505E">
        <w:rPr>
          <w:rFonts w:ascii="Times New Roman" w:eastAsia="Times New Roman" w:hAnsi="Times New Roman" w:cs="Times New Roman"/>
          <w:kern w:val="0"/>
          <w:sz w:val="28"/>
          <w:szCs w:val="28"/>
          <w:lang w:eastAsia="ru-RU"/>
          <w14:ligatures w14:val="none"/>
        </w:rPr>
        <w:t xml:space="preserve"> формулы отказа и уступки, оформленные в первом лице, но уже настолько устойчивые, что их следует рассматривать как элементы письменного формуляра. </w:t>
      </w:r>
    </w:p>
    <w:p w14:paraId="1B72E573" w14:textId="34897F54"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«Обычаях Льейды» речевая организация текста была более сжатой. </w:t>
      </w:r>
      <w:r w:rsidR="0086433F" w:rsidRPr="0086433F">
        <w:rPr>
          <w:rFonts w:ascii="Times New Roman" w:eastAsia="Times New Roman" w:hAnsi="Times New Roman" w:cs="Times New Roman"/>
          <w:color w:val="00B050"/>
          <w:kern w:val="0"/>
          <w:sz w:val="28"/>
          <w:szCs w:val="28"/>
          <w:lang w:eastAsia="ru-RU"/>
          <w14:ligatures w14:val="none"/>
        </w:rPr>
        <w:t xml:space="preserve">Показательна форма </w:t>
      </w:r>
      <w:r w:rsidR="0086433F" w:rsidRPr="0086433F">
        <w:rPr>
          <w:rFonts w:ascii="Times New Roman" w:eastAsia="Times New Roman" w:hAnsi="Times New Roman" w:cs="Times New Roman"/>
          <w:i/>
          <w:iCs/>
          <w:color w:val="00B050"/>
          <w:kern w:val="0"/>
          <w:sz w:val="28"/>
          <w:szCs w:val="28"/>
          <w:lang w:eastAsia="ru-RU"/>
          <w14:ligatures w14:val="none"/>
        </w:rPr>
        <w:t>«жалуюсь»</w:t>
      </w:r>
      <w:r w:rsidR="0086433F" w:rsidRPr="0086433F">
        <w:rPr>
          <w:rFonts w:ascii="Times New Roman" w:eastAsia="Times New Roman" w:hAnsi="Times New Roman" w:cs="Times New Roman"/>
          <w:color w:val="00B050"/>
          <w:kern w:val="0"/>
          <w:sz w:val="28"/>
          <w:szCs w:val="28"/>
          <w:lang w:eastAsia="ru-RU"/>
          <w14:ligatures w14:val="none"/>
        </w:rPr>
        <w:t xml:space="preserve"> (лат. — </w:t>
      </w:r>
      <w:r w:rsidR="0086433F" w:rsidRPr="0086433F">
        <w:rPr>
          <w:rFonts w:ascii="Times New Roman" w:eastAsia="Times New Roman" w:hAnsi="Times New Roman" w:cs="Times New Roman"/>
          <w:i/>
          <w:iCs/>
          <w:color w:val="00B050"/>
          <w:kern w:val="0"/>
          <w:sz w:val="28"/>
          <w:szCs w:val="28"/>
          <w:lang w:eastAsia="ru-RU"/>
          <w14:ligatures w14:val="none"/>
        </w:rPr>
        <w:t>conqueror</w:t>
      </w:r>
      <w:r w:rsidR="0086433F" w:rsidRPr="0086433F">
        <w:rPr>
          <w:rFonts w:ascii="Times New Roman" w:eastAsia="Times New Roman" w:hAnsi="Times New Roman" w:cs="Times New Roman"/>
          <w:color w:val="00B050"/>
          <w:kern w:val="0"/>
          <w:sz w:val="28"/>
          <w:szCs w:val="28"/>
          <w:lang w:eastAsia="ru-RU"/>
          <w14:ligatures w14:val="none"/>
        </w:rPr>
        <w:t>)</w:t>
      </w:r>
      <w:r w:rsidR="00BF724C" w:rsidRPr="0086433F">
        <w:rPr>
          <w:rFonts w:ascii="Times New Roman" w:eastAsia="Times New Roman" w:hAnsi="Times New Roman" w:cs="Times New Roman"/>
          <w:color w:val="00B050"/>
          <w:kern w:val="0"/>
          <w:sz w:val="28"/>
          <w:szCs w:val="28"/>
          <w:lang w:eastAsia="ru-RU"/>
          <w14:ligatures w14:val="none"/>
        </w:rPr>
        <w:t>, котор</w:t>
      </w:r>
      <w:r w:rsidR="0086433F" w:rsidRPr="0086433F">
        <w:rPr>
          <w:rFonts w:ascii="Times New Roman" w:eastAsia="Times New Roman" w:hAnsi="Times New Roman" w:cs="Times New Roman"/>
          <w:color w:val="00B050"/>
          <w:kern w:val="0"/>
          <w:sz w:val="28"/>
          <w:szCs w:val="28"/>
          <w:lang w:eastAsia="ru-RU"/>
          <w14:ligatures w14:val="none"/>
        </w:rPr>
        <w:t>ая</w:t>
      </w:r>
      <w:r w:rsidRPr="0086433F">
        <w:rPr>
          <w:rFonts w:ascii="Times New Roman" w:eastAsia="Times New Roman" w:hAnsi="Times New Roman" w:cs="Times New Roman"/>
          <w:color w:val="00B050"/>
          <w:kern w:val="0"/>
          <w:sz w:val="28"/>
          <w:szCs w:val="28"/>
          <w:lang w:eastAsia="ru-RU"/>
          <w14:ligatures w14:val="none"/>
        </w:rPr>
        <w:t xml:space="preserve"> </w:t>
      </w:r>
      <w:r w:rsidRPr="0086433F">
        <w:rPr>
          <w:rFonts w:ascii="Times New Roman" w:eastAsia="Times New Roman" w:hAnsi="Times New Roman" w:cs="Times New Roman"/>
          <w:color w:val="00B050"/>
          <w:kern w:val="0"/>
          <w:sz w:val="28"/>
          <w:szCs w:val="28"/>
          <w:lang w:eastAsia="ru-RU"/>
          <w14:ligatures w14:val="none"/>
        </w:rPr>
        <w:lastRenderedPageBreak/>
        <w:t>обозначал формальный акт предъявления обвинения.</w:t>
      </w:r>
      <w:r w:rsidRPr="0046505E">
        <w:rPr>
          <w:rFonts w:ascii="Times New Roman" w:eastAsia="Times New Roman" w:hAnsi="Times New Roman" w:cs="Times New Roman"/>
          <w:kern w:val="0"/>
          <w:sz w:val="28"/>
          <w:szCs w:val="28"/>
          <w:lang w:eastAsia="ru-RU"/>
          <w14:ligatures w14:val="none"/>
        </w:rPr>
        <w:t xml:space="preserve"> Вокруг этого краткого высказывания, после которого сразу излагались процессуальные последствия, строилась логика данной нормы обычного права. При этом</w:t>
      </w:r>
      <w:r w:rsidR="0086433F">
        <w:rPr>
          <w:rFonts w:ascii="Times New Roman" w:eastAsia="Times New Roman" w:hAnsi="Times New Roman" w:cs="Times New Roman"/>
          <w:kern w:val="0"/>
          <w:sz w:val="28"/>
          <w:szCs w:val="28"/>
          <w:lang w:eastAsia="ru-RU"/>
          <w14:ligatures w14:val="none"/>
        </w:rPr>
        <w:t xml:space="preserve"> в</w:t>
      </w:r>
      <w:r w:rsidRPr="0046505E">
        <w:rPr>
          <w:rFonts w:ascii="Times New Roman" w:eastAsia="Times New Roman" w:hAnsi="Times New Roman" w:cs="Times New Roman"/>
          <w:kern w:val="0"/>
          <w:sz w:val="28"/>
          <w:szCs w:val="28"/>
          <w:lang w:eastAsia="ru-RU"/>
          <w14:ligatures w14:val="none"/>
        </w:rPr>
        <w:t xml:space="preserve"> «Обыча</w:t>
      </w:r>
      <w:r w:rsidR="0086433F">
        <w:rPr>
          <w:rFonts w:ascii="Times New Roman" w:eastAsia="Times New Roman" w:hAnsi="Times New Roman" w:cs="Times New Roman"/>
          <w:kern w:val="0"/>
          <w:sz w:val="28"/>
          <w:szCs w:val="28"/>
          <w:lang w:eastAsia="ru-RU"/>
          <w14:ligatures w14:val="none"/>
        </w:rPr>
        <w:t>ях</w:t>
      </w:r>
      <w:r w:rsidRPr="0046505E">
        <w:rPr>
          <w:rFonts w:ascii="Times New Roman" w:eastAsia="Times New Roman" w:hAnsi="Times New Roman" w:cs="Times New Roman"/>
          <w:kern w:val="0"/>
          <w:sz w:val="28"/>
          <w:szCs w:val="28"/>
          <w:lang w:eastAsia="ru-RU"/>
          <w14:ligatures w14:val="none"/>
        </w:rPr>
        <w:t xml:space="preserve"> Льейды» </w:t>
      </w:r>
      <w:r w:rsidR="0086433F">
        <w:rPr>
          <w:rFonts w:ascii="Times New Roman" w:eastAsia="Times New Roman" w:hAnsi="Times New Roman" w:cs="Times New Roman"/>
          <w:kern w:val="0"/>
          <w:sz w:val="28"/>
          <w:szCs w:val="28"/>
          <w:lang w:eastAsia="ru-RU"/>
          <w14:ligatures w14:val="none"/>
        </w:rPr>
        <w:t>мы не находим</w:t>
      </w:r>
      <w:r w:rsidRPr="0046505E">
        <w:rPr>
          <w:rFonts w:ascii="Times New Roman" w:eastAsia="Times New Roman" w:hAnsi="Times New Roman" w:cs="Times New Roman"/>
          <w:kern w:val="0"/>
          <w:sz w:val="28"/>
          <w:szCs w:val="28"/>
          <w:lang w:eastAsia="ru-RU"/>
          <w14:ligatures w14:val="none"/>
        </w:rPr>
        <w:t xml:space="preserve"> развернутой сценической модели судебного общения, но уже выделя</w:t>
      </w:r>
      <w:r w:rsidR="00D31C13">
        <w:rPr>
          <w:rFonts w:ascii="Times New Roman" w:eastAsia="Times New Roman" w:hAnsi="Times New Roman" w:cs="Times New Roman"/>
          <w:kern w:val="0"/>
          <w:sz w:val="28"/>
          <w:szCs w:val="28"/>
          <w:lang w:eastAsia="ru-RU"/>
          <w14:ligatures w14:val="none"/>
        </w:rPr>
        <w:t>ли</w:t>
      </w:r>
      <w:r w:rsidRPr="0046505E">
        <w:rPr>
          <w:rFonts w:ascii="Times New Roman" w:eastAsia="Times New Roman" w:hAnsi="Times New Roman" w:cs="Times New Roman"/>
          <w:kern w:val="0"/>
          <w:sz w:val="28"/>
          <w:szCs w:val="28"/>
          <w:lang w:eastAsia="ru-RU"/>
          <w14:ligatures w14:val="none"/>
        </w:rPr>
        <w:t xml:space="preserve"> юридически достаточный словесный минимум обвинения. </w:t>
      </w:r>
    </w:p>
    <w:p w14:paraId="21D92ECB" w14:textId="199E8D6E"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«Кутюмах Перпиньяна» глагол </w:t>
      </w:r>
      <w:r w:rsidR="00BF724C" w:rsidRPr="0046505E">
        <w:rPr>
          <w:rFonts w:ascii="Times New Roman" w:eastAsia="Times New Roman" w:hAnsi="Times New Roman" w:cs="Times New Roman"/>
          <w:kern w:val="0"/>
          <w:sz w:val="28"/>
          <w:szCs w:val="28"/>
          <w:lang w:eastAsia="ru-RU"/>
          <w14:ligatures w14:val="none"/>
        </w:rPr>
        <w:t>«излагать</w:t>
      </w:r>
      <w:r w:rsidR="00BF724C">
        <w:rPr>
          <w:rFonts w:ascii="Times New Roman" w:eastAsia="Times New Roman" w:hAnsi="Times New Roman" w:cs="Times New Roman"/>
          <w:kern w:val="0"/>
          <w:sz w:val="28"/>
          <w:szCs w:val="28"/>
          <w:lang w:eastAsia="ru-RU"/>
          <w14:ligatures w14:val="none"/>
        </w:rPr>
        <w:t>»</w:t>
      </w:r>
      <w:r w:rsidR="00BF724C"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(лат.</w:t>
      </w:r>
      <w:r w:rsidR="0086433F">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exprimere</w:t>
      </w:r>
      <w:r w:rsidRPr="0046505E">
        <w:rPr>
          <w:rFonts w:ascii="Times New Roman" w:eastAsia="Times New Roman" w:hAnsi="Times New Roman" w:cs="Times New Roman"/>
          <w:kern w:val="0"/>
          <w:sz w:val="28"/>
          <w:szCs w:val="28"/>
          <w:lang w:eastAsia="ru-RU"/>
          <w14:ligatures w14:val="none"/>
        </w:rPr>
        <w:t>) уже маркировал необязательное процессуальное действие, от которого можно отказаться или воздержаться при наличии надёжного письменного инструмента</w:t>
      </w:r>
      <w:r w:rsidRPr="0046505E">
        <w:rPr>
          <w:rFonts w:ascii="Times New Roman" w:eastAsia="Times New Roman" w:hAnsi="Times New Roman" w:cs="Times New Roman"/>
          <w:kern w:val="0"/>
          <w:sz w:val="28"/>
          <w:szCs w:val="28"/>
          <w:vertAlign w:val="superscript"/>
          <w:lang w:eastAsia="ru-RU"/>
          <w14:ligatures w14:val="none"/>
        </w:rPr>
        <w:footnoteReference w:id="50"/>
      </w:r>
      <w:r w:rsidRPr="0046505E">
        <w:rPr>
          <w:rFonts w:ascii="Times New Roman" w:eastAsia="Times New Roman" w:hAnsi="Times New Roman" w:cs="Times New Roman"/>
          <w:kern w:val="0"/>
          <w:sz w:val="28"/>
          <w:szCs w:val="28"/>
          <w:lang w:eastAsia="ru-RU"/>
          <w14:ligatures w14:val="none"/>
        </w:rPr>
        <w:t>. Следовательно, по сравнению с «Обычаями Льейды» в данном случае сфера применения устного заявления сокращалась, тяготея к письменной форме претензии.</w:t>
      </w:r>
    </w:p>
    <w:p w14:paraId="23E4D633" w14:textId="26E878B1"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В «Обычаях Тарреги» глагольная система отражала другой аспект правовой квалификации. В 1-й статье решающим представлялось разграничение между гражданским и уголовным порядком предъявления претензии: в гражданском деле ответчику даётся отсрочка для представления поручительства, тогда как в уголовном — при очевидности преступления — обеспечение доказательствами требуется немедленно</w:t>
      </w:r>
      <w:r w:rsidRPr="0046505E">
        <w:rPr>
          <w:rFonts w:ascii="Times New Roman" w:eastAsia="Times New Roman" w:hAnsi="Times New Roman" w:cs="Times New Roman"/>
          <w:kern w:val="0"/>
          <w:sz w:val="28"/>
          <w:szCs w:val="28"/>
          <w:vertAlign w:val="superscript"/>
          <w:lang w:eastAsia="ru-RU"/>
          <w14:ligatures w14:val="none"/>
        </w:rPr>
        <w:footnoteReference w:id="51"/>
      </w:r>
      <w:r w:rsidRPr="0046505E">
        <w:rPr>
          <w:rFonts w:ascii="Times New Roman" w:eastAsia="Times New Roman" w:hAnsi="Times New Roman" w:cs="Times New Roman"/>
          <w:kern w:val="0"/>
          <w:sz w:val="28"/>
          <w:szCs w:val="28"/>
          <w:lang w:eastAsia="ru-RU"/>
          <w14:ligatures w14:val="none"/>
        </w:rPr>
        <w:t xml:space="preserve">. </w:t>
      </w:r>
      <w:r w:rsidR="0086433F" w:rsidRPr="0086433F">
        <w:rPr>
          <w:rFonts w:ascii="Times New Roman" w:eastAsia="Times New Roman" w:hAnsi="Times New Roman" w:cs="Times New Roman"/>
          <w:kern w:val="0"/>
          <w:sz w:val="28"/>
          <w:szCs w:val="28"/>
          <w:lang w:eastAsia="ru-RU"/>
          <w14:ligatures w14:val="none"/>
        </w:rPr>
        <w:t>Форма</w:t>
      </w:r>
      <w:r w:rsidR="0086433F" w:rsidRPr="0086433F">
        <w:rPr>
          <w:rFonts w:ascii="Times New Roman" w:eastAsia="Times New Roman" w:hAnsi="Times New Roman" w:cs="Times New Roman"/>
          <w:i/>
          <w:iCs/>
          <w:kern w:val="0"/>
          <w:sz w:val="28"/>
          <w:szCs w:val="28"/>
          <w:lang w:eastAsia="ru-RU"/>
          <w14:ligatures w14:val="none"/>
        </w:rPr>
        <w:t xml:space="preserve"> «обращается с жалобой»</w:t>
      </w:r>
      <w:r w:rsidR="0086433F" w:rsidRPr="0086433F">
        <w:rPr>
          <w:rFonts w:ascii="Times New Roman" w:eastAsia="Times New Roman" w:hAnsi="Times New Roman" w:cs="Times New Roman"/>
          <w:kern w:val="0"/>
          <w:sz w:val="28"/>
          <w:szCs w:val="28"/>
          <w:lang w:eastAsia="ru-RU"/>
          <w14:ligatures w14:val="none"/>
        </w:rPr>
        <w:t xml:space="preserve"> (лат. — </w:t>
      </w:r>
      <w:r w:rsidR="0086433F" w:rsidRPr="0086433F">
        <w:rPr>
          <w:rFonts w:ascii="Times New Roman" w:eastAsia="Times New Roman" w:hAnsi="Times New Roman" w:cs="Times New Roman"/>
          <w:i/>
          <w:iCs/>
          <w:kern w:val="0"/>
          <w:sz w:val="28"/>
          <w:szCs w:val="28"/>
          <w:lang w:eastAsia="ru-RU"/>
          <w14:ligatures w14:val="none"/>
        </w:rPr>
        <w:t>conqueritur</w:t>
      </w:r>
      <w:r w:rsidR="0086433F" w:rsidRPr="0086433F">
        <w:rPr>
          <w:rFonts w:ascii="Times New Roman" w:eastAsia="Times New Roman" w:hAnsi="Times New Roman" w:cs="Times New Roman"/>
          <w:kern w:val="0"/>
          <w:sz w:val="28"/>
          <w:szCs w:val="28"/>
          <w:lang w:eastAsia="ru-RU"/>
          <w14:ligatures w14:val="none"/>
        </w:rPr>
        <w:t xml:space="preserve">) сохраняла значение процессуального заявления, содержание которого зависело от квалификации тяжбы как гражданской или уголовной. </w:t>
      </w:r>
      <w:r w:rsidRPr="0046505E">
        <w:rPr>
          <w:rFonts w:ascii="Times New Roman" w:eastAsia="Times New Roman" w:hAnsi="Times New Roman" w:cs="Times New Roman"/>
          <w:kern w:val="0"/>
          <w:sz w:val="28"/>
          <w:szCs w:val="28"/>
          <w:lang w:eastAsia="ru-RU"/>
          <w14:ligatures w14:val="none"/>
        </w:rPr>
        <w:t>Связанный с действиями, включавшими прямую речь, глагол в данном случае встраивался в более сложную систему процессуальных различений.</w:t>
      </w:r>
    </w:p>
    <w:p w14:paraId="1CFA1BB3" w14:textId="78580EE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Зачастую прямая речь могла вводиться глаголами или глагольными конструкциями, которые во многом могут влиять на </w:t>
      </w:r>
      <w:r w:rsidRPr="0046505E">
        <w:rPr>
          <w:rFonts w:ascii="Times New Roman" w:eastAsia="Times New Roman" w:hAnsi="Times New Roman" w:cs="Times New Roman"/>
          <w:kern w:val="0"/>
          <w:sz w:val="28"/>
          <w:szCs w:val="28"/>
          <w:lang w:eastAsia="ru-RU"/>
          <w14:ligatures w14:val="none"/>
        </w:rPr>
        <w:lastRenderedPageBreak/>
        <w:t>восприятие такой вставки «читателем» и отражать интенцию составителя кодекса. Из 99 случаев употребления прямой речи в обеих версиях «Обычаев Тортосы» в 86 (64 случая в первой версии «Обычаев</w:t>
      </w:r>
      <w:r w:rsidR="0086433F">
        <w:rPr>
          <w:rFonts w:ascii="Times New Roman" w:eastAsia="Times New Roman" w:hAnsi="Times New Roman" w:cs="Times New Roman"/>
          <w:kern w:val="0"/>
          <w:sz w:val="28"/>
          <w:szCs w:val="28"/>
          <w:lang w:eastAsia="ru-RU"/>
          <w14:ligatures w14:val="none"/>
        </w:rPr>
        <w:t xml:space="preserve"> Тортосы</w:t>
      </w:r>
      <w:r w:rsidRPr="0046505E">
        <w:rPr>
          <w:rFonts w:ascii="Times New Roman" w:eastAsia="Times New Roman" w:hAnsi="Times New Roman" w:cs="Times New Roman"/>
          <w:kern w:val="0"/>
          <w:sz w:val="28"/>
          <w:szCs w:val="28"/>
          <w:lang w:eastAsia="ru-RU"/>
          <w14:ligatures w14:val="none"/>
        </w:rPr>
        <w:t xml:space="preserve">» и 22 случая — во второй версии) случаях мы столкнулись с наиболее распространённым глаголом речи </w:t>
      </w:r>
      <w:r w:rsidRPr="0046505E">
        <w:rPr>
          <w:rFonts w:ascii="Times New Roman" w:eastAsia="Times New Roman" w:hAnsi="Times New Roman" w:cs="Times New Roman"/>
          <w:i/>
          <w:iCs/>
          <w:kern w:val="0"/>
          <w:sz w:val="28"/>
          <w:szCs w:val="28"/>
          <w:lang w:eastAsia="ru-RU"/>
          <w14:ligatures w14:val="none"/>
        </w:rPr>
        <w:t>“dir”</w:t>
      </w:r>
      <w:r w:rsidRPr="0046505E">
        <w:rPr>
          <w:rFonts w:ascii="Times New Roman" w:eastAsia="Times New Roman" w:hAnsi="Times New Roman" w:cs="Times New Roman"/>
          <w:kern w:val="0"/>
          <w:sz w:val="28"/>
          <w:szCs w:val="28"/>
          <w:lang w:eastAsia="ru-RU"/>
          <w14:ligatures w14:val="none"/>
        </w:rPr>
        <w:t xml:space="preserve"> в разных его формах. Этот глагол наиболее универсален, поскольку может в различных ситуациях вводить как слова должностного лица, так и непосредственно участников тяжбы. Например, в обычае 2.18.2 мы встречаем следующий пассаж: </w:t>
      </w:r>
      <w:r w:rsidRPr="0046505E">
        <w:rPr>
          <w:rFonts w:ascii="Times New Roman" w:eastAsia="Times New Roman" w:hAnsi="Times New Roman" w:cs="Times New Roman"/>
          <w:i/>
          <w:iCs/>
          <w:kern w:val="0"/>
          <w:sz w:val="28"/>
          <w:szCs w:val="28"/>
          <w:lang w:eastAsia="ru-RU"/>
          <w14:ligatures w14:val="none"/>
        </w:rPr>
        <w:t>«… Ответчик может сказать следующее и поступить так, как захочет: “не хочу ничего доказывать…, хочу очиститься посредством клятвы”»</w:t>
      </w:r>
      <w:r w:rsidRPr="0046505E">
        <w:rPr>
          <w:rFonts w:ascii="Times New Roman" w:eastAsia="Times New Roman" w:hAnsi="Times New Roman" w:cs="Times New Roman"/>
          <w:kern w:val="0"/>
          <w:sz w:val="28"/>
          <w:szCs w:val="28"/>
          <w:vertAlign w:val="superscript"/>
          <w:lang w:eastAsia="ru-RU"/>
          <w14:ligatures w14:val="none"/>
        </w:rPr>
        <w:footnoteReference w:id="52"/>
      </w:r>
      <w:r w:rsidRPr="0046505E">
        <w:rPr>
          <w:rFonts w:ascii="Times New Roman" w:eastAsia="Times New Roman" w:hAnsi="Times New Roman" w:cs="Times New Roman"/>
          <w:kern w:val="0"/>
          <w:sz w:val="28"/>
          <w:szCs w:val="28"/>
          <w:lang w:eastAsia="ru-RU"/>
          <w14:ligatures w14:val="none"/>
        </w:rPr>
        <w:t>.</w:t>
      </w:r>
    </w:p>
    <w:p w14:paraId="42056C35" w14:textId="7B3FFB1F"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других случаях </w:t>
      </w:r>
      <w:r w:rsidR="004767C6" w:rsidRPr="004767C6">
        <w:rPr>
          <w:rFonts w:ascii="Times New Roman" w:eastAsia="Times New Roman" w:hAnsi="Times New Roman" w:cs="Times New Roman"/>
          <w:kern w:val="0"/>
          <w:sz w:val="28"/>
          <w:szCs w:val="28"/>
          <w:lang w:eastAsia="ru-RU"/>
          <w14:ligatures w14:val="none"/>
        </w:rPr>
        <w:t xml:space="preserve">глаголом </w:t>
      </w:r>
      <w:r w:rsidR="004767C6" w:rsidRPr="004767C6">
        <w:rPr>
          <w:rFonts w:ascii="Times New Roman" w:eastAsia="Times New Roman" w:hAnsi="Times New Roman" w:cs="Times New Roman"/>
          <w:i/>
          <w:iCs/>
          <w:kern w:val="0"/>
          <w:sz w:val="28"/>
          <w:szCs w:val="28"/>
          <w:lang w:eastAsia="ru-RU"/>
          <w14:ligatures w14:val="none"/>
        </w:rPr>
        <w:t>«</w:t>
      </w:r>
      <w:r w:rsidR="004767C6">
        <w:rPr>
          <w:rFonts w:ascii="Times New Roman" w:eastAsia="Times New Roman" w:hAnsi="Times New Roman" w:cs="Times New Roman"/>
          <w:i/>
          <w:iCs/>
          <w:kern w:val="0"/>
          <w:sz w:val="28"/>
          <w:szCs w:val="28"/>
          <w:lang w:eastAsia="ru-RU"/>
          <w14:ligatures w14:val="none"/>
        </w:rPr>
        <w:t>сказать</w:t>
      </w:r>
      <w:r w:rsidR="004767C6" w:rsidRPr="004767C6">
        <w:rPr>
          <w:rFonts w:ascii="Times New Roman" w:eastAsia="Times New Roman" w:hAnsi="Times New Roman" w:cs="Times New Roman"/>
          <w:i/>
          <w:iCs/>
          <w:kern w:val="0"/>
          <w:sz w:val="28"/>
          <w:szCs w:val="28"/>
          <w:lang w:eastAsia="ru-RU"/>
          <w14:ligatures w14:val="none"/>
        </w:rPr>
        <w:t>»</w:t>
      </w:r>
      <w:r w:rsidR="004767C6" w:rsidRPr="004767C6">
        <w:rPr>
          <w:rFonts w:ascii="Times New Roman" w:eastAsia="Times New Roman" w:hAnsi="Times New Roman" w:cs="Times New Roman"/>
          <w:kern w:val="0"/>
          <w:sz w:val="28"/>
          <w:szCs w:val="28"/>
          <w:lang w:eastAsia="ru-RU"/>
          <w14:ligatures w14:val="none"/>
        </w:rPr>
        <w:t xml:space="preserve"> (кат. — </w:t>
      </w:r>
      <w:r w:rsidR="004767C6" w:rsidRPr="004767C6">
        <w:rPr>
          <w:rFonts w:ascii="Times New Roman" w:eastAsia="Times New Roman" w:hAnsi="Times New Roman" w:cs="Times New Roman"/>
          <w:i/>
          <w:iCs/>
          <w:kern w:val="0"/>
          <w:sz w:val="28"/>
          <w:szCs w:val="28"/>
          <w:lang w:eastAsia="ru-RU"/>
          <w14:ligatures w14:val="none"/>
        </w:rPr>
        <w:t>dir</w:t>
      </w:r>
      <w:r w:rsidR="004767C6" w:rsidRPr="004767C6">
        <w:rPr>
          <w:rFonts w:ascii="Times New Roman" w:eastAsia="Times New Roman" w:hAnsi="Times New Roman" w:cs="Times New Roman"/>
          <w:kern w:val="0"/>
          <w:sz w:val="28"/>
          <w:szCs w:val="28"/>
          <w:lang w:eastAsia="ru-RU"/>
          <w14:ligatures w14:val="none"/>
        </w:rPr>
        <w:t>)</w:t>
      </w:r>
      <w:r w:rsidR="004767C6">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вводилась речь судей или должностных лиц: «</w:t>
      </w:r>
      <w:r w:rsidRPr="0046505E">
        <w:rPr>
          <w:rFonts w:ascii="Times New Roman" w:eastAsia="Times New Roman" w:hAnsi="Times New Roman" w:cs="Times New Roman"/>
          <w:i/>
          <w:iCs/>
          <w:kern w:val="0"/>
          <w:sz w:val="28"/>
          <w:szCs w:val="28"/>
          <w:lang w:eastAsia="ru-RU"/>
          <w14:ligatures w14:val="none"/>
        </w:rPr>
        <w:t>Упомянутые судьи должны сказать вегеру…»</w:t>
      </w:r>
      <w:r w:rsidRPr="0046505E">
        <w:rPr>
          <w:rFonts w:ascii="Times New Roman" w:eastAsia="Times New Roman" w:hAnsi="Times New Roman" w:cs="Times New Roman"/>
          <w:kern w:val="0"/>
          <w:sz w:val="28"/>
          <w:szCs w:val="28"/>
          <w:vertAlign w:val="superscript"/>
          <w:lang w:eastAsia="ru-RU"/>
          <w14:ligatures w14:val="none"/>
        </w:rPr>
        <w:footnoteReference w:id="53"/>
      </w:r>
      <w:r w:rsidRPr="0046505E">
        <w:rPr>
          <w:rFonts w:ascii="Times New Roman" w:eastAsia="Times New Roman" w:hAnsi="Times New Roman" w:cs="Times New Roman"/>
          <w:kern w:val="0"/>
          <w:sz w:val="28"/>
          <w:szCs w:val="28"/>
          <w:lang w:eastAsia="ru-RU"/>
          <w14:ligatures w14:val="none"/>
        </w:rPr>
        <w:t>. В то же время в «Обычаях Тортосы» присутствует ряд других глаголов, которые могут вводить прямую речь обеих сторон процесса и городских официалов, это глаголы общего значения</w:t>
      </w:r>
      <w:r w:rsidR="004767C6">
        <w:rPr>
          <w:rFonts w:ascii="Times New Roman" w:eastAsia="Times New Roman" w:hAnsi="Times New Roman" w:cs="Times New Roman"/>
          <w:i/>
          <w:iCs/>
          <w:kern w:val="0"/>
          <w:sz w:val="28"/>
          <w:szCs w:val="28"/>
          <w:lang w:eastAsia="ru-RU"/>
          <w14:ligatures w14:val="none"/>
        </w:rPr>
        <w:t xml:space="preserve"> </w:t>
      </w:r>
      <w:r w:rsidR="004767C6" w:rsidRPr="004767C6">
        <w:rPr>
          <w:rFonts w:ascii="Times New Roman" w:eastAsia="Times New Roman" w:hAnsi="Times New Roman" w:cs="Times New Roman"/>
          <w:i/>
          <w:iCs/>
          <w:kern w:val="0"/>
          <w:sz w:val="28"/>
          <w:szCs w:val="28"/>
          <w:lang w:eastAsia="ru-RU"/>
          <w14:ligatures w14:val="none"/>
        </w:rPr>
        <w:t xml:space="preserve">«отвечать» </w:t>
      </w:r>
      <w:r w:rsidR="004767C6" w:rsidRPr="004767C6">
        <w:rPr>
          <w:rFonts w:ascii="Times New Roman" w:eastAsia="Times New Roman" w:hAnsi="Times New Roman" w:cs="Times New Roman"/>
          <w:kern w:val="0"/>
          <w:sz w:val="28"/>
          <w:szCs w:val="28"/>
          <w:lang w:eastAsia="ru-RU"/>
          <w14:ligatures w14:val="none"/>
        </w:rPr>
        <w:t>(лат. —</w:t>
      </w:r>
      <w:r w:rsidR="004767C6" w:rsidRPr="004767C6">
        <w:rPr>
          <w:rFonts w:ascii="Times New Roman" w:eastAsia="Times New Roman" w:hAnsi="Times New Roman" w:cs="Times New Roman"/>
          <w:i/>
          <w:iCs/>
          <w:kern w:val="0"/>
          <w:sz w:val="28"/>
          <w:szCs w:val="28"/>
          <w:lang w:eastAsia="ru-RU"/>
          <w14:ligatures w14:val="none"/>
        </w:rPr>
        <w:t xml:space="preserve"> respondere), «спрашивать, задавать вопросы»</w:t>
      </w:r>
      <w:r w:rsidR="004767C6" w:rsidRPr="004767C6">
        <w:rPr>
          <w:rFonts w:ascii="Times New Roman" w:eastAsia="Times New Roman" w:hAnsi="Times New Roman" w:cs="Times New Roman"/>
          <w:kern w:val="0"/>
          <w:sz w:val="28"/>
          <w:szCs w:val="28"/>
          <w:lang w:eastAsia="ru-RU"/>
          <w14:ligatures w14:val="none"/>
        </w:rPr>
        <w:t xml:space="preserve"> (кат. </w:t>
      </w:r>
      <w:r w:rsidR="004767C6" w:rsidRPr="004767C6">
        <w:rPr>
          <w:rFonts w:ascii="Times New Roman" w:eastAsia="Times New Roman" w:hAnsi="Times New Roman" w:cs="Times New Roman"/>
          <w:i/>
          <w:iCs/>
          <w:kern w:val="0"/>
          <w:sz w:val="28"/>
          <w:szCs w:val="28"/>
          <w:lang w:eastAsia="ru-RU"/>
          <w14:ligatures w14:val="none"/>
        </w:rPr>
        <w:t>— demanare)</w:t>
      </w:r>
      <w:r w:rsidR="004767C6">
        <w:rPr>
          <w:rFonts w:ascii="Times New Roman" w:eastAsia="Times New Roman" w:hAnsi="Times New Roman" w:cs="Times New Roman"/>
          <w:i/>
          <w:iCs/>
          <w:kern w:val="0"/>
          <w:sz w:val="28"/>
          <w:szCs w:val="28"/>
          <w:lang w:eastAsia="ru-RU"/>
          <w14:ligatures w14:val="none"/>
        </w:rPr>
        <w:t>.</w:t>
      </w:r>
    </w:p>
    <w:p w14:paraId="65150059" w14:textId="3008FD66"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Обращает на себя внимание использование глаголов, передающих прямую речь в описании процессуальных действий на судебном заседании. С одной стороны, использование общеупотребительной лексики могло быть попыткой упрощения сложной структуры правового текста. Это объяснение представляется довольно логичным, поскольку нормативный текст включал множество синтаксически сложных и насыщенных профессиональной лексикой предложений. С другой стороны, упрощение как практика работы с текстом</w:t>
      </w:r>
      <w:r w:rsidR="004767C6">
        <w:rPr>
          <w:rFonts w:ascii="Times New Roman" w:eastAsia="Times New Roman" w:hAnsi="Times New Roman" w:cs="Times New Roman"/>
          <w:kern w:val="0"/>
          <w:sz w:val="28"/>
          <w:szCs w:val="28"/>
          <w:lang w:eastAsia="ru-RU"/>
          <w14:ligatures w14:val="none"/>
        </w:rPr>
        <w:t xml:space="preserve"> было</w:t>
      </w:r>
      <w:r w:rsidRPr="0046505E">
        <w:rPr>
          <w:rFonts w:ascii="Times New Roman" w:eastAsia="Times New Roman" w:hAnsi="Times New Roman" w:cs="Times New Roman"/>
          <w:kern w:val="0"/>
          <w:sz w:val="28"/>
          <w:szCs w:val="28"/>
          <w:lang w:eastAsia="ru-RU"/>
          <w14:ligatures w14:val="none"/>
        </w:rPr>
        <w:t xml:space="preserve"> не очень распространено, особенно по </w:t>
      </w:r>
      <w:r w:rsidRPr="0046505E">
        <w:rPr>
          <w:rFonts w:ascii="Times New Roman" w:eastAsia="Times New Roman" w:hAnsi="Times New Roman" w:cs="Times New Roman"/>
          <w:kern w:val="0"/>
          <w:sz w:val="28"/>
          <w:szCs w:val="28"/>
          <w:lang w:eastAsia="ru-RU"/>
          <w14:ligatures w14:val="none"/>
        </w:rPr>
        <w:lastRenderedPageBreak/>
        <w:t>отношению к текстам нормативного характера. Кроме того, в иных текстах нормативного характера, созданных с опорой на тексты «Барселонских обычаев» или «Фуэро Валенсии»</w:t>
      </w:r>
      <w:r w:rsidRPr="0046505E">
        <w:rPr>
          <w:rFonts w:ascii="Times New Roman" w:eastAsia="Times New Roman" w:hAnsi="Times New Roman" w:cs="Times New Roman"/>
          <w:kern w:val="0"/>
          <w:sz w:val="28"/>
          <w:szCs w:val="28"/>
          <w:vertAlign w:val="superscript"/>
          <w:lang w:eastAsia="ru-RU"/>
          <w14:ligatures w14:val="none"/>
        </w:rPr>
        <w:footnoteReference w:id="54"/>
      </w:r>
      <w:r w:rsidRPr="0046505E">
        <w:rPr>
          <w:rFonts w:ascii="Times New Roman" w:eastAsia="Times New Roman" w:hAnsi="Times New Roman" w:cs="Times New Roman"/>
          <w:kern w:val="0"/>
          <w:sz w:val="28"/>
          <w:szCs w:val="28"/>
          <w:lang w:eastAsia="ru-RU"/>
          <w14:ligatures w14:val="none"/>
        </w:rPr>
        <w:t>, такое обильное использование прямой речи не является распространённым и применяется в основном по отношению к нормам, регулирующим принесение судебной клятвы.</w:t>
      </w:r>
    </w:p>
    <w:p w14:paraId="71BB4107" w14:textId="557F45D5"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Times New Roman" w:hAnsi="Times New Roman" w:cs="Times New Roman"/>
          <w:kern w:val="0"/>
          <w:sz w:val="28"/>
          <w:szCs w:val="28"/>
          <w:lang w:eastAsia="ru-RU"/>
          <w14:ligatures w14:val="none"/>
        </w:rPr>
        <w:t xml:space="preserve"> организация речевого действия выглядит иначе. Здесь прямая речь встречается реже, зато особенно заметной становится связка глаголов восприятия и фиксации: свидетели должны подтвердить, что они «видели и слышали», как завещание было написано или сказано. В главе о составлении завещания</w:t>
      </w:r>
      <w:r w:rsidRPr="0046505E">
        <w:rPr>
          <w:rFonts w:ascii="Times New Roman" w:eastAsia="Times New Roman" w:hAnsi="Times New Roman" w:cs="Times New Roman"/>
          <w:i/>
          <w:iCs/>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действительной признаётся последняя воля, совершённая письменно или устно, если свидетели затем приносят присягу, что они «</w:t>
      </w:r>
      <w:r w:rsidRPr="0046505E">
        <w:rPr>
          <w:rFonts w:ascii="Times New Roman" w:eastAsia="Times New Roman" w:hAnsi="Times New Roman" w:cs="Times New Roman"/>
          <w:i/>
          <w:iCs/>
          <w:kern w:val="0"/>
          <w:sz w:val="28"/>
          <w:szCs w:val="28"/>
          <w:lang w:eastAsia="ru-RU"/>
          <w14:ligatures w14:val="none"/>
        </w:rPr>
        <w:t>видели и слышали то, как оно было произнесено»</w:t>
      </w:r>
      <w:r w:rsidRPr="0046505E">
        <w:rPr>
          <w:rFonts w:ascii="Times New Roman" w:eastAsia="Times New Roman" w:hAnsi="Times New Roman" w:cs="Times New Roman"/>
          <w:i/>
          <w:iCs/>
          <w:kern w:val="0"/>
          <w:sz w:val="28"/>
          <w:szCs w:val="28"/>
          <w:vertAlign w:val="superscript"/>
          <w:lang w:eastAsia="ru-RU"/>
          <w14:ligatures w14:val="none"/>
        </w:rPr>
        <w:footnoteReference w:id="55"/>
      </w:r>
      <w:r w:rsidRPr="0046505E">
        <w:rPr>
          <w:rFonts w:ascii="Times New Roman" w:eastAsia="Times New Roman" w:hAnsi="Times New Roman" w:cs="Times New Roman"/>
          <w:kern w:val="0"/>
          <w:sz w:val="28"/>
          <w:szCs w:val="28"/>
          <w:lang w:eastAsia="ru-RU"/>
          <w14:ligatures w14:val="none"/>
        </w:rPr>
        <w:t>. В таком контексте глагол “</w:t>
      </w:r>
      <w:r w:rsidRPr="0046505E">
        <w:rPr>
          <w:rFonts w:ascii="Times New Roman" w:eastAsia="Times New Roman" w:hAnsi="Times New Roman" w:cs="Times New Roman"/>
          <w:i/>
          <w:iCs/>
          <w:kern w:val="0"/>
          <w:sz w:val="28"/>
          <w:szCs w:val="28"/>
          <w:lang w:eastAsia="ru-RU"/>
          <w14:ligatures w14:val="none"/>
        </w:rPr>
        <w:t>dicere”</w:t>
      </w:r>
      <w:r w:rsidRPr="0046505E">
        <w:rPr>
          <w:rFonts w:ascii="Times New Roman" w:eastAsia="Times New Roman" w:hAnsi="Times New Roman" w:cs="Times New Roman"/>
          <w:kern w:val="0"/>
          <w:sz w:val="28"/>
          <w:szCs w:val="28"/>
          <w:lang w:eastAsia="ru-RU"/>
          <w14:ligatures w14:val="none"/>
        </w:rPr>
        <w:t xml:space="preserve"> уже не вводит реплику участника напрямую, а включается в формулу последующего подтверждения. Для языка памятника важно не столько воспроизвести слова завещателя, сколько обозначить, что эти слова были услышаны, а значит, могут быть удостоверены. Тем самым речевой акт здесь предстает не как образцовая формула, а как объект памяти, свидетельства и нотариального подтверждения. </w:t>
      </w:r>
    </w:p>
    <w:p w14:paraId="37BA9C8F" w14:textId="39B82B79"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Наконец, в «Обычаях Орты» и «Обычаях Миравета» наблюдалось дальнейшее уплотнение процессуального языка. В первом из упомянутых кодексов в статье об уголовном обвинении специально оговаривается, что при возбуждении дела не требуются письменная запись и иная юридическая формальность; достаточно, </w:t>
      </w:r>
      <w:r w:rsidRPr="0046505E">
        <w:rPr>
          <w:rFonts w:ascii="Times New Roman" w:eastAsia="Times New Roman" w:hAnsi="Times New Roman" w:cs="Times New Roman"/>
          <w:kern w:val="0"/>
          <w:sz w:val="28"/>
          <w:szCs w:val="28"/>
          <w:lang w:eastAsia="ru-RU"/>
          <w14:ligatures w14:val="none"/>
        </w:rPr>
        <w:lastRenderedPageBreak/>
        <w:t xml:space="preserve">чтобы обвинитель или доносчик сказал установленную формулу. В «Обычаях Миравета», напротив, акцент </w:t>
      </w:r>
      <w:r w:rsidR="002A7A40" w:rsidRPr="002A7A40">
        <w:rPr>
          <w:rFonts w:ascii="Times New Roman" w:eastAsia="Times New Roman" w:hAnsi="Times New Roman" w:cs="Times New Roman"/>
          <w:kern w:val="0"/>
          <w:sz w:val="28"/>
          <w:szCs w:val="28"/>
          <w:lang w:eastAsia="ru-RU"/>
          <w14:ligatures w14:val="none"/>
        </w:rPr>
        <w:t>переносится на глагол</w:t>
      </w:r>
      <w:r w:rsidR="002A7A40" w:rsidRPr="002A7A40">
        <w:rPr>
          <w:rFonts w:ascii="Times New Roman" w:eastAsia="Times New Roman" w:hAnsi="Times New Roman" w:cs="Times New Roman"/>
          <w:i/>
          <w:iCs/>
          <w:kern w:val="0"/>
          <w:sz w:val="28"/>
          <w:szCs w:val="28"/>
          <w:lang w:eastAsia="ru-RU"/>
          <w14:ligatures w14:val="none"/>
        </w:rPr>
        <w:t xml:space="preserve"> «называть» </w:t>
      </w:r>
      <w:r w:rsidR="002A7A40" w:rsidRPr="002A7A40">
        <w:rPr>
          <w:rFonts w:ascii="Times New Roman" w:eastAsia="Times New Roman" w:hAnsi="Times New Roman" w:cs="Times New Roman"/>
          <w:kern w:val="0"/>
          <w:sz w:val="28"/>
          <w:szCs w:val="28"/>
          <w:lang w:eastAsia="ru-RU"/>
          <w14:ligatures w14:val="none"/>
        </w:rPr>
        <w:t>(лат. —</w:t>
      </w:r>
      <w:r w:rsidR="002A7A40" w:rsidRPr="002A7A40">
        <w:rPr>
          <w:rFonts w:ascii="Times New Roman" w:eastAsia="Times New Roman" w:hAnsi="Times New Roman" w:cs="Times New Roman"/>
          <w:i/>
          <w:iCs/>
          <w:kern w:val="0"/>
          <w:sz w:val="28"/>
          <w:szCs w:val="28"/>
          <w:lang w:eastAsia="ru-RU"/>
          <w14:ligatures w14:val="none"/>
        </w:rPr>
        <w:t xml:space="preserve"> nominare)</w:t>
      </w:r>
      <w:r w:rsidR="002A7A40" w:rsidRPr="002A7A40">
        <w:rPr>
          <w:rFonts w:ascii="Times New Roman" w:eastAsia="Times New Roman" w:hAnsi="Times New Roman" w:cs="Times New Roman"/>
          <w:i/>
          <w:iCs/>
          <w:kern w:val="0"/>
          <w:sz w:val="28"/>
          <w:szCs w:val="28"/>
          <w:vertAlign w:val="superscript"/>
          <w:lang w:eastAsia="ru-RU"/>
          <w14:ligatures w14:val="none"/>
        </w:rPr>
        <w:t xml:space="preserve"> </w:t>
      </w:r>
      <w:r w:rsidRPr="0046505E">
        <w:rPr>
          <w:rFonts w:ascii="Times New Roman" w:eastAsia="Times New Roman" w:hAnsi="Times New Roman" w:cs="Times New Roman"/>
          <w:i/>
          <w:iCs/>
          <w:kern w:val="0"/>
          <w:sz w:val="28"/>
          <w:szCs w:val="28"/>
          <w:vertAlign w:val="superscript"/>
          <w:lang w:eastAsia="ru-RU"/>
          <w14:ligatures w14:val="none"/>
        </w:rPr>
        <w:footnoteReference w:id="56"/>
      </w:r>
      <w:r w:rsidRPr="0046505E">
        <w:rPr>
          <w:rFonts w:ascii="Times New Roman" w:eastAsia="Times New Roman" w:hAnsi="Times New Roman" w:cs="Times New Roman"/>
          <w:kern w:val="0"/>
          <w:sz w:val="28"/>
          <w:szCs w:val="28"/>
          <w:lang w:eastAsia="ru-RU"/>
          <w14:ligatures w14:val="none"/>
        </w:rPr>
        <w:t xml:space="preserve">. Здесь закон уже не воспроизводит собственно реплику, а предписывает минимальный набор элементов, которые должны быть словесно обозначены. В результате и эти записи обычного права из демонстрируют более сжатую модель, чем та, что запечатлена в «Обычаях Тортосы». Прямая речь либо сохраняется в единственной формуле, либо вовсе уступает место указанию на то, что именно должно быть названо. </w:t>
      </w:r>
    </w:p>
    <w:p w14:paraId="0D14ECE6" w14:textId="4F4D6236"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целом это сопоставление позволяет увидеть, что глаголы речи в каталонских правовых текстах выполняли не столько стилистическую, сколько структурную функцию. В грамотах они обозначали поворотные моменты спора и публичность действия; в «Обычаях» Льейды и Орты— минимальную и юридически достаточную форму обвинения; в «Кутюмах Перпиньяна» — границу между тем, что ещё требуется выразить словами, и тем, что уже подтверждается документом; в «Обычаях Тарреги» — процессуальную квалификацию жалобы; в «Обычаях Тортосы» — нормативную организацию целых речевых сцен. В то же время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Times New Roman" w:hAnsi="Times New Roman" w:cs="Times New Roman"/>
          <w:kern w:val="0"/>
          <w:sz w:val="28"/>
          <w:szCs w:val="28"/>
          <w:lang w:eastAsia="ru-RU"/>
          <w14:ligatures w14:val="none"/>
        </w:rPr>
        <w:t xml:space="preserve"> </w:t>
      </w:r>
      <w:r w:rsidR="002A7A40">
        <w:rPr>
          <w:rFonts w:ascii="Times New Roman" w:eastAsia="Times New Roman" w:hAnsi="Times New Roman" w:cs="Times New Roman"/>
          <w:kern w:val="0"/>
          <w:sz w:val="28"/>
          <w:szCs w:val="28"/>
          <w:lang w:eastAsia="ru-RU"/>
          <w14:ligatures w14:val="none"/>
        </w:rPr>
        <w:t>(</w:t>
      </w:r>
      <w:r w:rsidR="002A7A40">
        <w:rPr>
          <w:rFonts w:ascii="Times New Roman" w:eastAsia="Times New Roman" w:hAnsi="Times New Roman" w:cs="Times New Roman"/>
          <w:kern w:val="0"/>
          <w:sz w:val="28"/>
          <w:szCs w:val="28"/>
          <w:lang w:val="en-US" w:eastAsia="ru-RU"/>
          <w14:ligatures w14:val="none"/>
        </w:rPr>
        <w:t>Recognoverunt</w:t>
      </w:r>
      <w:r w:rsidR="002A7A40" w:rsidRPr="00396A76">
        <w:rPr>
          <w:rFonts w:ascii="Times New Roman" w:eastAsia="Times New Roman" w:hAnsi="Times New Roman" w:cs="Times New Roman"/>
          <w:kern w:val="0"/>
          <w:sz w:val="28"/>
          <w:szCs w:val="28"/>
          <w:lang w:eastAsia="ru-RU"/>
          <w14:ligatures w14:val="none"/>
        </w:rPr>
        <w:t xml:space="preserve"> </w:t>
      </w:r>
      <w:r w:rsidR="002A7A40">
        <w:rPr>
          <w:rFonts w:ascii="Times New Roman" w:eastAsia="Times New Roman" w:hAnsi="Times New Roman" w:cs="Times New Roman"/>
          <w:kern w:val="0"/>
          <w:sz w:val="28"/>
          <w:szCs w:val="28"/>
          <w:lang w:val="en-US" w:eastAsia="ru-RU"/>
          <w14:ligatures w14:val="none"/>
        </w:rPr>
        <w:t>proceres</w:t>
      </w:r>
      <w:r w:rsidR="002A7A40" w:rsidRPr="00396A76">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 последующее удостоверение сказанного и написанного</w:t>
      </w:r>
      <w:r w:rsidR="00E04E02">
        <w:rPr>
          <w:rFonts w:ascii="Times New Roman" w:eastAsia="Times New Roman" w:hAnsi="Times New Roman" w:cs="Times New Roman"/>
          <w:kern w:val="0"/>
          <w:sz w:val="28"/>
          <w:szCs w:val="28"/>
          <w:lang w:eastAsia="ru-RU"/>
          <w14:ligatures w14:val="none"/>
        </w:rPr>
        <w:t>. В</w:t>
      </w:r>
      <w:r w:rsidRPr="0046505E">
        <w:rPr>
          <w:rFonts w:ascii="Times New Roman" w:eastAsia="Times New Roman" w:hAnsi="Times New Roman" w:cs="Times New Roman"/>
          <w:kern w:val="0"/>
          <w:sz w:val="28"/>
          <w:szCs w:val="28"/>
          <w:lang w:eastAsia="ru-RU"/>
          <w14:ligatures w14:val="none"/>
        </w:rPr>
        <w:t xml:space="preserve"> «Обычаях Миравета» — обязанность назвать стороны, предмет и основание спора. Поэтому преобладание нейтральных глаголов типа </w:t>
      </w:r>
      <w:r w:rsidRPr="0046505E">
        <w:rPr>
          <w:rFonts w:ascii="Times New Roman" w:eastAsia="Times New Roman" w:hAnsi="Times New Roman" w:cs="Times New Roman"/>
          <w:i/>
          <w:iCs/>
          <w:kern w:val="0"/>
          <w:sz w:val="28"/>
          <w:szCs w:val="28"/>
          <w:lang w:eastAsia="ru-RU"/>
          <w14:ligatures w14:val="none"/>
        </w:rPr>
        <w:t>dir</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dicere</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respondere</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conqueror</w:t>
      </w:r>
      <w:r w:rsidRPr="0046505E">
        <w:rPr>
          <w:rFonts w:ascii="Times New Roman" w:eastAsia="Times New Roman" w:hAnsi="Times New Roman" w:cs="Times New Roman"/>
          <w:kern w:val="0"/>
          <w:sz w:val="28"/>
          <w:szCs w:val="28"/>
          <w:lang w:eastAsia="ru-RU"/>
          <w14:ligatures w14:val="none"/>
        </w:rPr>
        <w:t xml:space="preserve"> или </w:t>
      </w:r>
      <w:r w:rsidRPr="0046505E">
        <w:rPr>
          <w:rFonts w:ascii="Times New Roman" w:eastAsia="Times New Roman" w:hAnsi="Times New Roman" w:cs="Times New Roman"/>
          <w:i/>
          <w:iCs/>
          <w:kern w:val="0"/>
          <w:sz w:val="28"/>
          <w:szCs w:val="28"/>
          <w:lang w:eastAsia="ru-RU"/>
          <w14:ligatures w14:val="none"/>
        </w:rPr>
        <w:t>nominare</w:t>
      </w:r>
      <w:r w:rsidRPr="0046505E">
        <w:rPr>
          <w:rFonts w:ascii="Times New Roman" w:eastAsia="Times New Roman" w:hAnsi="Times New Roman" w:cs="Times New Roman"/>
          <w:kern w:val="0"/>
          <w:sz w:val="28"/>
          <w:szCs w:val="28"/>
          <w:lang w:eastAsia="ru-RU"/>
          <w14:ligatures w14:val="none"/>
        </w:rPr>
        <w:t xml:space="preserve"> следует объяснять не упрощением текста со стороны составителей и не ограниченными познаниями латинского языка, а стремлением придать речевому действию процессуальную определённость и встроить его в устойчивую юридическую форму. </w:t>
      </w:r>
    </w:p>
    <w:p w14:paraId="76D0E9F3" w14:textId="25C4A00A" w:rsidR="0046505E" w:rsidRPr="0046505E" w:rsidRDefault="0046505E" w:rsidP="00BF724C">
      <w:pPr>
        <w:keepNext/>
        <w:keepLines/>
        <w:tabs>
          <w:tab w:val="left" w:pos="3969"/>
        </w:tabs>
        <w:spacing w:after="0" w:line="360" w:lineRule="auto"/>
        <w:jc w:val="center"/>
        <w:outlineLvl w:val="2"/>
        <w:rPr>
          <w:rFonts w:ascii="Times New Roman" w:eastAsia="Times New Roman" w:hAnsi="Times New Roman" w:cs="Times New Roman"/>
          <w:b/>
          <w:i/>
          <w:iCs/>
          <w:sz w:val="28"/>
          <w:szCs w:val="28"/>
        </w:rPr>
      </w:pPr>
      <w:bookmarkStart w:id="10" w:name="_Toc230590488"/>
      <w:r w:rsidRPr="0046505E">
        <w:rPr>
          <w:rFonts w:ascii="Times New Roman" w:eastAsia="Times New Roman" w:hAnsi="Times New Roman" w:cs="Times New Roman"/>
          <w:b/>
          <w:sz w:val="28"/>
          <w:szCs w:val="28"/>
        </w:rPr>
        <w:lastRenderedPageBreak/>
        <w:t>Выводы к параграфу §2.1</w:t>
      </w:r>
      <w:bookmarkEnd w:id="10"/>
      <w:r w:rsidR="002A7A40">
        <w:rPr>
          <w:rFonts w:ascii="Times New Roman" w:eastAsia="Times New Roman" w:hAnsi="Times New Roman" w:cs="Times New Roman"/>
          <w:b/>
          <w:sz w:val="28"/>
          <w:szCs w:val="28"/>
        </w:rPr>
        <w:t>.</w:t>
      </w:r>
    </w:p>
    <w:p w14:paraId="47AC0A89" w14:textId="7777777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Рассмотрев ряд случаев применения прямой речи, встречающихся в сборниках каталонского обычного права, подведём итоги. Во-первых, несмотря на довольно большое число статей с элементами прямой речи (значительно большее, чем, например в «Барселонских обычаях»): казуальные диалоги в рамках процессуальных действий, частое использование глаголов речи, большинство из приведённых «устных» элементов имеют прескриптивный характер, отражают стандартные, регламентированные правилами фразы и действия участников определённых правовых событий, будь то заседание суда или передача имущества. </w:t>
      </w:r>
    </w:p>
    <w:p w14:paraId="2E1CFBF8" w14:textId="2DCAE50D"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Во-вторых, подавляющее большинство таких потенциально «устных» элементов записаны на латинском языке. В старокаталанских вариантах они даны лишь в «Обычаях Тортосы»,</w:t>
      </w:r>
      <w:r w:rsidR="00E04E02">
        <w:rPr>
          <w:rFonts w:ascii="Times New Roman" w:eastAsia="Times New Roman" w:hAnsi="Times New Roman" w:cs="Times New Roman"/>
          <w:kern w:val="0"/>
          <w:sz w:val="28"/>
          <w:szCs w:val="28"/>
          <w:lang w:eastAsia="ru-RU"/>
          <w14:ligatures w14:val="none"/>
        </w:rPr>
        <w:t xml:space="preserve"> таки вставки с прямой речью</w:t>
      </w:r>
      <w:r w:rsidRPr="0046505E">
        <w:rPr>
          <w:rFonts w:ascii="Times New Roman" w:eastAsia="Times New Roman" w:hAnsi="Times New Roman" w:cs="Times New Roman"/>
          <w:kern w:val="0"/>
          <w:sz w:val="28"/>
          <w:szCs w:val="28"/>
          <w:lang w:eastAsia="ru-RU"/>
          <w14:ligatures w14:val="none"/>
        </w:rPr>
        <w:t xml:space="preserve"> действительно могли произноситься в определённых ситуациях, но в то же время большинство из них подвергались предварительной обработке и латинизации со стороны писца или нотария. </w:t>
      </w:r>
    </w:p>
    <w:p w14:paraId="28FB168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Times New Roman" w:hAnsi="Times New Roman" w:cs="Times New Roman"/>
          <w:kern w:val="0"/>
          <w:sz w:val="28"/>
          <w:szCs w:val="28"/>
          <w:lang w:eastAsia="ru-RU"/>
          <w14:ligatures w14:val="none"/>
        </w:rPr>
        <w:t xml:space="preserve">Что касается случаев, когда легисты обращались к использованию прямой речи в качестве средства передачи тех или иных правовых норм, они представлены по большей части нормами гражданского судопроизводства и гораздо реже касаются судебных процедур и дознания по уголовным делам. Таким образом, использование прямой речи в тексте «Обычаев Тортосы» можно считать свидетельством устной коммуникации лишь частично с учётом степени формализации при включении в текст законодательного памятника. Прямая речь включается легистами в запись обычного права через формульные цитаты и диалогические реплики сторон, призывы судебных чиновников и т.д., которые </w:t>
      </w:r>
      <w:r w:rsidRPr="0046505E">
        <w:rPr>
          <w:rFonts w:ascii="Times New Roman" w:eastAsia="Times New Roman" w:hAnsi="Times New Roman" w:cs="Times New Roman"/>
          <w:kern w:val="0"/>
          <w:sz w:val="28"/>
          <w:szCs w:val="28"/>
          <w:lang w:eastAsia="ru-RU"/>
          <w14:ligatures w14:val="none"/>
        </w:rPr>
        <w:lastRenderedPageBreak/>
        <w:t>являются литературно обработанными и даже стилизованными образцами речевых актов. Эти включения одновременно решают несколько задач: фиксируют перформативные высказывания, от которых зависела юридическая действительность; нормируют «правильные слова» для практикующих судей, обвинителей, нотариусов и др.; придают тексту авторитет посредством «голоса» власти и общины; усиливают дидактическую и мнемоническую выразительность кодекса. Материал «Обычаев Тортосы» показывает концентрацию прямой речи в пограничных моментах процесса (вызов и явка, признание и отказ, принесение присяги, оглашение приговора) и в казусах, где она моделирует переговорную динамику и иерархию ролей, превращая устные практики в нормализованное предписание. Следовательно, как в записях муниципальных обычаев, так и в актовом материале прямая речь предстает и как свидетельство живой судебно-устной культуры, и как сознательный литературно-юридический прием текстуализации.</w:t>
      </w:r>
    </w:p>
    <w:p w14:paraId="439C5D83" w14:textId="77777777" w:rsidR="0046505E" w:rsidRPr="0046505E" w:rsidRDefault="0046505E" w:rsidP="003A76EE">
      <w:pPr>
        <w:keepNext/>
        <w:keepLines/>
        <w:spacing w:after="0" w:line="360" w:lineRule="auto"/>
        <w:jc w:val="center"/>
        <w:outlineLvl w:val="1"/>
        <w:rPr>
          <w:rFonts w:ascii="Times New Roman" w:eastAsia="Times New Roman" w:hAnsi="Times New Roman" w:cs="Times New Roman"/>
          <w:b/>
          <w:sz w:val="28"/>
          <w:szCs w:val="28"/>
        </w:rPr>
      </w:pPr>
      <w:bookmarkStart w:id="11" w:name="_Toc230590489"/>
      <w:r w:rsidRPr="0046505E">
        <w:rPr>
          <w:rFonts w:ascii="Times New Roman" w:eastAsia="Times New Roman" w:hAnsi="Times New Roman" w:cs="Times New Roman"/>
          <w:b/>
          <w:sz w:val="28"/>
          <w:szCs w:val="28"/>
        </w:rPr>
        <w:t>§2.2. Иноязычные элементы в латиноязычных сводах местного обычного права и актовом материале</w:t>
      </w:r>
      <w:bookmarkEnd w:id="11"/>
    </w:p>
    <w:p w14:paraId="60BC38F7" w14:textId="284801B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настоящем параграфе основным источником анализа выступает латинский текст «Барселонских обычаев» как наиболее цельный и внутренне связный памятник каталонской правовой </w:t>
      </w:r>
      <w:r w:rsidR="002A7A40">
        <w:rPr>
          <w:rFonts w:ascii="Times New Roman" w:eastAsia="Calibri" w:hAnsi="Times New Roman" w:cs="Times New Roman"/>
          <w:sz w:val="28"/>
          <w:szCs w:val="28"/>
        </w:rPr>
        <w:t>культуры</w:t>
      </w:r>
      <w:r w:rsidRPr="0046505E">
        <w:rPr>
          <w:rFonts w:ascii="Times New Roman" w:eastAsia="Calibri" w:hAnsi="Times New Roman" w:cs="Times New Roman"/>
          <w:sz w:val="28"/>
          <w:szCs w:val="28"/>
        </w:rPr>
        <w:t xml:space="preserve">, позволяющий проследить способы включения иноязычных элементов в нормативный текст, их функции, степень морфологической и графической адаптации, а также случаи социальной маркировки разговорного словоупотребления. Именно данный свод даёт возможность рассматривать подобные явления не как изолированные лексические факты, а как часть более широкой языковой стратегии составителя, работавшего на стыке латинской письменной традиции и живого романского словоупотребления. </w:t>
      </w:r>
    </w:p>
    <w:p w14:paraId="2FE2356C"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По этой причине материал «Барселонских обычаев» в данном разделе рассматривается как основной, но не как единственный. Для проверки типичности выявленных явлений, уточнения семантики отдельных терминов и определения степени их распространённости в юридической письменности привлекаются также другие латинские своды обычного права и, в необходимых случаях, актовый материал XII в. При этом такое сопоставление не предполагает механического уравнивания источников различных жанров: если своды обычного права отражают сознательную редакторскую обработку и позволяют судить о принципах юридической фиксации иноязычной лексики, то грамоты и иные документы дают возможность проверить, в какой мере соответствующие термины и модели их включения были укоренены в повседневной правовой практике. Тем самым анализ строится по концентрической модели: «Барселонские обычаи» составляют исследовательское ядро, тогда как остальные источники служат сравнительным и верификационным фоном.</w:t>
      </w:r>
    </w:p>
    <w:p w14:paraId="142833F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Поскольку «Барселонские обычаи» дают возможность наблюдать не только сами иноязычные элементы, но и способы их юридико-текстовой обработки, отправной точкой анализа должно стать рассмотрение механизмов их введения в латинский текст. Такой подход позволяет прежде всего выявить, в каких случаях составитель прямо маркирует нелатинское слово как принадлежащее сфере разговорного употребления, а в каких — включает его в правовой контекст без специального пояснения, ограничиваясь его графической, морфологической или синтаксической адаптацией. Именно поэтому первый аспект, требующий специального рассмотрения, связан со способами введения иноязычных элементов в латинский правовой текст.</w:t>
      </w:r>
    </w:p>
    <w:p w14:paraId="655E92B9" w14:textId="2EFF0B72"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12" w:name="_Toc230590490"/>
      <w:r w:rsidRPr="0046505E">
        <w:rPr>
          <w:rFonts w:ascii="Times New Roman" w:eastAsia="Times New Roman" w:hAnsi="Times New Roman" w:cs="Times New Roman"/>
          <w:b/>
          <w:sz w:val="28"/>
          <w:szCs w:val="28"/>
        </w:rPr>
        <w:lastRenderedPageBreak/>
        <w:t>§2.2.1</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Способы введения иноязычных элементов в латинский правовой текст</w:t>
      </w:r>
      <w:bookmarkEnd w:id="12"/>
    </w:p>
    <w:p w14:paraId="782FB70B"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латинском тексте «Барселонских обычаев» локально маркированные языковые элементы вводятся в правовой текст не случайно, а по вполне различимым моделям. Наиболее явной из них является специальная пояснительная формула, когда составитель не просто употребляет нужное слово, но и заранее маркирует его как принадлежащее иной речевой сфере, подробнее таких формул мы коснёмся в §2.2.2. Так, в 93 статье «Барселонских обычаев» говорится: </w:t>
      </w:r>
      <w:r w:rsidRPr="0046505E">
        <w:rPr>
          <w:rFonts w:ascii="Times New Roman" w:eastAsia="Calibri" w:hAnsi="Times New Roman" w:cs="Times New Roman"/>
          <w:i/>
          <w:iCs/>
          <w:sz w:val="28"/>
          <w:szCs w:val="28"/>
        </w:rPr>
        <w:t>«…при помощи осадных орудий, которые крестьяне называют фунибула, госка и гатта</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57"/>
      </w:r>
      <w:r w:rsidRPr="0046505E">
        <w:rPr>
          <w:rFonts w:ascii="Times New Roman" w:eastAsia="Calibri" w:hAnsi="Times New Roman" w:cs="Times New Roman"/>
          <w:sz w:val="28"/>
          <w:szCs w:val="28"/>
        </w:rPr>
        <w:t xml:space="preserve">. Уже сама конструкция </w:t>
      </w:r>
      <w:r w:rsidRPr="0046505E">
        <w:rPr>
          <w:rFonts w:ascii="Times New Roman" w:eastAsia="Calibri" w:hAnsi="Times New Roman" w:cs="Times New Roman"/>
          <w:i/>
          <w:iCs/>
          <w:sz w:val="28"/>
          <w:szCs w:val="28"/>
        </w:rPr>
        <w:t>“quod … dicunt”</w:t>
      </w:r>
      <w:r w:rsidRPr="0046505E">
        <w:rPr>
          <w:rFonts w:ascii="Times New Roman" w:eastAsia="Calibri" w:hAnsi="Times New Roman" w:cs="Times New Roman"/>
          <w:sz w:val="28"/>
          <w:szCs w:val="28"/>
        </w:rPr>
        <w:t xml:space="preserve"> показывает, что составитель осознаёт особый статус этих слов: они не растворены в латинской ткани текста, а введены в неё с оговоркой, как обозначения, существующие вне книжной нормы. При этом внутри той же фразы заметна разная степень формальной адаптации: </w:t>
      </w:r>
      <w:r w:rsidRPr="0046505E">
        <w:rPr>
          <w:rFonts w:ascii="Times New Roman" w:eastAsia="Calibri" w:hAnsi="Times New Roman" w:cs="Times New Roman"/>
          <w:i/>
          <w:iCs/>
          <w:sz w:val="28"/>
          <w:szCs w:val="28"/>
        </w:rPr>
        <w:t>funibula</w:t>
      </w:r>
      <w:r w:rsidRPr="0046505E">
        <w:rPr>
          <w:rFonts w:ascii="Times New Roman" w:eastAsia="Calibri" w:hAnsi="Times New Roman" w:cs="Times New Roman"/>
          <w:sz w:val="28"/>
          <w:szCs w:val="28"/>
        </w:rPr>
        <w:t xml:space="preserve"> уже оформлено по латинской морфологической модели, тогда как </w:t>
      </w:r>
      <w:r w:rsidRPr="0046505E">
        <w:rPr>
          <w:rFonts w:ascii="Times New Roman" w:eastAsia="Calibri" w:hAnsi="Times New Roman" w:cs="Times New Roman"/>
          <w:i/>
          <w:iCs/>
          <w:sz w:val="28"/>
          <w:szCs w:val="28"/>
        </w:rPr>
        <w:t>gosza</w:t>
      </w:r>
      <w:r w:rsidRPr="0046505E">
        <w:rPr>
          <w:rFonts w:ascii="Times New Roman" w:eastAsia="Calibri" w:hAnsi="Times New Roman" w:cs="Times New Roman"/>
          <w:sz w:val="28"/>
          <w:szCs w:val="28"/>
        </w:rPr>
        <w:t xml:space="preserve"> и </w:t>
      </w:r>
      <w:r w:rsidRPr="0046505E">
        <w:rPr>
          <w:rFonts w:ascii="Times New Roman" w:eastAsia="Calibri" w:hAnsi="Times New Roman" w:cs="Times New Roman"/>
          <w:i/>
          <w:iCs/>
          <w:sz w:val="28"/>
          <w:szCs w:val="28"/>
        </w:rPr>
        <w:t>gatta</w:t>
      </w:r>
      <w:r w:rsidRPr="0046505E">
        <w:rPr>
          <w:rFonts w:ascii="Times New Roman" w:eastAsia="Calibri" w:hAnsi="Times New Roman" w:cs="Times New Roman"/>
          <w:sz w:val="28"/>
          <w:szCs w:val="28"/>
        </w:rPr>
        <w:t xml:space="preserve"> сохраняют более непосредственную связь с местным словоупотреблением. </w:t>
      </w:r>
    </w:p>
    <w:p w14:paraId="598E1A27" w14:textId="4531B0F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Та же техника фиксируется и в тексте 117-й статьи: «</w:t>
      </w:r>
      <w:r w:rsidRPr="0046505E">
        <w:rPr>
          <w:rFonts w:ascii="Times New Roman" w:eastAsia="Calibri" w:hAnsi="Times New Roman" w:cs="Times New Roman"/>
          <w:i/>
          <w:iCs/>
          <w:sz w:val="28"/>
          <w:szCs w:val="28"/>
        </w:rPr>
        <w:t xml:space="preserve">Если же крестьянин найдёт золото или серебро, то есть то, что в просторечии называется </w:t>
      </w:r>
      <w:r w:rsidR="00E04E02">
        <w:rPr>
          <w:rFonts w:ascii="Times New Roman" w:eastAsia="Calibri" w:hAnsi="Times New Roman" w:cs="Times New Roman"/>
          <w:i/>
          <w:iCs/>
          <w:sz w:val="28"/>
          <w:szCs w:val="28"/>
        </w:rPr>
        <w:t xml:space="preserve">бонас (кат. </w:t>
      </w:r>
      <w:r w:rsidR="00E04E02">
        <w:rPr>
          <w:rFonts w:ascii="Times New Roman" w:eastAsia="Calibri" w:hAnsi="Times New Roman" w:cs="Times New Roman"/>
          <w:i/>
          <w:iCs/>
          <w:sz w:val="28"/>
          <w:szCs w:val="28"/>
          <w:lang w:val="en-US"/>
        </w:rPr>
        <w:t>bonas</w:t>
      </w:r>
      <w:r w:rsidR="00E04E02" w:rsidRPr="00E04E02">
        <w:rPr>
          <w:rFonts w:ascii="Times New Roman" w:eastAsia="Calibri" w:hAnsi="Times New Roman" w:cs="Times New Roman"/>
          <w:i/>
          <w:iCs/>
          <w:sz w:val="28"/>
          <w:szCs w:val="28"/>
        </w:rPr>
        <w:t>)</w:t>
      </w:r>
      <w:r w:rsidRPr="0046505E">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58"/>
      </w:r>
      <w:r w:rsidRPr="0046505E">
        <w:rPr>
          <w:rFonts w:ascii="Times New Roman" w:eastAsia="Calibri" w:hAnsi="Times New Roman" w:cs="Times New Roman"/>
          <w:sz w:val="28"/>
          <w:szCs w:val="28"/>
        </w:rPr>
        <w:t>. И здесь составитель, предварительно маркируя местный термин как внешний по отношению к языку правовой фиксации элемент, включает его в текст нормы.</w:t>
      </w:r>
    </w:p>
    <w:p w14:paraId="3B8E3F6E" w14:textId="6CC588A5"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то же время «Барселонские обычаи» знают и другую модель — непосредственное включение местного слова в латинскую синтаксическую конструкцию без специальной пояснительной рамки. </w:t>
      </w:r>
      <w:r w:rsidRPr="0046505E">
        <w:rPr>
          <w:rFonts w:ascii="Times New Roman" w:eastAsia="Calibri" w:hAnsi="Times New Roman" w:cs="Times New Roman"/>
          <w:sz w:val="28"/>
          <w:szCs w:val="28"/>
        </w:rPr>
        <w:lastRenderedPageBreak/>
        <w:t xml:space="preserve">Особенно отчётливо это видно в статьях об оскорблениях. Так, в одной из них читаем: </w:t>
      </w:r>
      <w:r w:rsidRPr="0046505E">
        <w:rPr>
          <w:rFonts w:ascii="Times New Roman" w:eastAsia="Calibri" w:hAnsi="Times New Roman" w:cs="Times New Roman"/>
          <w:i/>
          <w:iCs/>
          <w:sz w:val="28"/>
          <w:szCs w:val="28"/>
        </w:rPr>
        <w:t>«если кто-либо станет попрекать крещёного иудея или сарацина их прежним законом или назовёт их вероотступником (кат. tressalidz) либо ренегатом…»</w:t>
      </w:r>
      <w:r w:rsidRPr="0046505E">
        <w:rPr>
          <w:rFonts w:ascii="Times New Roman" w:eastAsia="Calibri" w:hAnsi="Times New Roman" w:cs="Times New Roman"/>
          <w:sz w:val="28"/>
          <w:szCs w:val="28"/>
          <w:vertAlign w:val="superscript"/>
        </w:rPr>
        <w:footnoteReference w:id="59"/>
      </w:r>
      <w:r w:rsidRPr="0046505E">
        <w:rPr>
          <w:rFonts w:ascii="Times New Roman" w:eastAsia="Calibri" w:hAnsi="Times New Roman" w:cs="Times New Roman"/>
          <w:sz w:val="28"/>
          <w:szCs w:val="28"/>
        </w:rPr>
        <w:t xml:space="preserve">. </w:t>
      </w:r>
      <w:r w:rsidR="00396A76" w:rsidRPr="00396A76">
        <w:rPr>
          <w:rFonts w:ascii="Times New Roman" w:eastAsia="Calibri" w:hAnsi="Times New Roman" w:cs="Times New Roman"/>
          <w:color w:val="00B050"/>
          <w:sz w:val="28"/>
          <w:szCs w:val="28"/>
        </w:rPr>
        <w:t xml:space="preserve">Здесь слова «перебежчики» (кат. — </w:t>
      </w:r>
      <w:r w:rsidR="00396A76" w:rsidRPr="00396A76">
        <w:rPr>
          <w:rFonts w:ascii="Times New Roman" w:eastAsia="Calibri" w:hAnsi="Times New Roman" w:cs="Times New Roman"/>
          <w:i/>
          <w:iCs/>
          <w:color w:val="00B050"/>
          <w:sz w:val="28"/>
          <w:szCs w:val="28"/>
        </w:rPr>
        <w:t>tressalidz</w:t>
      </w:r>
      <w:r w:rsidR="00396A76" w:rsidRPr="00396A76">
        <w:rPr>
          <w:rFonts w:ascii="Times New Roman" w:eastAsia="Calibri" w:hAnsi="Times New Roman" w:cs="Times New Roman"/>
          <w:color w:val="00B050"/>
          <w:sz w:val="28"/>
          <w:szCs w:val="28"/>
        </w:rPr>
        <w:t xml:space="preserve">) и «вероотступники» (кат. — </w:t>
      </w:r>
      <w:r w:rsidR="00396A76" w:rsidRPr="00396A76">
        <w:rPr>
          <w:rFonts w:ascii="Times New Roman" w:eastAsia="Calibri" w:hAnsi="Times New Roman" w:cs="Times New Roman"/>
          <w:i/>
          <w:iCs/>
          <w:color w:val="00B050"/>
          <w:sz w:val="28"/>
          <w:szCs w:val="28"/>
        </w:rPr>
        <w:t>renegats</w:t>
      </w:r>
      <w:r w:rsidR="00396A76" w:rsidRPr="00396A76">
        <w:rPr>
          <w:rFonts w:ascii="Times New Roman" w:eastAsia="Calibri" w:hAnsi="Times New Roman" w:cs="Times New Roman"/>
          <w:color w:val="00B050"/>
          <w:sz w:val="28"/>
          <w:szCs w:val="28"/>
        </w:rPr>
        <w:t xml:space="preserve">) были включены непосредственно в латинскую фразу без формулы «называется» (лат. — </w:t>
      </w:r>
      <w:r w:rsidR="00396A76" w:rsidRPr="00396A76">
        <w:rPr>
          <w:rFonts w:ascii="Times New Roman" w:eastAsia="Calibri" w:hAnsi="Times New Roman" w:cs="Times New Roman"/>
          <w:i/>
          <w:iCs/>
          <w:color w:val="00B050"/>
          <w:sz w:val="28"/>
          <w:szCs w:val="28"/>
        </w:rPr>
        <w:t>dicitur</w:t>
      </w:r>
      <w:r w:rsidR="00396A76" w:rsidRPr="00396A76">
        <w:rPr>
          <w:rFonts w:ascii="Times New Roman" w:eastAsia="Calibri" w:hAnsi="Times New Roman" w:cs="Times New Roman"/>
          <w:color w:val="00B050"/>
          <w:sz w:val="28"/>
          <w:szCs w:val="28"/>
        </w:rPr>
        <w:t>)</w:t>
      </w:r>
      <w:r w:rsidR="00396A76" w:rsidRPr="00396A76">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Правовой текст не поясняет их, исходя из их понятности и значимости для адресата; это позволяет предположить, что для составителя было важно зафиксировать оскорбительное обозначение именно в той форме, в какой оно функционировало в живой речевой практике. Тем самым перед нами уже не прокомментированная «цитата» из живой речи, а прямое встраивание местных лексем в нормативную формулу.</w:t>
      </w:r>
    </w:p>
    <w:p w14:paraId="5B244310" w14:textId="05B9311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Тот же приём обнаруживается и в </w:t>
      </w:r>
      <w:r w:rsidR="00396A76" w:rsidRPr="0046505E">
        <w:rPr>
          <w:rFonts w:ascii="Times New Roman" w:eastAsia="Calibri" w:hAnsi="Times New Roman" w:cs="Times New Roman"/>
          <w:sz w:val="28"/>
          <w:szCs w:val="28"/>
        </w:rPr>
        <w:t>90</w:t>
      </w:r>
      <w:r w:rsidR="00396A76">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статье, где среди наказуемых словесных оскорблений фигурирует формула </w:t>
      </w:r>
      <w:r w:rsidRPr="0046505E">
        <w:rPr>
          <w:rFonts w:ascii="Times New Roman" w:eastAsia="Calibri" w:hAnsi="Times New Roman" w:cs="Times New Roman"/>
          <w:i/>
          <w:iCs/>
          <w:sz w:val="28"/>
          <w:szCs w:val="28"/>
        </w:rPr>
        <w:t>«назовёт кого-либо рогоносцем»</w:t>
      </w:r>
      <w:r w:rsidRPr="0046505E">
        <w:rPr>
          <w:rFonts w:ascii="Times New Roman" w:eastAsia="Calibri" w:hAnsi="Times New Roman" w:cs="Times New Roman"/>
          <w:i/>
          <w:iCs/>
          <w:sz w:val="28"/>
          <w:szCs w:val="28"/>
          <w:vertAlign w:val="superscript"/>
        </w:rPr>
        <w:footnoteReference w:id="60"/>
      </w:r>
      <w:r w:rsidRPr="0046505E">
        <w:rPr>
          <w:rFonts w:ascii="Times New Roman" w:eastAsia="Calibri" w:hAnsi="Times New Roman" w:cs="Times New Roman"/>
          <w:sz w:val="28"/>
          <w:szCs w:val="28"/>
        </w:rPr>
        <w:t xml:space="preserve">. В этом случае составитель вовсе не считает нужным подготовить читателя к появлению такого слова: оно включено в текст так, как если бы само по себе уже обладало достаточной юридической определённостью. Именно подобные случаи особенно показательны для анализа: латинский правовой текст принимает местную словоформу почти в готовом виде, не снимая с неё её нелатинского облика, но и не вынося её за пределы нормы. </w:t>
      </w:r>
    </w:p>
    <w:p w14:paraId="192DB06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К той же модели следует отнести и употребление термина </w:t>
      </w:r>
      <w:r w:rsidRPr="0046505E">
        <w:rPr>
          <w:rFonts w:ascii="Times New Roman" w:eastAsia="Calibri" w:hAnsi="Times New Roman" w:cs="Times New Roman"/>
          <w:i/>
          <w:iCs/>
          <w:sz w:val="28"/>
          <w:szCs w:val="28"/>
        </w:rPr>
        <w:t>exovar</w:t>
      </w:r>
      <w:r w:rsidRPr="0046505E">
        <w:rPr>
          <w:rFonts w:ascii="Times New Roman" w:eastAsia="Calibri" w:hAnsi="Times New Roman" w:cs="Times New Roman"/>
          <w:sz w:val="28"/>
          <w:szCs w:val="28"/>
        </w:rPr>
        <w:t xml:space="preserve"> (старокат. — «приданое»). Он входит в латинский текст </w:t>
      </w:r>
      <w:r w:rsidRPr="00375227">
        <w:rPr>
          <w:rFonts w:ascii="Times New Roman" w:eastAsia="Calibri" w:hAnsi="Times New Roman" w:cs="Times New Roman"/>
          <w:sz w:val="28"/>
          <w:szCs w:val="28"/>
        </w:rPr>
        <w:t xml:space="preserve">«Барселонских обычаев» </w:t>
      </w:r>
      <w:r w:rsidRPr="0046505E">
        <w:rPr>
          <w:rFonts w:ascii="Times New Roman" w:eastAsia="Calibri" w:hAnsi="Times New Roman" w:cs="Times New Roman"/>
          <w:sz w:val="28"/>
          <w:szCs w:val="28"/>
        </w:rPr>
        <w:t xml:space="preserve">без замещения классическим </w:t>
      </w:r>
      <w:r w:rsidRPr="0046505E">
        <w:rPr>
          <w:rFonts w:ascii="Times New Roman" w:eastAsia="Calibri" w:hAnsi="Times New Roman" w:cs="Times New Roman"/>
          <w:i/>
          <w:iCs/>
          <w:sz w:val="28"/>
          <w:szCs w:val="28"/>
        </w:rPr>
        <w:t>dos</w:t>
      </w:r>
      <w:r w:rsidRPr="0046505E">
        <w:rPr>
          <w:rFonts w:ascii="Times New Roman" w:eastAsia="Calibri" w:hAnsi="Times New Roman" w:cs="Times New Roman"/>
          <w:sz w:val="28"/>
          <w:szCs w:val="28"/>
        </w:rPr>
        <w:t xml:space="preserve">. Особое значение в данном случае имеет сам характер заимствования и показательный выбор составителя: вместо традиционного латинского </w:t>
      </w:r>
      <w:r w:rsidRPr="0046505E">
        <w:rPr>
          <w:rFonts w:ascii="Times New Roman" w:eastAsia="Calibri" w:hAnsi="Times New Roman" w:cs="Times New Roman"/>
          <w:sz w:val="28"/>
          <w:szCs w:val="28"/>
        </w:rPr>
        <w:lastRenderedPageBreak/>
        <w:t>обозначения сохраняется местный правовой термин. Тем самым локальная форма получает в латинском тексте терминологически значимый статус, а не выступает случайным вкраплением. Такое решение свидетельствует о том, что составитель ориентировался на книжную норму в сочетании с реальной юридической практикой, где соответствующее обозначение, по-видимому, уже успело укорениться.</w:t>
      </w:r>
    </w:p>
    <w:p w14:paraId="08D629DB" w14:textId="665AFE2E"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Каталаноязычные включения присутствуют и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Calibri" w:hAnsi="Times New Roman" w:cs="Times New Roman"/>
          <w:sz w:val="28"/>
          <w:szCs w:val="28"/>
        </w:rPr>
        <w:t xml:space="preserve">, например, в 58-статьей: </w:t>
      </w:r>
      <w:r w:rsidRPr="0046505E">
        <w:rPr>
          <w:rFonts w:ascii="Times New Roman" w:eastAsia="Calibri" w:hAnsi="Times New Roman" w:cs="Times New Roman"/>
          <w:i/>
          <w:iCs/>
          <w:sz w:val="28"/>
          <w:szCs w:val="28"/>
        </w:rPr>
        <w:t>«Также, каждый вправе сооружать “пристройку</w:t>
      </w:r>
      <w:r w:rsidRPr="0046505E">
        <w:rPr>
          <w:rFonts w:ascii="Times New Roman" w:eastAsia="Calibri" w:hAnsi="Times New Roman" w:cs="Times New Roman"/>
          <w:i/>
          <w:iCs/>
          <w:sz w:val="28"/>
          <w:szCs w:val="28"/>
          <w:vertAlign w:val="superscript"/>
        </w:rPr>
        <w:footnoteReference w:id="61"/>
      </w:r>
      <w:r w:rsidRPr="0046505E">
        <w:rPr>
          <w:rFonts w:ascii="Times New Roman" w:eastAsia="Calibri" w:hAnsi="Times New Roman" w:cs="Times New Roman"/>
          <w:i/>
          <w:iCs/>
          <w:sz w:val="28"/>
          <w:szCs w:val="28"/>
        </w:rPr>
        <w:t xml:space="preserve"> вдоль или поперёк” к соседской стене, если она не мешает окнам соседа, которые находятся там уже тридцать лет или [наличие которых.—А.К.] подтверждено документом»</w:t>
      </w:r>
      <w:r w:rsidRPr="0046505E">
        <w:rPr>
          <w:rFonts w:ascii="Times New Roman" w:eastAsia="Calibri" w:hAnsi="Times New Roman" w:cs="Times New Roman"/>
          <w:sz w:val="28"/>
          <w:szCs w:val="28"/>
          <w:vertAlign w:val="superscript"/>
        </w:rPr>
        <w:footnoteReference w:id="62"/>
      </w:r>
      <w:r w:rsidRPr="0046505E">
        <w:rPr>
          <w:rFonts w:ascii="Times New Roman" w:eastAsia="Calibri" w:hAnsi="Times New Roman" w:cs="Times New Roman"/>
          <w:sz w:val="28"/>
          <w:szCs w:val="28"/>
        </w:rPr>
        <w:t xml:space="preserve">. В данном случае мы, очевидно, имеем дело с обозначением местной хозяйственной реалии, название которой составители кодекса стремились привести в оригинальном виде. Этот термин в таком же виде встречается в 64-й статье «О пристройках к городским стенам Барселоны»: </w:t>
      </w:r>
      <w:r w:rsidRPr="0046505E">
        <w:rPr>
          <w:rFonts w:ascii="Times New Roman" w:eastAsia="Calibri" w:hAnsi="Times New Roman" w:cs="Times New Roman"/>
          <w:i/>
          <w:iCs/>
          <w:sz w:val="28"/>
          <w:szCs w:val="28"/>
        </w:rPr>
        <w:t>«Также постановлено, что никто не вправе возводить пристройки (кат.</w:t>
      </w:r>
      <w:r w:rsidR="00E04E02">
        <w:rPr>
          <w:rFonts w:ascii="Times New Roman" w:eastAsia="Calibri" w:hAnsi="Times New Roman" w:cs="Times New Roman"/>
          <w:i/>
          <w:iCs/>
          <w:sz w:val="28"/>
          <w:szCs w:val="28"/>
          <w:lang w:val="en-US"/>
        </w:rPr>
        <w:t> </w:t>
      </w:r>
      <w:r w:rsidRPr="0046505E">
        <w:rPr>
          <w:rFonts w:ascii="Times New Roman" w:eastAsia="Calibri" w:hAnsi="Times New Roman" w:cs="Times New Roman"/>
          <w:i/>
          <w:iCs/>
          <w:sz w:val="28"/>
          <w:szCs w:val="28"/>
          <w:lang w:val="en-US"/>
        </w:rPr>
        <w:t>atans</w:t>
      </w:r>
      <w:r w:rsidRPr="0046505E">
        <w:rPr>
          <w:rFonts w:ascii="Times New Roman" w:eastAsia="Calibri" w:hAnsi="Times New Roman" w:cs="Times New Roman"/>
          <w:i/>
          <w:iCs/>
          <w:sz w:val="28"/>
          <w:szCs w:val="28"/>
        </w:rPr>
        <w:t>) к городской стене Барселоны, иначе как посредством “бурсеги” (кат.</w:t>
      </w:r>
      <w:r w:rsidR="00E04E02">
        <w:rPr>
          <w:rFonts w:ascii="Times New Roman" w:eastAsia="Calibri" w:hAnsi="Times New Roman" w:cs="Times New Roman"/>
          <w:i/>
          <w:iCs/>
          <w:sz w:val="28"/>
          <w:szCs w:val="28"/>
          <w:lang w:val="en-US"/>
        </w:rPr>
        <w:t> </w:t>
      </w:r>
      <w:r w:rsidRPr="0046505E">
        <w:rPr>
          <w:rFonts w:ascii="Times New Roman" w:eastAsia="Calibri" w:hAnsi="Times New Roman" w:cs="Times New Roman"/>
          <w:i/>
          <w:iCs/>
          <w:sz w:val="28"/>
          <w:szCs w:val="28"/>
          <w:lang w:val="en-US"/>
        </w:rPr>
        <w:t>burcega</w:t>
      </w:r>
      <w:r w:rsidRPr="0046505E">
        <w:rPr>
          <w:rFonts w:ascii="Times New Roman" w:eastAsia="Calibri" w:hAnsi="Times New Roman" w:cs="Times New Roman"/>
          <w:i/>
          <w:iCs/>
          <w:sz w:val="28"/>
          <w:szCs w:val="28"/>
        </w:rPr>
        <w:t>)</w:t>
      </w:r>
      <w:r w:rsidRPr="0046505E">
        <w:rPr>
          <w:rFonts w:ascii="Times New Roman" w:eastAsia="Calibri" w:hAnsi="Times New Roman" w:cs="Times New Roman"/>
          <w:i/>
          <w:iCs/>
          <w:sz w:val="28"/>
          <w:szCs w:val="28"/>
          <w:vertAlign w:val="superscript"/>
        </w:rPr>
        <w:footnoteReference w:id="63"/>
      </w:r>
      <w:r w:rsidRPr="0046505E">
        <w:rPr>
          <w:rFonts w:ascii="Times New Roman" w:eastAsia="Calibri" w:hAnsi="Times New Roman" w:cs="Times New Roman"/>
          <w:i/>
          <w:iCs/>
          <w:sz w:val="28"/>
          <w:szCs w:val="28"/>
        </w:rPr>
        <w:t xml:space="preserve"> и лишь при согласии того, кому принадлежит эта стена»</w:t>
      </w:r>
      <w:r w:rsidRPr="0046505E">
        <w:rPr>
          <w:rFonts w:ascii="Times New Roman" w:eastAsia="Calibri" w:hAnsi="Times New Roman" w:cs="Times New Roman"/>
          <w:sz w:val="28"/>
          <w:szCs w:val="28"/>
          <w:vertAlign w:val="superscript"/>
        </w:rPr>
        <w:footnoteReference w:id="64"/>
      </w:r>
      <w:r w:rsidRPr="0046505E">
        <w:rPr>
          <w:rFonts w:ascii="Times New Roman" w:eastAsia="Calibri" w:hAnsi="Times New Roman" w:cs="Times New Roman"/>
          <w:sz w:val="28"/>
          <w:szCs w:val="28"/>
        </w:rPr>
        <w:t xml:space="preserve">. </w:t>
      </w:r>
      <w:r w:rsidRPr="00BF724C">
        <w:rPr>
          <w:rFonts w:ascii="Times New Roman" w:eastAsia="Calibri" w:hAnsi="Times New Roman" w:cs="Times New Roman"/>
          <w:color w:val="00B050"/>
          <w:sz w:val="28"/>
          <w:szCs w:val="28"/>
        </w:rPr>
        <w:t>В данном случа</w:t>
      </w:r>
      <w:r w:rsidR="00BF724C" w:rsidRPr="00BF724C">
        <w:rPr>
          <w:rFonts w:ascii="Times New Roman" w:eastAsia="Calibri" w:hAnsi="Times New Roman" w:cs="Times New Roman"/>
          <w:color w:val="00B050"/>
          <w:sz w:val="28"/>
          <w:szCs w:val="28"/>
        </w:rPr>
        <w:t xml:space="preserve">е </w:t>
      </w:r>
      <w:r w:rsidRPr="00BF724C">
        <w:rPr>
          <w:rFonts w:ascii="Times New Roman" w:eastAsia="Calibri" w:hAnsi="Times New Roman" w:cs="Times New Roman"/>
          <w:color w:val="00B050"/>
          <w:sz w:val="28"/>
          <w:szCs w:val="28"/>
        </w:rPr>
        <w:t>специальными маркировками данные хозяйственные термины</w:t>
      </w:r>
      <w:r w:rsidR="00BF724C" w:rsidRPr="00BF724C">
        <w:rPr>
          <w:rFonts w:ascii="Times New Roman" w:eastAsia="Calibri" w:hAnsi="Times New Roman" w:cs="Times New Roman"/>
          <w:color w:val="00B050"/>
          <w:sz w:val="28"/>
          <w:szCs w:val="28"/>
        </w:rPr>
        <w:t xml:space="preserve"> </w:t>
      </w:r>
      <w:r w:rsidR="00BF724C" w:rsidRPr="00BF724C">
        <w:rPr>
          <w:rFonts w:ascii="Times New Roman" w:eastAsia="Calibri" w:hAnsi="Times New Roman" w:cs="Times New Roman"/>
          <w:color w:val="00B050"/>
          <w:sz w:val="28"/>
          <w:szCs w:val="28"/>
        </w:rPr>
        <w:lastRenderedPageBreak/>
        <w:t>не выделялись</w:t>
      </w:r>
      <w:r w:rsidRPr="00BF724C">
        <w:rPr>
          <w:rFonts w:ascii="Times New Roman" w:eastAsia="Calibri" w:hAnsi="Times New Roman" w:cs="Times New Roman"/>
          <w:color w:val="00B050"/>
          <w:sz w:val="28"/>
          <w:szCs w:val="28"/>
        </w:rPr>
        <w:t xml:space="preserve">, </w:t>
      </w:r>
      <w:r w:rsidR="00BF724C" w:rsidRPr="00BF724C">
        <w:rPr>
          <w:rFonts w:ascii="Times New Roman" w:eastAsia="Calibri" w:hAnsi="Times New Roman" w:cs="Times New Roman"/>
          <w:color w:val="00B050"/>
          <w:sz w:val="28"/>
          <w:szCs w:val="28"/>
        </w:rPr>
        <w:t>они адаптировались и органично включались в латинский текст.</w:t>
      </w:r>
    </w:p>
    <w:p w14:paraId="1B106B63" w14:textId="201AC3D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«Барселонских обычаях» составитель чаще останавлива</w:t>
      </w:r>
      <w:r w:rsidR="004A4526">
        <w:rPr>
          <w:rFonts w:ascii="Times New Roman" w:eastAsia="Calibri" w:hAnsi="Times New Roman" w:cs="Times New Roman"/>
          <w:sz w:val="28"/>
          <w:szCs w:val="28"/>
        </w:rPr>
        <w:t>л</w:t>
      </w:r>
      <w:r w:rsidRPr="0046505E">
        <w:rPr>
          <w:rFonts w:ascii="Times New Roman" w:eastAsia="Calibri" w:hAnsi="Times New Roman" w:cs="Times New Roman"/>
          <w:sz w:val="28"/>
          <w:szCs w:val="28"/>
        </w:rPr>
        <w:t xml:space="preserve">ся на слове, как бы </w:t>
      </w:r>
      <w:r w:rsidRPr="004A4526">
        <w:rPr>
          <w:rFonts w:ascii="Times New Roman" w:eastAsia="Calibri" w:hAnsi="Times New Roman" w:cs="Times New Roman"/>
          <w:color w:val="00B050"/>
          <w:sz w:val="28"/>
          <w:szCs w:val="28"/>
        </w:rPr>
        <w:t>выводи</w:t>
      </w:r>
      <w:r w:rsidR="004A4526" w:rsidRPr="004A4526">
        <w:rPr>
          <w:rFonts w:ascii="Times New Roman" w:eastAsia="Calibri" w:hAnsi="Times New Roman" w:cs="Times New Roman"/>
          <w:color w:val="00B050"/>
          <w:sz w:val="28"/>
          <w:szCs w:val="28"/>
        </w:rPr>
        <w:t>л</w:t>
      </w:r>
      <w:r w:rsidRPr="004A4526">
        <w:rPr>
          <w:rFonts w:ascii="Times New Roman" w:eastAsia="Calibri" w:hAnsi="Times New Roman" w:cs="Times New Roman"/>
          <w:color w:val="00B050"/>
          <w:sz w:val="28"/>
          <w:szCs w:val="28"/>
        </w:rPr>
        <w:t xml:space="preserve"> его на поверхность текста и маркир</w:t>
      </w:r>
      <w:r w:rsidR="004A4526" w:rsidRPr="004A4526">
        <w:rPr>
          <w:rFonts w:ascii="Times New Roman" w:eastAsia="Calibri" w:hAnsi="Times New Roman" w:cs="Times New Roman"/>
          <w:color w:val="00B050"/>
          <w:sz w:val="28"/>
          <w:szCs w:val="28"/>
        </w:rPr>
        <w:t>овал</w:t>
      </w:r>
      <w:r w:rsidRPr="0046505E">
        <w:rPr>
          <w:rFonts w:ascii="Times New Roman" w:eastAsia="Calibri" w:hAnsi="Times New Roman" w:cs="Times New Roman"/>
          <w:sz w:val="28"/>
          <w:szCs w:val="28"/>
        </w:rPr>
        <w:t xml:space="preserve"> его как принадлежащее иной речевой среде. В других кодексах и особенно в грамотах XII в. та же по типу лексика </w:t>
      </w:r>
      <w:r w:rsidRPr="004A4526">
        <w:rPr>
          <w:rFonts w:ascii="Times New Roman" w:eastAsia="Calibri" w:hAnsi="Times New Roman" w:cs="Times New Roman"/>
          <w:color w:val="00B050"/>
          <w:sz w:val="28"/>
          <w:szCs w:val="28"/>
        </w:rPr>
        <w:t>уже не треб</w:t>
      </w:r>
      <w:r w:rsidR="004A4526" w:rsidRPr="004A4526">
        <w:rPr>
          <w:rFonts w:ascii="Times New Roman" w:eastAsia="Calibri" w:hAnsi="Times New Roman" w:cs="Times New Roman"/>
          <w:color w:val="00B050"/>
          <w:sz w:val="28"/>
          <w:szCs w:val="28"/>
        </w:rPr>
        <w:t>овала</w:t>
      </w:r>
      <w:r w:rsidRPr="0046505E">
        <w:rPr>
          <w:rFonts w:ascii="Times New Roman" w:eastAsia="Calibri" w:hAnsi="Times New Roman" w:cs="Times New Roman"/>
          <w:sz w:val="28"/>
          <w:szCs w:val="28"/>
        </w:rPr>
        <w:t xml:space="preserve"> подобного комментария. Следовательно, можно говорить не об одном, а как минимум о двух базовых способах введения локально маркированного элемента в латинский правовой текст: во-первых, через метаязыковую формулу, во-вторых, через прямое немаркированное включение в саму норму или в деловую запись. </w:t>
      </w:r>
    </w:p>
    <w:p w14:paraId="5FF46A9D" w14:textId="7E9D135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A4526">
        <w:rPr>
          <w:rFonts w:ascii="Times New Roman" w:eastAsia="Calibri" w:hAnsi="Times New Roman" w:cs="Times New Roman"/>
          <w:color w:val="00B050"/>
          <w:sz w:val="28"/>
          <w:szCs w:val="28"/>
        </w:rPr>
        <w:t xml:space="preserve">Таким образом, </w:t>
      </w:r>
      <w:r w:rsidR="004A4526" w:rsidRPr="004A4526">
        <w:rPr>
          <w:rFonts w:ascii="Times New Roman" w:eastAsia="Calibri" w:hAnsi="Times New Roman" w:cs="Times New Roman"/>
          <w:color w:val="00B050"/>
          <w:sz w:val="28"/>
          <w:szCs w:val="28"/>
        </w:rPr>
        <w:t xml:space="preserve">правовая культура </w:t>
      </w:r>
      <w:r w:rsidRPr="004A4526">
        <w:rPr>
          <w:rFonts w:ascii="Times New Roman" w:eastAsia="Calibri" w:hAnsi="Times New Roman" w:cs="Times New Roman"/>
          <w:color w:val="00B050"/>
          <w:sz w:val="28"/>
          <w:szCs w:val="28"/>
        </w:rPr>
        <w:t xml:space="preserve">Каталонии XII–XIII вв. демонстрирует по меньшей мере две устойчивые техники </w:t>
      </w:r>
      <w:r w:rsidRPr="0046505E">
        <w:rPr>
          <w:rFonts w:ascii="Times New Roman" w:eastAsia="Calibri" w:hAnsi="Times New Roman" w:cs="Times New Roman"/>
          <w:sz w:val="28"/>
          <w:szCs w:val="28"/>
        </w:rPr>
        <w:t>обращения с нелатинским или локально окрашенным словом. В одних случаях составитель специально оговаривает, что перед ним обозначение, принадлежащее иной речевой практике</w:t>
      </w:r>
      <w:r w:rsidR="004A4526">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в других — вводит такую единицу непосредственно, как уже привычный термин нормы или акта. Именно это сочетание особенно важно для дальнейшего анализа: оно показывает, что латинский юридический текст не был замкнутой и однородной системой, а постоянно взаимодействовал с живым локальным узусом, то принимая внутрь собственных формул почти без остатка. </w:t>
      </w:r>
    </w:p>
    <w:p w14:paraId="3EAAE4F9" w14:textId="1B3B48EF" w:rsidR="0046505E" w:rsidRPr="0046505E" w:rsidRDefault="0046505E" w:rsidP="000E421E">
      <w:pPr>
        <w:keepNext/>
        <w:keepLines/>
        <w:spacing w:after="0" w:line="360" w:lineRule="auto"/>
        <w:jc w:val="center"/>
        <w:outlineLvl w:val="2"/>
        <w:rPr>
          <w:rFonts w:ascii="Times New Roman" w:eastAsia="Times New Roman" w:hAnsi="Times New Roman" w:cs="Times New Roman"/>
          <w:b/>
          <w:i/>
          <w:iCs/>
          <w:sz w:val="28"/>
          <w:szCs w:val="28"/>
        </w:rPr>
      </w:pPr>
      <w:bookmarkStart w:id="13" w:name="_Toc230590491"/>
      <w:r w:rsidRPr="0046505E">
        <w:rPr>
          <w:rFonts w:ascii="Times New Roman" w:eastAsia="Times New Roman" w:hAnsi="Times New Roman" w:cs="Times New Roman"/>
          <w:b/>
          <w:sz w:val="28"/>
          <w:szCs w:val="28"/>
        </w:rPr>
        <w:t>§2.2.2</w:t>
      </w:r>
      <w:r w:rsidR="000E421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Социальная маркировка терминов вернакуляра в латинском тексте</w:t>
      </w:r>
      <w:bookmarkEnd w:id="13"/>
    </w:p>
    <w:p w14:paraId="3D1EF96D" w14:textId="0B20FC0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396A76">
        <w:rPr>
          <w:rFonts w:ascii="Times New Roman" w:eastAsia="Calibri" w:hAnsi="Times New Roman" w:cs="Times New Roman"/>
          <w:color w:val="00B050"/>
          <w:sz w:val="28"/>
          <w:szCs w:val="28"/>
        </w:rPr>
        <w:t xml:space="preserve">Особый интерес представляет не только сам факт включения вернакулярных элементов в латинский правовой текст, но и </w:t>
      </w:r>
      <w:r w:rsidR="00396A76" w:rsidRPr="00396A76">
        <w:rPr>
          <w:rFonts w:ascii="Times New Roman" w:eastAsia="Calibri" w:hAnsi="Times New Roman" w:cs="Times New Roman"/>
          <w:color w:val="00B050"/>
          <w:sz w:val="28"/>
          <w:szCs w:val="28"/>
        </w:rPr>
        <w:t xml:space="preserve">сам </w:t>
      </w:r>
      <w:r w:rsidRPr="00396A76">
        <w:rPr>
          <w:rFonts w:ascii="Times New Roman" w:eastAsia="Calibri" w:hAnsi="Times New Roman" w:cs="Times New Roman"/>
          <w:color w:val="00B050"/>
          <w:sz w:val="28"/>
          <w:szCs w:val="28"/>
        </w:rPr>
        <w:t>способ их введения. В ряде случаев составитель прямо указыва</w:t>
      </w:r>
      <w:r w:rsidR="00396A76" w:rsidRPr="00396A76">
        <w:rPr>
          <w:rFonts w:ascii="Times New Roman" w:eastAsia="Calibri" w:hAnsi="Times New Roman" w:cs="Times New Roman"/>
          <w:color w:val="00B050"/>
          <w:sz w:val="28"/>
          <w:szCs w:val="28"/>
        </w:rPr>
        <w:t>л</w:t>
      </w:r>
      <w:r w:rsidRPr="00396A76">
        <w:rPr>
          <w:rFonts w:ascii="Times New Roman" w:eastAsia="Calibri" w:hAnsi="Times New Roman" w:cs="Times New Roman"/>
          <w:color w:val="00B050"/>
          <w:sz w:val="28"/>
          <w:szCs w:val="28"/>
        </w:rPr>
        <w:t xml:space="preserve"> на ту социальную среду, в которой употребля</w:t>
      </w:r>
      <w:r w:rsidR="00396A76" w:rsidRPr="00396A76">
        <w:rPr>
          <w:rFonts w:ascii="Times New Roman" w:eastAsia="Calibri" w:hAnsi="Times New Roman" w:cs="Times New Roman"/>
          <w:color w:val="00B050"/>
          <w:sz w:val="28"/>
          <w:szCs w:val="28"/>
        </w:rPr>
        <w:t>л</w:t>
      </w:r>
      <w:r w:rsidRPr="00396A76">
        <w:rPr>
          <w:rFonts w:ascii="Times New Roman" w:eastAsia="Calibri" w:hAnsi="Times New Roman" w:cs="Times New Roman"/>
          <w:color w:val="00B050"/>
          <w:sz w:val="28"/>
          <w:szCs w:val="28"/>
        </w:rPr>
        <w:t>ся</w:t>
      </w:r>
      <w:r w:rsidR="00396A76" w:rsidRPr="00396A76">
        <w:rPr>
          <w:rFonts w:ascii="Times New Roman" w:eastAsia="Calibri" w:hAnsi="Times New Roman" w:cs="Times New Roman"/>
          <w:color w:val="00B050"/>
          <w:sz w:val="28"/>
          <w:szCs w:val="28"/>
        </w:rPr>
        <w:t xml:space="preserve"> тот или иной вернакулярный элемент</w:t>
      </w:r>
      <w:r w:rsidRPr="00396A76">
        <w:rPr>
          <w:rFonts w:ascii="Times New Roman" w:eastAsia="Calibri" w:hAnsi="Times New Roman" w:cs="Times New Roman"/>
          <w:color w:val="00B050"/>
          <w:sz w:val="28"/>
          <w:szCs w:val="28"/>
        </w:rPr>
        <w:t>, либо, напротив, обознача</w:t>
      </w:r>
      <w:r w:rsidR="00396A76" w:rsidRPr="00396A76">
        <w:rPr>
          <w:rFonts w:ascii="Times New Roman" w:eastAsia="Calibri" w:hAnsi="Times New Roman" w:cs="Times New Roman"/>
          <w:color w:val="00B050"/>
          <w:sz w:val="28"/>
          <w:szCs w:val="28"/>
        </w:rPr>
        <w:t>л</w:t>
      </w:r>
      <w:r w:rsidRPr="00396A76">
        <w:rPr>
          <w:rFonts w:ascii="Times New Roman" w:eastAsia="Calibri" w:hAnsi="Times New Roman" w:cs="Times New Roman"/>
          <w:color w:val="00B050"/>
          <w:sz w:val="28"/>
          <w:szCs w:val="28"/>
        </w:rPr>
        <w:t xml:space="preserve"> его как общеупотребительное наименование. </w:t>
      </w:r>
      <w:r w:rsidRPr="0046505E">
        <w:rPr>
          <w:rFonts w:ascii="Times New Roman" w:eastAsia="Calibri" w:hAnsi="Times New Roman" w:cs="Times New Roman"/>
          <w:sz w:val="28"/>
          <w:szCs w:val="28"/>
        </w:rPr>
        <w:t xml:space="preserve">Тем самым лексика, </w:t>
      </w:r>
      <w:r w:rsidRPr="0046505E">
        <w:rPr>
          <w:rFonts w:ascii="Times New Roman" w:eastAsia="Calibri" w:hAnsi="Times New Roman" w:cs="Times New Roman"/>
          <w:sz w:val="28"/>
          <w:szCs w:val="28"/>
        </w:rPr>
        <w:lastRenderedPageBreak/>
        <w:t>используемая крестьянами или горожанами, получ</w:t>
      </w:r>
      <w:r w:rsidR="00396A76">
        <w:rPr>
          <w:rFonts w:ascii="Times New Roman" w:eastAsia="Calibri" w:hAnsi="Times New Roman" w:cs="Times New Roman"/>
          <w:sz w:val="28"/>
          <w:szCs w:val="28"/>
        </w:rPr>
        <w:t>ила</w:t>
      </w:r>
      <w:r w:rsidRPr="0046505E">
        <w:rPr>
          <w:rFonts w:ascii="Times New Roman" w:eastAsia="Calibri" w:hAnsi="Times New Roman" w:cs="Times New Roman"/>
          <w:sz w:val="28"/>
          <w:szCs w:val="28"/>
        </w:rPr>
        <w:t xml:space="preserve"> в тексте дополнительную характеристику: она </w:t>
      </w:r>
      <w:r w:rsidR="00396A76">
        <w:rPr>
          <w:rFonts w:ascii="Times New Roman" w:eastAsia="Calibri" w:hAnsi="Times New Roman" w:cs="Times New Roman"/>
          <w:sz w:val="28"/>
          <w:szCs w:val="28"/>
        </w:rPr>
        <w:t>была напрямую</w:t>
      </w:r>
      <w:r w:rsidRPr="0046505E">
        <w:rPr>
          <w:rFonts w:ascii="Times New Roman" w:eastAsia="Calibri" w:hAnsi="Times New Roman" w:cs="Times New Roman"/>
          <w:sz w:val="28"/>
          <w:szCs w:val="28"/>
        </w:rPr>
        <w:t xml:space="preserve"> связан</w:t>
      </w:r>
      <w:r w:rsidR="00396A76">
        <w:rPr>
          <w:rFonts w:ascii="Times New Roman" w:eastAsia="Calibri" w:hAnsi="Times New Roman" w:cs="Times New Roman"/>
          <w:sz w:val="28"/>
          <w:szCs w:val="28"/>
        </w:rPr>
        <w:t>а</w:t>
      </w:r>
      <w:r w:rsidRPr="0046505E">
        <w:rPr>
          <w:rFonts w:ascii="Times New Roman" w:eastAsia="Calibri" w:hAnsi="Times New Roman" w:cs="Times New Roman"/>
          <w:sz w:val="28"/>
          <w:szCs w:val="28"/>
        </w:rPr>
        <w:t xml:space="preserve"> с определённым кругом носителей или с живой практикой повседневного употребления. Такая маркировка особенно важна для историка, поскольку позволяет увидеть, каким образом автор</w:t>
      </w:r>
      <w:r w:rsidR="00396A76">
        <w:rPr>
          <w:rFonts w:ascii="Times New Roman" w:eastAsia="Calibri" w:hAnsi="Times New Roman" w:cs="Times New Roman"/>
          <w:sz w:val="28"/>
          <w:szCs w:val="28"/>
        </w:rPr>
        <w:t xml:space="preserve"> п</w:t>
      </w:r>
      <w:r w:rsidR="00396A76" w:rsidRPr="00396A76">
        <w:rPr>
          <w:rFonts w:ascii="Times New Roman" w:eastAsia="Calibri" w:hAnsi="Times New Roman" w:cs="Times New Roman"/>
          <w:color w:val="00B050"/>
          <w:sz w:val="28"/>
          <w:szCs w:val="28"/>
        </w:rPr>
        <w:t>равового</w:t>
      </w:r>
      <w:r w:rsidR="00396A76">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памятника осмыслял соотношение книжного языка права и локальной речевой среды, а также какие социальные различия он считал значимыми при фиксации нормы.</w:t>
      </w:r>
    </w:p>
    <w:p w14:paraId="1FE7D97A" w14:textId="341934A6" w:rsidR="008F029A" w:rsidRPr="008F029A" w:rsidRDefault="008F029A" w:rsidP="003A76EE">
      <w:pPr>
        <w:spacing w:after="0" w:line="360" w:lineRule="auto"/>
        <w:ind w:firstLine="851"/>
        <w:jc w:val="both"/>
        <w:rPr>
          <w:rFonts w:ascii="Times New Roman" w:eastAsia="Calibri" w:hAnsi="Times New Roman" w:cs="Times New Roman"/>
          <w:color w:val="00B050"/>
          <w:sz w:val="28"/>
          <w:szCs w:val="28"/>
        </w:rPr>
      </w:pPr>
      <w:r w:rsidRPr="008F029A">
        <w:rPr>
          <w:rFonts w:ascii="Times New Roman" w:eastAsia="Calibri" w:hAnsi="Times New Roman" w:cs="Times New Roman"/>
          <w:color w:val="00B050"/>
          <w:sz w:val="28"/>
          <w:szCs w:val="28"/>
        </w:rPr>
        <w:t xml:space="preserve">Особенно наглядно такая маркировка проявляется в статье 94 (113) «Барселонских обычаев», где вернакулярный термин вводится как распространённое в устной речи обозначение: </w:t>
      </w:r>
      <w:r w:rsidRPr="008F029A">
        <w:rPr>
          <w:rFonts w:ascii="Times New Roman" w:eastAsia="Calibri" w:hAnsi="Times New Roman" w:cs="Times New Roman"/>
          <w:i/>
          <w:iCs/>
          <w:color w:val="00B050"/>
          <w:sz w:val="28"/>
          <w:szCs w:val="28"/>
        </w:rPr>
        <w:t>«…Если же крестьянин найдёт золото или серебро, которые в народе называют бонас»</w:t>
      </w:r>
      <w:r w:rsidRPr="00053ADE">
        <w:rPr>
          <w:rFonts w:ascii="Times New Roman" w:eastAsia="Calibri" w:hAnsi="Times New Roman" w:cs="Times New Roman"/>
          <w:color w:val="00B050"/>
          <w:sz w:val="28"/>
          <w:szCs w:val="28"/>
          <w:vertAlign w:val="superscript"/>
        </w:rPr>
        <w:footnoteReference w:id="65"/>
      </w:r>
      <w:r w:rsidRPr="008F029A">
        <w:rPr>
          <w:rFonts w:ascii="Times New Roman" w:eastAsia="Calibri" w:hAnsi="Times New Roman" w:cs="Times New Roman"/>
          <w:color w:val="00B050"/>
          <w:sz w:val="28"/>
          <w:szCs w:val="28"/>
        </w:rPr>
        <w:t>. Слово «крестьянин» (</w:t>
      </w:r>
      <w:r w:rsidRPr="008F029A">
        <w:rPr>
          <w:rFonts w:ascii="Times New Roman" w:eastAsia="Calibri" w:hAnsi="Times New Roman" w:cs="Times New Roman"/>
          <w:i/>
          <w:iCs/>
          <w:color w:val="00B050"/>
          <w:sz w:val="28"/>
          <w:szCs w:val="28"/>
        </w:rPr>
        <w:t>rusticus</w:t>
      </w:r>
      <w:r w:rsidRPr="008F029A">
        <w:rPr>
          <w:rFonts w:ascii="Times New Roman" w:eastAsia="Calibri" w:hAnsi="Times New Roman" w:cs="Times New Roman"/>
          <w:color w:val="00B050"/>
          <w:sz w:val="28"/>
          <w:szCs w:val="28"/>
        </w:rPr>
        <w:t>) обозначает социальный статус участника, а формула «в народе называют» (</w:t>
      </w:r>
      <w:r w:rsidRPr="008F029A">
        <w:rPr>
          <w:rFonts w:ascii="Times New Roman" w:eastAsia="Calibri" w:hAnsi="Times New Roman" w:cs="Times New Roman"/>
          <w:i/>
          <w:iCs/>
          <w:color w:val="00B050"/>
          <w:sz w:val="28"/>
          <w:szCs w:val="28"/>
        </w:rPr>
        <w:t>vulgo vocatur</w:t>
      </w:r>
      <w:r w:rsidRPr="008F029A">
        <w:rPr>
          <w:rFonts w:ascii="Times New Roman" w:eastAsia="Calibri" w:hAnsi="Times New Roman" w:cs="Times New Roman"/>
          <w:color w:val="00B050"/>
          <w:sz w:val="28"/>
          <w:szCs w:val="28"/>
        </w:rPr>
        <w:t>) характеризует употребление слова «бонас» (</w:t>
      </w:r>
      <w:r w:rsidRPr="008F029A">
        <w:rPr>
          <w:rFonts w:ascii="Times New Roman" w:eastAsia="Calibri" w:hAnsi="Times New Roman" w:cs="Times New Roman"/>
          <w:i/>
          <w:iCs/>
          <w:color w:val="00B050"/>
          <w:sz w:val="28"/>
          <w:szCs w:val="28"/>
        </w:rPr>
        <w:t>bonas</w:t>
      </w:r>
      <w:r w:rsidRPr="008F029A">
        <w:rPr>
          <w:rFonts w:ascii="Times New Roman" w:eastAsia="Calibri" w:hAnsi="Times New Roman" w:cs="Times New Roman"/>
          <w:color w:val="00B050"/>
          <w:sz w:val="28"/>
          <w:szCs w:val="28"/>
        </w:rPr>
        <w:t>)</w:t>
      </w:r>
      <w:r w:rsidRPr="008F029A">
        <w:rPr>
          <w:rFonts w:ascii="Times New Roman" w:eastAsia="Calibri" w:hAnsi="Times New Roman" w:cs="Times New Roman"/>
          <w:sz w:val="28"/>
          <w:szCs w:val="28"/>
          <w:vertAlign w:val="superscript"/>
        </w:rPr>
        <w:footnoteReference w:id="66"/>
      </w:r>
      <w:r w:rsidRPr="008F029A">
        <w:rPr>
          <w:rFonts w:ascii="Times New Roman" w:eastAsia="Calibri" w:hAnsi="Times New Roman" w:cs="Times New Roman"/>
          <w:color w:val="00B050"/>
          <w:sz w:val="28"/>
          <w:szCs w:val="28"/>
        </w:rPr>
        <w:t>. Вероятно, составитель воспринимал его как принятое в обиходной речи локальное наименование, требовавшее пояснения в латинском тексте. При этом статья не даёт оснований связывать термин исключительно с речью крестьян: маркировка здесь имеет прежде всего узуальный характер.</w:t>
      </w:r>
    </w:p>
    <w:p w14:paraId="6BBB6FA6" w14:textId="57268AA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Этот выбор показывает, что языковое сознание составителя было чувствительно к внутренней неоднородности самой разговорной среды. В одном случае он связывает слово с крестьянским словоупотреблением в более узком смысле, в другом — с более широким «народным» обиходом. Напротив, сам текст позволяет увидеть внутри неё определённую стратификацию. Это особенно </w:t>
      </w:r>
      <w:r w:rsidRPr="0046505E">
        <w:rPr>
          <w:rFonts w:ascii="Times New Roman" w:eastAsia="Calibri" w:hAnsi="Times New Roman" w:cs="Times New Roman"/>
          <w:sz w:val="28"/>
          <w:szCs w:val="28"/>
        </w:rPr>
        <w:lastRenderedPageBreak/>
        <w:t>существенно для истории правовой культуры, поскольку показывает, что составитель осмыслял языковую вариативность не только как языковую, но и как социальную проблему.</w:t>
      </w:r>
    </w:p>
    <w:p w14:paraId="10B735E8" w14:textId="08BBEDE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443C2">
        <w:rPr>
          <w:rFonts w:ascii="Times New Roman" w:eastAsia="Calibri" w:hAnsi="Times New Roman" w:cs="Times New Roman"/>
          <w:sz w:val="28"/>
          <w:szCs w:val="28"/>
        </w:rPr>
        <w:t xml:space="preserve">Рассмотренная выше модель введения терминов </w:t>
      </w:r>
      <w:r w:rsidRPr="0046505E">
        <w:rPr>
          <w:rFonts w:ascii="Times New Roman" w:eastAsia="Calibri" w:hAnsi="Times New Roman" w:cs="Times New Roman"/>
          <w:sz w:val="28"/>
          <w:szCs w:val="28"/>
        </w:rPr>
        <w:t xml:space="preserve">на местном наречии в текст на латинском языке с указанием на социальную принадлежность носителей или в обобщённой форме не является уникальной для «Барселонских обычаев». В сборнике грамот «Правосудие и урегулирование конфликтов в Средневековой Каталонии» за </w:t>
      </w:r>
      <w:r w:rsidRPr="0046505E">
        <w:rPr>
          <w:rFonts w:ascii="Times New Roman" w:eastAsia="Calibri" w:hAnsi="Times New Roman" w:cs="Times New Roman"/>
          <w:sz w:val="28"/>
          <w:szCs w:val="28"/>
          <w:lang w:val="en-US"/>
        </w:rPr>
        <w:t>XII</w:t>
      </w:r>
      <w:r w:rsidRPr="0046505E">
        <w:rPr>
          <w:rFonts w:ascii="Times New Roman" w:eastAsia="Calibri" w:hAnsi="Times New Roman" w:cs="Times New Roman"/>
          <w:sz w:val="28"/>
          <w:szCs w:val="28"/>
        </w:rPr>
        <w:t xml:space="preserve"> в. она встречается, как минимум, 8 раз. Так, в грамоте </w:t>
      </w:r>
      <w:r w:rsidR="005B7A8A">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19 упомянута </w:t>
      </w:r>
      <w:r w:rsidRPr="0046505E">
        <w:rPr>
          <w:rFonts w:ascii="Times New Roman" w:eastAsia="Calibri" w:hAnsi="Times New Roman" w:cs="Times New Roman"/>
          <w:i/>
          <w:iCs/>
          <w:sz w:val="28"/>
          <w:szCs w:val="28"/>
        </w:rPr>
        <w:t>«церковь блаженного Мартина, которая в народе называется Баамоль»</w:t>
      </w:r>
      <w:r w:rsidRPr="0046505E">
        <w:rPr>
          <w:rFonts w:ascii="Times New Roman" w:eastAsia="Calibri" w:hAnsi="Times New Roman" w:cs="Times New Roman"/>
          <w:sz w:val="28"/>
          <w:szCs w:val="28"/>
          <w:vertAlign w:val="superscript"/>
        </w:rPr>
        <w:footnoteReference w:id="67"/>
      </w:r>
      <w:r w:rsidRPr="0046505E">
        <w:rPr>
          <w:rFonts w:ascii="Times New Roman" w:eastAsia="Calibri" w:hAnsi="Times New Roman" w:cs="Times New Roman"/>
          <w:sz w:val="28"/>
          <w:szCs w:val="28"/>
        </w:rPr>
        <w:t>. В следующей грамоте с латинизированным названием этой же церкви — «Бавамоль»</w:t>
      </w:r>
      <w:r w:rsidRPr="0046505E">
        <w:rPr>
          <w:rFonts w:ascii="Times New Roman" w:eastAsia="Calibri" w:hAnsi="Times New Roman" w:cs="Times New Roman"/>
          <w:sz w:val="28"/>
          <w:szCs w:val="28"/>
          <w:vertAlign w:val="superscript"/>
        </w:rPr>
        <w:footnoteReference w:id="68"/>
      </w:r>
      <w:r w:rsidRPr="0046505E">
        <w:rPr>
          <w:rFonts w:ascii="Times New Roman" w:eastAsia="Calibri" w:hAnsi="Times New Roman" w:cs="Times New Roman"/>
          <w:sz w:val="28"/>
          <w:szCs w:val="28"/>
        </w:rPr>
        <w:t xml:space="preserve"> снова появляется аналогичная формула: </w:t>
      </w:r>
      <w:r w:rsidRPr="0046505E">
        <w:rPr>
          <w:rFonts w:ascii="Times New Roman" w:eastAsia="Calibri" w:hAnsi="Times New Roman" w:cs="Times New Roman"/>
          <w:i/>
          <w:iCs/>
          <w:sz w:val="28"/>
          <w:szCs w:val="28"/>
        </w:rPr>
        <w:t>«и на Петра Романс церковь Святого Стефана, которую в народе называют Петрабруна»</w:t>
      </w:r>
      <w:r w:rsidRPr="0046505E">
        <w:rPr>
          <w:rFonts w:ascii="Times New Roman" w:eastAsia="Calibri" w:hAnsi="Times New Roman" w:cs="Times New Roman"/>
          <w:sz w:val="28"/>
          <w:szCs w:val="28"/>
          <w:vertAlign w:val="superscript"/>
        </w:rPr>
        <w:footnoteReference w:id="69"/>
      </w:r>
      <w:r w:rsidRPr="0046505E">
        <w:rPr>
          <w:rFonts w:ascii="Times New Roman" w:eastAsia="Calibri" w:hAnsi="Times New Roman" w:cs="Times New Roman"/>
          <w:sz w:val="28"/>
          <w:szCs w:val="28"/>
        </w:rPr>
        <w:t>. В этих примерах упоминание о народном наречии выступает как средство точной локализации агиотопонимов</w:t>
      </w:r>
      <w:r w:rsidRPr="0046505E">
        <w:rPr>
          <w:rFonts w:ascii="Times New Roman" w:eastAsia="Calibri" w:hAnsi="Times New Roman" w:cs="Times New Roman"/>
          <w:sz w:val="28"/>
          <w:szCs w:val="28"/>
          <w:vertAlign w:val="superscript"/>
        </w:rPr>
        <w:footnoteReference w:id="70"/>
      </w:r>
      <w:r w:rsidRPr="0046505E">
        <w:rPr>
          <w:rFonts w:ascii="Times New Roman" w:eastAsia="Calibri" w:hAnsi="Times New Roman" w:cs="Times New Roman"/>
          <w:sz w:val="28"/>
          <w:szCs w:val="28"/>
        </w:rPr>
        <w:t xml:space="preserve">, важных для разрешения конкретной тяжбы. </w:t>
      </w:r>
    </w:p>
    <w:p w14:paraId="27057116" w14:textId="34A2ECA7" w:rsidR="005B7A8A"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дальнейшем функция таких конструкций существенно расширилась. В грамоте №211 формула уже относится не к агиотопониму, а к антропоним</w:t>
      </w:r>
      <w:r w:rsidR="004143AB">
        <w:rPr>
          <w:rFonts w:ascii="Times New Roman" w:eastAsia="Calibri" w:hAnsi="Times New Roman" w:cs="Times New Roman"/>
          <w:sz w:val="28"/>
          <w:szCs w:val="28"/>
        </w:rPr>
        <w:t>ам</w:t>
      </w:r>
      <w:r w:rsidRPr="0046505E">
        <w:rPr>
          <w:rFonts w:ascii="Times New Roman" w:eastAsia="Calibri" w:hAnsi="Times New Roman" w:cs="Times New Roman"/>
          <w:sz w:val="28"/>
          <w:szCs w:val="28"/>
        </w:rPr>
        <w:t xml:space="preserve">: </w:t>
      </w:r>
      <w:r w:rsidRPr="00375227">
        <w:rPr>
          <w:rFonts w:ascii="Times New Roman" w:eastAsia="Calibri" w:hAnsi="Times New Roman" w:cs="Times New Roman"/>
          <w:i/>
          <w:iCs/>
          <w:sz w:val="28"/>
          <w:szCs w:val="28"/>
        </w:rPr>
        <w:t>«… со своими сыновьями Гильельмом и Пётром, которых называют Блигариями</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71"/>
      </w:r>
      <w:r w:rsidRPr="0046505E">
        <w:rPr>
          <w:rFonts w:ascii="Times New Roman" w:eastAsia="Calibri" w:hAnsi="Times New Roman" w:cs="Times New Roman"/>
          <w:sz w:val="28"/>
          <w:szCs w:val="28"/>
        </w:rPr>
        <w:t xml:space="preserve">. Здесь </w:t>
      </w:r>
      <w:r w:rsidRPr="0046505E">
        <w:rPr>
          <w:rFonts w:ascii="Times New Roman" w:eastAsia="Calibri" w:hAnsi="Times New Roman" w:cs="Times New Roman"/>
          <w:sz w:val="28"/>
          <w:szCs w:val="28"/>
        </w:rPr>
        <w:lastRenderedPageBreak/>
        <w:t xml:space="preserve">вернакулярная номинация служит дополнительным социальным и семейным идентификатором для конкретных лиц. </w:t>
      </w:r>
    </w:p>
    <w:p w14:paraId="5F9BCFD5" w14:textId="3880248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грамоте №235 составитель ввёл в латинский текст имена нарицательные на местном наречии, специально помечая их как употребимые в народе: «</w:t>
      </w:r>
      <w:r w:rsidRPr="0046505E">
        <w:rPr>
          <w:rFonts w:ascii="Times New Roman" w:eastAsia="Calibri" w:hAnsi="Times New Roman" w:cs="Times New Roman"/>
          <w:i/>
          <w:iCs/>
          <w:sz w:val="28"/>
          <w:szCs w:val="28"/>
        </w:rPr>
        <w:t>…берега и батедó</w:t>
      </w:r>
      <w:r w:rsidRPr="0046505E">
        <w:rPr>
          <w:rFonts w:ascii="Times New Roman" w:eastAsia="Calibri" w:hAnsi="Times New Roman" w:cs="Times New Roman"/>
          <w:i/>
          <w:iCs/>
          <w:sz w:val="28"/>
          <w:szCs w:val="28"/>
          <w:lang w:val="en-US"/>
        </w:rPr>
        <w:t>c</w:t>
      </w:r>
      <w:r w:rsidRPr="0046505E">
        <w:rPr>
          <w:rFonts w:ascii="Times New Roman" w:eastAsia="Calibri" w:hAnsi="Times New Roman" w:cs="Times New Roman"/>
          <w:i/>
          <w:iCs/>
          <w:sz w:val="28"/>
          <w:szCs w:val="28"/>
          <w:vertAlign w:val="superscript"/>
          <w:lang w:val="en-US"/>
        </w:rPr>
        <w:footnoteReference w:id="72"/>
      </w:r>
      <w:r w:rsidRPr="0046505E">
        <w:rPr>
          <w:rFonts w:ascii="Times New Roman" w:eastAsia="Calibri" w:hAnsi="Times New Roman" w:cs="Times New Roman"/>
          <w:i/>
          <w:iCs/>
          <w:sz w:val="28"/>
          <w:szCs w:val="28"/>
        </w:rPr>
        <w:t>, как их называют в народе…»</w:t>
      </w:r>
      <w:r w:rsidRPr="0046505E">
        <w:rPr>
          <w:rFonts w:ascii="Times New Roman" w:eastAsia="Calibri" w:hAnsi="Times New Roman" w:cs="Times New Roman"/>
          <w:sz w:val="28"/>
          <w:szCs w:val="28"/>
          <w:vertAlign w:val="superscript"/>
        </w:rPr>
        <w:footnoteReference w:id="73"/>
      </w:r>
      <w:r w:rsidRPr="0046505E">
        <w:rPr>
          <w:rFonts w:ascii="Times New Roman" w:eastAsia="Calibri" w:hAnsi="Times New Roman" w:cs="Times New Roman"/>
          <w:sz w:val="28"/>
          <w:szCs w:val="28"/>
        </w:rPr>
        <w:t>. Таким образом, формула применялась гораздо шире, чем просто ономастический маркер.</w:t>
      </w:r>
    </w:p>
    <w:p w14:paraId="4EC5ACC2" w14:textId="6A78742B" w:rsidR="00375227"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Особенно показателен в этом отношении более поздний материал. В грамоте №478 читаем: </w:t>
      </w:r>
      <w:r w:rsidRPr="0046505E">
        <w:rPr>
          <w:rFonts w:ascii="Times New Roman" w:eastAsia="Calibri" w:hAnsi="Times New Roman" w:cs="Times New Roman"/>
          <w:i/>
          <w:iCs/>
          <w:sz w:val="28"/>
          <w:szCs w:val="28"/>
        </w:rPr>
        <w:t>«в месте, которое называется Сьюрана, а ныне и в народе именуется Вилет»</w:t>
      </w:r>
      <w:r w:rsidRPr="0046505E">
        <w:rPr>
          <w:rFonts w:ascii="Times New Roman" w:eastAsia="Calibri" w:hAnsi="Times New Roman" w:cs="Times New Roman"/>
          <w:sz w:val="28"/>
          <w:szCs w:val="28"/>
          <w:vertAlign w:val="superscript"/>
        </w:rPr>
        <w:footnoteReference w:id="74"/>
      </w:r>
      <w:r w:rsidRPr="0046505E">
        <w:rPr>
          <w:rFonts w:ascii="Times New Roman" w:eastAsia="Calibri" w:hAnsi="Times New Roman" w:cs="Times New Roman"/>
          <w:sz w:val="28"/>
          <w:szCs w:val="28"/>
        </w:rPr>
        <w:t>. Здесь вернакулярная формула уже прямо указыва</w:t>
      </w:r>
      <w:r w:rsidR="008B58B1">
        <w:rPr>
          <w:rFonts w:ascii="Times New Roman" w:eastAsia="Calibri" w:hAnsi="Times New Roman" w:cs="Times New Roman"/>
          <w:sz w:val="28"/>
          <w:szCs w:val="28"/>
        </w:rPr>
        <w:t>ла</w:t>
      </w:r>
      <w:r w:rsidRPr="0046505E">
        <w:rPr>
          <w:rFonts w:ascii="Times New Roman" w:eastAsia="Calibri" w:hAnsi="Times New Roman" w:cs="Times New Roman"/>
          <w:sz w:val="28"/>
          <w:szCs w:val="28"/>
        </w:rPr>
        <w:t xml:space="preserve"> на актуальный для носителей </w:t>
      </w:r>
      <w:r w:rsidR="008B58B1">
        <w:rPr>
          <w:rFonts w:ascii="Times New Roman" w:eastAsia="Calibri" w:hAnsi="Times New Roman" w:cs="Times New Roman"/>
          <w:sz w:val="28"/>
          <w:szCs w:val="28"/>
        </w:rPr>
        <w:t>старокаланского</w:t>
      </w:r>
      <w:r w:rsidRPr="0046505E">
        <w:rPr>
          <w:rFonts w:ascii="Times New Roman" w:eastAsia="Calibri" w:hAnsi="Times New Roman" w:cs="Times New Roman"/>
          <w:sz w:val="28"/>
          <w:szCs w:val="28"/>
        </w:rPr>
        <w:t xml:space="preserve"> топоним, противопоставленный более старому названию. Наконец, в грамоте№ 661 подобные конструкции </w:t>
      </w:r>
      <w:r w:rsidRPr="008B58B1">
        <w:rPr>
          <w:rFonts w:ascii="Times New Roman" w:eastAsia="Calibri" w:hAnsi="Times New Roman" w:cs="Times New Roman"/>
          <w:color w:val="00B050"/>
          <w:sz w:val="28"/>
          <w:szCs w:val="28"/>
        </w:rPr>
        <w:t>ста</w:t>
      </w:r>
      <w:r w:rsidR="008B58B1" w:rsidRPr="008B58B1">
        <w:rPr>
          <w:rFonts w:ascii="Times New Roman" w:eastAsia="Calibri" w:hAnsi="Times New Roman" w:cs="Times New Roman"/>
          <w:color w:val="00B050"/>
          <w:sz w:val="28"/>
          <w:szCs w:val="28"/>
        </w:rPr>
        <w:t>ли</w:t>
      </w:r>
      <w:r w:rsidRPr="0046505E">
        <w:rPr>
          <w:rFonts w:ascii="Times New Roman" w:eastAsia="Calibri" w:hAnsi="Times New Roman" w:cs="Times New Roman"/>
          <w:sz w:val="28"/>
          <w:szCs w:val="28"/>
        </w:rPr>
        <w:t xml:space="preserve"> частью развернутого описания имуществ: </w:t>
      </w:r>
      <w:r w:rsidRPr="0046505E">
        <w:rPr>
          <w:rFonts w:ascii="Times New Roman" w:eastAsia="Calibri" w:hAnsi="Times New Roman" w:cs="Times New Roman"/>
          <w:i/>
          <w:iCs/>
          <w:sz w:val="28"/>
          <w:szCs w:val="28"/>
        </w:rPr>
        <w:t>«места, которые в народе называют Гуардиолес и Менлеу»</w:t>
      </w:r>
      <w:r w:rsidRPr="0046505E">
        <w:rPr>
          <w:rFonts w:ascii="Times New Roman" w:eastAsia="Calibri" w:hAnsi="Times New Roman" w:cs="Times New Roman"/>
          <w:sz w:val="28"/>
          <w:szCs w:val="28"/>
          <w:vertAlign w:val="superscript"/>
        </w:rPr>
        <w:footnoteReference w:id="75"/>
      </w:r>
      <w:r w:rsidRPr="0046505E">
        <w:rPr>
          <w:rFonts w:ascii="Times New Roman" w:eastAsia="Calibri" w:hAnsi="Times New Roman" w:cs="Times New Roman"/>
          <w:sz w:val="28"/>
          <w:szCs w:val="28"/>
        </w:rPr>
        <w:t xml:space="preserve">. В результате такие формулы оказались встроенным в латинский документ в качестве полноценного инструмента правовой индивидуализации вещей, и лиц. </w:t>
      </w:r>
    </w:p>
    <w:p w14:paraId="46E31CD0" w14:textId="75CEB98A" w:rsidR="007019F3" w:rsidRPr="007019F3" w:rsidRDefault="007019F3" w:rsidP="007019F3">
      <w:pPr>
        <w:spacing w:after="0" w:line="360" w:lineRule="auto"/>
        <w:ind w:firstLine="851"/>
        <w:jc w:val="both"/>
        <w:rPr>
          <w:rFonts w:ascii="Times New Roman" w:eastAsia="Calibri" w:hAnsi="Times New Roman" w:cs="Times New Roman"/>
          <w:color w:val="00B050"/>
          <w:sz w:val="28"/>
          <w:szCs w:val="28"/>
        </w:rPr>
      </w:pPr>
      <w:r w:rsidRPr="007019F3">
        <w:rPr>
          <w:rFonts w:ascii="Times New Roman" w:eastAsia="Calibri" w:hAnsi="Times New Roman" w:cs="Times New Roman"/>
          <w:color w:val="00B050"/>
          <w:sz w:val="28"/>
          <w:szCs w:val="28"/>
        </w:rPr>
        <w:t>Формулы «в народе называется» (</w:t>
      </w:r>
      <w:r w:rsidRPr="007019F3">
        <w:rPr>
          <w:rFonts w:ascii="Times New Roman" w:eastAsia="Calibri" w:hAnsi="Times New Roman" w:cs="Times New Roman"/>
          <w:i/>
          <w:iCs/>
          <w:color w:val="00B050"/>
          <w:sz w:val="28"/>
          <w:szCs w:val="28"/>
        </w:rPr>
        <w:t>vulgo dicitur</w:t>
      </w:r>
      <w:r w:rsidRPr="007019F3">
        <w:rPr>
          <w:rFonts w:ascii="Times New Roman" w:eastAsia="Calibri" w:hAnsi="Times New Roman" w:cs="Times New Roman"/>
          <w:color w:val="00B050"/>
          <w:sz w:val="28"/>
          <w:szCs w:val="28"/>
        </w:rPr>
        <w:t>), «в народе именуется» (</w:t>
      </w:r>
      <w:r w:rsidRPr="007019F3">
        <w:rPr>
          <w:rFonts w:ascii="Times New Roman" w:eastAsia="Calibri" w:hAnsi="Times New Roman" w:cs="Times New Roman"/>
          <w:i/>
          <w:iCs/>
          <w:color w:val="00B050"/>
          <w:sz w:val="28"/>
          <w:szCs w:val="28"/>
        </w:rPr>
        <w:t>vulgo appellatur</w:t>
      </w:r>
      <w:r w:rsidRPr="007019F3">
        <w:rPr>
          <w:rFonts w:ascii="Times New Roman" w:eastAsia="Calibri" w:hAnsi="Times New Roman" w:cs="Times New Roman"/>
          <w:color w:val="00B050"/>
          <w:sz w:val="28"/>
          <w:szCs w:val="28"/>
        </w:rPr>
        <w:t>), «называют» (</w:t>
      </w:r>
      <w:r w:rsidRPr="007019F3">
        <w:rPr>
          <w:rFonts w:ascii="Times New Roman" w:eastAsia="Calibri" w:hAnsi="Times New Roman" w:cs="Times New Roman"/>
          <w:i/>
          <w:iCs/>
          <w:color w:val="00B050"/>
          <w:sz w:val="28"/>
          <w:szCs w:val="28"/>
        </w:rPr>
        <w:t>dicunt</w:t>
      </w:r>
      <w:r w:rsidRPr="007019F3">
        <w:rPr>
          <w:rFonts w:ascii="Times New Roman" w:eastAsia="Calibri" w:hAnsi="Times New Roman" w:cs="Times New Roman"/>
          <w:color w:val="00B050"/>
          <w:sz w:val="28"/>
          <w:szCs w:val="28"/>
        </w:rPr>
        <w:t>), «именуется» (</w:t>
      </w:r>
      <w:r w:rsidRPr="007019F3">
        <w:rPr>
          <w:rFonts w:ascii="Times New Roman" w:eastAsia="Calibri" w:hAnsi="Times New Roman" w:cs="Times New Roman"/>
          <w:i/>
          <w:iCs/>
          <w:color w:val="00B050"/>
          <w:sz w:val="28"/>
          <w:szCs w:val="28"/>
        </w:rPr>
        <w:t>nominatur</w:t>
      </w:r>
      <w:r w:rsidRPr="007019F3">
        <w:rPr>
          <w:rFonts w:ascii="Times New Roman" w:eastAsia="Calibri" w:hAnsi="Times New Roman" w:cs="Times New Roman"/>
          <w:color w:val="00B050"/>
          <w:sz w:val="28"/>
          <w:szCs w:val="28"/>
        </w:rPr>
        <w:t>) и «которые называются» (</w:t>
      </w:r>
      <w:r w:rsidRPr="007019F3">
        <w:rPr>
          <w:rFonts w:ascii="Times New Roman" w:eastAsia="Calibri" w:hAnsi="Times New Roman" w:cs="Times New Roman"/>
          <w:i/>
          <w:iCs/>
          <w:color w:val="00B050"/>
          <w:sz w:val="28"/>
          <w:szCs w:val="28"/>
        </w:rPr>
        <w:t>qui dicuntur</w:t>
      </w:r>
      <w:r w:rsidRPr="007019F3">
        <w:rPr>
          <w:rFonts w:ascii="Times New Roman" w:eastAsia="Calibri" w:hAnsi="Times New Roman" w:cs="Times New Roman"/>
          <w:color w:val="00B050"/>
          <w:sz w:val="28"/>
          <w:szCs w:val="28"/>
        </w:rPr>
        <w:t xml:space="preserve">) позволяют проследить включение местного словоупотребления в латинский </w:t>
      </w:r>
      <w:r w:rsidRPr="007019F3">
        <w:rPr>
          <w:rFonts w:ascii="Times New Roman" w:eastAsia="Calibri" w:hAnsi="Times New Roman" w:cs="Times New Roman"/>
          <w:color w:val="00B050"/>
          <w:sz w:val="28"/>
          <w:szCs w:val="28"/>
        </w:rPr>
        <w:lastRenderedPageBreak/>
        <w:t>текст каталонских памятников XII в.</w:t>
      </w:r>
      <w:r w:rsidR="005B7A8A">
        <w:rPr>
          <w:rFonts w:ascii="Times New Roman" w:eastAsia="Calibri" w:hAnsi="Times New Roman" w:cs="Times New Roman"/>
          <w:color w:val="00B050"/>
          <w:sz w:val="28"/>
          <w:szCs w:val="28"/>
        </w:rPr>
        <w:t xml:space="preserve"> </w:t>
      </w:r>
      <w:r w:rsidR="005B7A8A" w:rsidRPr="005B7A8A">
        <w:rPr>
          <w:rFonts w:ascii="Times New Roman" w:eastAsia="Calibri" w:hAnsi="Times New Roman" w:cs="Times New Roman"/>
          <w:color w:val="00B050"/>
          <w:sz w:val="28"/>
          <w:szCs w:val="28"/>
        </w:rPr>
        <w:t xml:space="preserve">Обозначения </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крестьян</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 xml:space="preserve"> (</w:t>
      </w:r>
      <w:r w:rsidR="005B7A8A" w:rsidRPr="005B7A8A">
        <w:rPr>
          <w:rFonts w:ascii="Times New Roman" w:eastAsia="Calibri" w:hAnsi="Times New Roman" w:cs="Times New Roman"/>
          <w:i/>
          <w:iCs/>
          <w:color w:val="00B050"/>
          <w:sz w:val="28"/>
          <w:szCs w:val="28"/>
        </w:rPr>
        <w:t>rustici</w:t>
      </w:r>
      <w:r w:rsidR="005B7A8A" w:rsidRPr="005B7A8A">
        <w:rPr>
          <w:rFonts w:ascii="Times New Roman" w:eastAsia="Calibri" w:hAnsi="Times New Roman" w:cs="Times New Roman"/>
          <w:color w:val="00B050"/>
          <w:sz w:val="28"/>
          <w:szCs w:val="28"/>
        </w:rPr>
        <w:t xml:space="preserve">) и </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народа</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 xml:space="preserve"> (</w:t>
      </w:r>
      <w:r w:rsidR="005B7A8A" w:rsidRPr="005B7A8A">
        <w:rPr>
          <w:rFonts w:ascii="Times New Roman" w:eastAsia="Calibri" w:hAnsi="Times New Roman" w:cs="Times New Roman"/>
          <w:i/>
          <w:iCs/>
          <w:color w:val="00B050"/>
          <w:sz w:val="28"/>
          <w:szCs w:val="28"/>
        </w:rPr>
        <w:t>vulgus</w:t>
      </w:r>
      <w:r w:rsidR="005B7A8A" w:rsidRPr="005B7A8A">
        <w:rPr>
          <w:rFonts w:ascii="Times New Roman" w:eastAsia="Calibri" w:hAnsi="Times New Roman" w:cs="Times New Roman"/>
          <w:color w:val="00B050"/>
          <w:sz w:val="28"/>
          <w:szCs w:val="28"/>
        </w:rPr>
        <w:t>) уточняли область распространения отдельных слов и связывали их употребление с определённой социальной средой. Тем самым социальная маркировка позволяла не просто зафиксировать локальную словоформу, но и определить её место в языке правового памятника.</w:t>
      </w:r>
    </w:p>
    <w:p w14:paraId="2DF53D85" w14:textId="3FB5AFB2" w:rsidR="0046505E" w:rsidRPr="0046505E" w:rsidRDefault="005B7A8A" w:rsidP="003A76EE">
      <w:pPr>
        <w:spacing w:after="0" w:line="360" w:lineRule="auto"/>
        <w:ind w:firstLine="851"/>
        <w:jc w:val="both"/>
        <w:rPr>
          <w:rFonts w:ascii="Times New Roman" w:eastAsia="Calibri" w:hAnsi="Times New Roman" w:cs="Times New Roman"/>
          <w:sz w:val="28"/>
          <w:szCs w:val="28"/>
        </w:rPr>
      </w:pPr>
      <w:r w:rsidRPr="005B7A8A">
        <w:rPr>
          <w:rFonts w:ascii="Times New Roman" w:eastAsia="Calibri" w:hAnsi="Times New Roman" w:cs="Times New Roman"/>
          <w:color w:val="00B050"/>
          <w:sz w:val="28"/>
          <w:szCs w:val="28"/>
        </w:rPr>
        <w:t xml:space="preserve">Вместе с тем местные слова могли включаться в латинский текст и без социальной маркировки. Такой случай представлен, например, обозначениями </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перебежчиков</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 xml:space="preserve"> (</w:t>
      </w:r>
      <w:r w:rsidRPr="005B7A8A">
        <w:rPr>
          <w:rFonts w:ascii="Times New Roman" w:eastAsia="Calibri" w:hAnsi="Times New Roman" w:cs="Times New Roman"/>
          <w:i/>
          <w:iCs/>
          <w:color w:val="00B050"/>
          <w:sz w:val="28"/>
          <w:szCs w:val="28"/>
        </w:rPr>
        <w:t>tressalidz</w:t>
      </w:r>
      <w:r w:rsidRPr="005B7A8A">
        <w:rPr>
          <w:rFonts w:ascii="Times New Roman" w:eastAsia="Calibri" w:hAnsi="Times New Roman" w:cs="Times New Roman"/>
          <w:color w:val="00B050"/>
          <w:sz w:val="28"/>
          <w:szCs w:val="28"/>
        </w:rPr>
        <w:t xml:space="preserve">), </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вероотступников</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 xml:space="preserve"> (</w:t>
      </w:r>
      <w:r w:rsidRPr="005B7A8A">
        <w:rPr>
          <w:rFonts w:ascii="Times New Roman" w:eastAsia="Calibri" w:hAnsi="Times New Roman" w:cs="Times New Roman"/>
          <w:i/>
          <w:iCs/>
          <w:color w:val="00B050"/>
          <w:sz w:val="28"/>
          <w:szCs w:val="28"/>
        </w:rPr>
        <w:t>renegats</w:t>
      </w:r>
      <w:r w:rsidRPr="005B7A8A">
        <w:rPr>
          <w:rFonts w:ascii="Times New Roman" w:eastAsia="Calibri" w:hAnsi="Times New Roman" w:cs="Times New Roman"/>
          <w:color w:val="00B050"/>
          <w:sz w:val="28"/>
          <w:szCs w:val="28"/>
        </w:rPr>
        <w:t xml:space="preserve">) и </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рогоносцев</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 xml:space="preserve"> (</w:t>
      </w:r>
      <w:r w:rsidRPr="005B7A8A">
        <w:rPr>
          <w:rFonts w:ascii="Times New Roman" w:eastAsia="Calibri" w:hAnsi="Times New Roman" w:cs="Times New Roman"/>
          <w:i/>
          <w:iCs/>
          <w:color w:val="00B050"/>
          <w:sz w:val="28"/>
          <w:szCs w:val="28"/>
        </w:rPr>
        <w:t>cuguz</w:t>
      </w:r>
      <w:r w:rsidRPr="005B7A8A">
        <w:rPr>
          <w:rFonts w:ascii="Times New Roman" w:eastAsia="Calibri" w:hAnsi="Times New Roman" w:cs="Times New Roman"/>
          <w:color w:val="00B050"/>
          <w:sz w:val="28"/>
          <w:szCs w:val="28"/>
        </w:rPr>
        <w:t>) в статье 70 «Барселонских обычаев» об оскорблениях и диффамации</w:t>
      </w:r>
      <w:r w:rsidR="0046505E" w:rsidRPr="0046505E">
        <w:rPr>
          <w:rFonts w:ascii="Times New Roman" w:eastAsia="Calibri" w:hAnsi="Times New Roman" w:cs="Times New Roman"/>
          <w:sz w:val="28"/>
          <w:szCs w:val="28"/>
          <w:vertAlign w:val="superscript"/>
        </w:rPr>
        <w:footnoteReference w:id="76"/>
      </w:r>
      <w:r w:rsidR="0046505E" w:rsidRPr="0046505E">
        <w:rPr>
          <w:rFonts w:ascii="Times New Roman" w:eastAsia="Calibri" w:hAnsi="Times New Roman" w:cs="Times New Roman"/>
          <w:sz w:val="28"/>
          <w:szCs w:val="28"/>
        </w:rPr>
        <w:t xml:space="preserve">. </w:t>
      </w:r>
      <w:r w:rsidRPr="005B7A8A">
        <w:rPr>
          <w:rFonts w:ascii="Times New Roman" w:eastAsia="Calibri" w:hAnsi="Times New Roman" w:cs="Times New Roman"/>
          <w:color w:val="00B050"/>
          <w:sz w:val="28"/>
          <w:szCs w:val="28"/>
        </w:rPr>
        <w:t>Социальное происхождение говорящих здесь специально не обозначается: составитель фиксирует конкретные термины как реально существующие и значимые для правовой квалификации словесного действия. Сопоставление этой нормы со статьями 73 и 90 позволяет заключить, что социальная маркировка не являлась обязательным условием включения локального слова в текст «Барселонских обычаев». Она появлялась там, где составитель считал необходимым обозначить социальную среду, с которой связывалось данное словоупотребление. Избирательность этого приёма свидетельствует о его смысловой значимости.</w:t>
      </w:r>
    </w:p>
    <w:p w14:paraId="78923099" w14:textId="4A123B77" w:rsidR="0046505E" w:rsidRPr="005B7A8A" w:rsidRDefault="005B7A8A" w:rsidP="003A76EE">
      <w:pPr>
        <w:spacing w:after="0" w:line="360" w:lineRule="auto"/>
        <w:ind w:firstLine="851"/>
        <w:jc w:val="both"/>
        <w:rPr>
          <w:rFonts w:ascii="Times New Roman" w:eastAsia="Calibri" w:hAnsi="Times New Roman" w:cs="Times New Roman"/>
          <w:color w:val="00B050"/>
          <w:sz w:val="28"/>
          <w:szCs w:val="28"/>
        </w:rPr>
      </w:pPr>
      <w:r w:rsidRPr="005B7A8A">
        <w:rPr>
          <w:rFonts w:ascii="Times New Roman" w:eastAsia="Calibri" w:hAnsi="Times New Roman" w:cs="Times New Roman"/>
          <w:color w:val="00B050"/>
          <w:sz w:val="28"/>
          <w:szCs w:val="28"/>
        </w:rPr>
        <w:t>Рассмотренные формулы показывают, что в «Барселонских обычаях» и актовом материале происхождение отдельных слов могло связываться с социальной средой их употребления, особенно при обозначении конкретных объектов и действий. Они отражают способы осмысления языкового разнообразия в рамках общественной иерархии.</w:t>
      </w:r>
    </w:p>
    <w:p w14:paraId="1B5F61AF" w14:textId="359D2608" w:rsidR="0046505E" w:rsidRPr="0046505E" w:rsidRDefault="0046505E" w:rsidP="008F029A">
      <w:pPr>
        <w:keepNext/>
        <w:keepLines/>
        <w:spacing w:after="0" w:line="360" w:lineRule="auto"/>
        <w:jc w:val="center"/>
        <w:outlineLvl w:val="2"/>
        <w:rPr>
          <w:rFonts w:ascii="Times New Roman" w:eastAsia="Times New Roman" w:hAnsi="Times New Roman" w:cs="Times New Roman"/>
          <w:b/>
          <w:i/>
          <w:iCs/>
          <w:sz w:val="28"/>
          <w:szCs w:val="28"/>
        </w:rPr>
      </w:pPr>
      <w:bookmarkStart w:id="14" w:name="_Toc230590492"/>
      <w:r w:rsidRPr="0046505E">
        <w:rPr>
          <w:rFonts w:ascii="Times New Roman" w:eastAsia="Times New Roman" w:hAnsi="Times New Roman" w:cs="Times New Roman"/>
          <w:b/>
          <w:sz w:val="28"/>
          <w:szCs w:val="28"/>
        </w:rPr>
        <w:lastRenderedPageBreak/>
        <w:t>§2.2.3</w:t>
      </w:r>
      <w:r w:rsidR="000E421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Военная и техническая лексика в системе иноязычных включений</w:t>
      </w:r>
      <w:bookmarkEnd w:id="14"/>
    </w:p>
    <w:p w14:paraId="3533330B"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Военная и техническая лексика образует в системе иноязычных включений особую группу. В отличие от слов, связанных с социальной характеристикой носителей или с общими формулами народного именования, здесь речь идёт прежде всего о терминах, обозначающих конкретные формы вооружённого действия, элементы осады, строительства и хозяйственной практики. Их появление в латинском тексте обусловлено, по-видимому, прежде всего предметной точностью: составитель сохраняет локальное обозначение там, где оно уже закрепилось за определённой реальностью и не имело столь же устойчивого книжно-латинского эквивалента. Поэтому анализ данной группы позволяет увидеть, как в юридический текст включались элементы языка практики, тесно связанного с военной и материальной стороной жизни средневекового общества.</w:t>
      </w:r>
    </w:p>
    <w:p w14:paraId="0839F6E1" w14:textId="4944E927" w:rsid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военной сфере </w:t>
      </w:r>
      <w:r w:rsidR="008B58B1">
        <w:rPr>
          <w:rFonts w:ascii="Times New Roman" w:eastAsia="Calibri" w:hAnsi="Times New Roman" w:cs="Times New Roman"/>
          <w:sz w:val="28"/>
          <w:szCs w:val="28"/>
        </w:rPr>
        <w:t xml:space="preserve">составители </w:t>
      </w:r>
      <w:r w:rsidRPr="0046505E">
        <w:rPr>
          <w:rFonts w:ascii="Times New Roman" w:eastAsia="Calibri" w:hAnsi="Times New Roman" w:cs="Times New Roman"/>
          <w:sz w:val="28"/>
          <w:szCs w:val="28"/>
        </w:rPr>
        <w:t>латинск</w:t>
      </w:r>
      <w:r w:rsidR="008B58B1">
        <w:rPr>
          <w:rFonts w:ascii="Times New Roman" w:eastAsia="Calibri" w:hAnsi="Times New Roman" w:cs="Times New Roman"/>
          <w:sz w:val="28"/>
          <w:szCs w:val="28"/>
        </w:rPr>
        <w:t>ого</w:t>
      </w:r>
      <w:r w:rsidRPr="0046505E">
        <w:rPr>
          <w:rFonts w:ascii="Times New Roman" w:eastAsia="Calibri" w:hAnsi="Times New Roman" w:cs="Times New Roman"/>
          <w:sz w:val="28"/>
          <w:szCs w:val="28"/>
        </w:rPr>
        <w:t xml:space="preserve"> текст</w:t>
      </w:r>
      <w:r w:rsidR="008B58B1">
        <w:rPr>
          <w:rFonts w:ascii="Times New Roman" w:eastAsia="Calibri" w:hAnsi="Times New Roman" w:cs="Times New Roman"/>
          <w:sz w:val="28"/>
          <w:szCs w:val="28"/>
        </w:rPr>
        <w:t>а</w:t>
      </w:r>
      <w:r w:rsidRPr="0046505E">
        <w:rPr>
          <w:rFonts w:ascii="Times New Roman" w:eastAsia="Calibri" w:hAnsi="Times New Roman" w:cs="Times New Roman"/>
          <w:sz w:val="28"/>
          <w:szCs w:val="28"/>
        </w:rPr>
        <w:t xml:space="preserve"> «Барселонских обычаев» </w:t>
      </w:r>
      <w:r w:rsidR="008B58B1">
        <w:rPr>
          <w:rFonts w:ascii="Times New Roman" w:eastAsia="Calibri" w:hAnsi="Times New Roman" w:cs="Times New Roman"/>
          <w:sz w:val="28"/>
          <w:szCs w:val="28"/>
        </w:rPr>
        <w:t>допускали использование</w:t>
      </w:r>
      <w:r w:rsidRPr="0046505E">
        <w:rPr>
          <w:rFonts w:ascii="Times New Roman" w:eastAsia="Calibri" w:hAnsi="Times New Roman" w:cs="Times New Roman"/>
          <w:sz w:val="28"/>
          <w:szCs w:val="28"/>
        </w:rPr>
        <w:t xml:space="preserve"> местны</w:t>
      </w:r>
      <w:r w:rsidR="00311D9D">
        <w:rPr>
          <w:rFonts w:ascii="Times New Roman" w:eastAsia="Calibri" w:hAnsi="Times New Roman" w:cs="Times New Roman"/>
          <w:sz w:val="28"/>
          <w:szCs w:val="28"/>
        </w:rPr>
        <w:t>х</w:t>
      </w:r>
      <w:r w:rsidRPr="0046505E">
        <w:rPr>
          <w:rFonts w:ascii="Times New Roman" w:eastAsia="Calibri" w:hAnsi="Times New Roman" w:cs="Times New Roman"/>
          <w:sz w:val="28"/>
          <w:szCs w:val="28"/>
        </w:rPr>
        <w:t xml:space="preserve"> обозначени</w:t>
      </w:r>
      <w:r w:rsidR="00311D9D">
        <w:rPr>
          <w:rFonts w:ascii="Times New Roman" w:eastAsia="Calibri" w:hAnsi="Times New Roman" w:cs="Times New Roman"/>
          <w:sz w:val="28"/>
          <w:szCs w:val="28"/>
        </w:rPr>
        <w:t>й</w:t>
      </w:r>
      <w:r w:rsidRPr="0046505E">
        <w:rPr>
          <w:rFonts w:ascii="Times New Roman" w:eastAsia="Calibri" w:hAnsi="Times New Roman" w:cs="Times New Roman"/>
          <w:sz w:val="28"/>
          <w:szCs w:val="28"/>
        </w:rPr>
        <w:t xml:space="preserve">. Это связано, по-видимому, с тем, что соответствующая лексика принадлежала не столько книжной </w:t>
      </w:r>
      <w:r w:rsidR="00311D9D">
        <w:rPr>
          <w:rFonts w:ascii="Times New Roman" w:eastAsia="Calibri" w:hAnsi="Times New Roman" w:cs="Times New Roman"/>
          <w:sz w:val="28"/>
          <w:szCs w:val="28"/>
        </w:rPr>
        <w:t>правовой</w:t>
      </w:r>
      <w:r w:rsidRPr="0046505E">
        <w:rPr>
          <w:rFonts w:ascii="Times New Roman" w:eastAsia="Calibri" w:hAnsi="Times New Roman" w:cs="Times New Roman"/>
          <w:sz w:val="28"/>
          <w:szCs w:val="28"/>
        </w:rPr>
        <w:t xml:space="preserve"> традиции, сколько языку повседневных военных практик в условиях каталонского пограничья XI–XIII вв. Поэтому в подобных случаях составитель не стреми</w:t>
      </w:r>
      <w:r w:rsidR="00311D9D">
        <w:rPr>
          <w:rFonts w:ascii="Times New Roman" w:eastAsia="Calibri" w:hAnsi="Times New Roman" w:cs="Times New Roman"/>
          <w:sz w:val="28"/>
          <w:szCs w:val="28"/>
        </w:rPr>
        <w:t>л</w:t>
      </w:r>
      <w:r w:rsidRPr="0046505E">
        <w:rPr>
          <w:rFonts w:ascii="Times New Roman" w:eastAsia="Calibri" w:hAnsi="Times New Roman" w:cs="Times New Roman"/>
          <w:sz w:val="28"/>
          <w:szCs w:val="28"/>
        </w:rPr>
        <w:t>ся заменить местный термин латинским эквивалентом, а, напротив, сохраня</w:t>
      </w:r>
      <w:r w:rsidR="00311D9D">
        <w:rPr>
          <w:rFonts w:ascii="Times New Roman" w:eastAsia="Calibri" w:hAnsi="Times New Roman" w:cs="Times New Roman"/>
          <w:sz w:val="28"/>
          <w:szCs w:val="28"/>
        </w:rPr>
        <w:t>л</w:t>
      </w:r>
      <w:r w:rsidRPr="0046505E">
        <w:rPr>
          <w:rFonts w:ascii="Times New Roman" w:eastAsia="Calibri" w:hAnsi="Times New Roman" w:cs="Times New Roman"/>
          <w:sz w:val="28"/>
          <w:szCs w:val="28"/>
        </w:rPr>
        <w:t xml:space="preserve"> форму, закрепившуюся в употреблении. </w:t>
      </w:r>
      <w:r w:rsidR="00311D9D">
        <w:rPr>
          <w:rFonts w:ascii="Times New Roman" w:eastAsia="Calibri" w:hAnsi="Times New Roman" w:cs="Times New Roman"/>
          <w:sz w:val="28"/>
          <w:szCs w:val="28"/>
        </w:rPr>
        <w:t xml:space="preserve">Такое </w:t>
      </w:r>
      <w:r w:rsidRPr="0046505E">
        <w:rPr>
          <w:rFonts w:ascii="Times New Roman" w:eastAsia="Calibri" w:hAnsi="Times New Roman" w:cs="Times New Roman"/>
          <w:sz w:val="28"/>
          <w:szCs w:val="28"/>
        </w:rPr>
        <w:t>обозначени</w:t>
      </w:r>
      <w:r w:rsidR="00311D9D">
        <w:rPr>
          <w:rFonts w:ascii="Times New Roman" w:eastAsia="Calibri" w:hAnsi="Times New Roman" w:cs="Times New Roman"/>
          <w:sz w:val="28"/>
          <w:szCs w:val="28"/>
        </w:rPr>
        <w:t>е</w:t>
      </w:r>
      <w:r w:rsidRPr="0046505E">
        <w:rPr>
          <w:rFonts w:ascii="Times New Roman" w:eastAsia="Calibri" w:hAnsi="Times New Roman" w:cs="Times New Roman"/>
          <w:sz w:val="28"/>
          <w:szCs w:val="28"/>
        </w:rPr>
        <w:t xml:space="preserve"> было понятно адресату нормы именно в его локальном, практически освоенном виде. В этом отношении показателен текст 6(7–8) статьи «Барселонских обычаев»: </w:t>
      </w:r>
      <w:r w:rsidRPr="0046505E">
        <w:rPr>
          <w:rFonts w:ascii="Times New Roman" w:eastAsia="Calibri" w:hAnsi="Times New Roman" w:cs="Times New Roman"/>
          <w:i/>
          <w:iCs/>
          <w:sz w:val="28"/>
          <w:szCs w:val="28"/>
        </w:rPr>
        <w:t>«За гайту, энкаль</w:t>
      </w:r>
      <w:r w:rsidR="00311D9D">
        <w:rPr>
          <w:rFonts w:ascii="Times New Roman" w:eastAsia="Calibri" w:hAnsi="Times New Roman" w:cs="Times New Roman"/>
          <w:i/>
          <w:iCs/>
          <w:sz w:val="28"/>
          <w:szCs w:val="28"/>
        </w:rPr>
        <w:t>с</w:t>
      </w:r>
      <w:r w:rsidRPr="0046505E">
        <w:rPr>
          <w:rFonts w:ascii="Times New Roman" w:eastAsia="Calibri" w:hAnsi="Times New Roman" w:cs="Times New Roman"/>
          <w:i/>
          <w:iCs/>
          <w:sz w:val="28"/>
          <w:szCs w:val="28"/>
        </w:rPr>
        <w:t xml:space="preserve"> всадника и штурм замка надлежит возмещать [ущерб] посредством оммажа и алискары</w:t>
      </w:r>
      <w:r w:rsidRPr="00DF14CD">
        <w:rPr>
          <w:rFonts w:ascii="Times New Roman" w:eastAsia="Calibri" w:hAnsi="Times New Roman" w:cs="Times New Roman"/>
          <w:i/>
          <w:iCs/>
          <w:sz w:val="28"/>
          <w:szCs w:val="28"/>
        </w:rPr>
        <w:t>…»</w:t>
      </w:r>
      <w:r w:rsidRPr="00DF14CD">
        <w:rPr>
          <w:rFonts w:ascii="Times New Roman" w:eastAsia="Calibri" w:hAnsi="Times New Roman" w:cs="Times New Roman"/>
          <w:sz w:val="28"/>
          <w:szCs w:val="28"/>
          <w:vertAlign w:val="superscript"/>
        </w:rPr>
        <w:footnoteReference w:id="77"/>
      </w:r>
      <w:r w:rsidRPr="0046505E">
        <w:rPr>
          <w:rFonts w:ascii="Times New Roman" w:eastAsia="Calibri" w:hAnsi="Times New Roman" w:cs="Times New Roman"/>
          <w:sz w:val="28"/>
          <w:szCs w:val="28"/>
        </w:rPr>
        <w:t xml:space="preserve">. Здесь все три первых термина даны практически в </w:t>
      </w:r>
      <w:r w:rsidRPr="0046505E">
        <w:rPr>
          <w:rFonts w:ascii="Times New Roman" w:eastAsia="Calibri" w:hAnsi="Times New Roman" w:cs="Times New Roman"/>
          <w:sz w:val="28"/>
          <w:szCs w:val="28"/>
        </w:rPr>
        <w:lastRenderedPageBreak/>
        <w:t xml:space="preserve">неизменных старокаталанских формах внутри латинского предложения и обозначают различные виды вооружённого действия — дозор, преследование и штурм укреплённого пункта. Это позволяет увидеть в них не случайные вкрапления разговорной лексики, а устойчивые элементы военно-правового словаря, сложившегося в среде знати, для которой война, осада и охрана замков были частью социальной и политической повседневности, поскольку указания на социолект крестьян, горожан или простолюдинов вообще отсутствует. </w:t>
      </w:r>
    </w:p>
    <w:p w14:paraId="6B624340" w14:textId="78F52587" w:rsidR="002C5F8D" w:rsidRPr="002C5F8D" w:rsidRDefault="002C5F8D" w:rsidP="002C5F8D">
      <w:pPr>
        <w:spacing w:after="0" w:line="360" w:lineRule="auto"/>
        <w:ind w:firstLine="851"/>
        <w:jc w:val="both"/>
        <w:rPr>
          <w:rFonts w:ascii="Times New Roman" w:eastAsia="Calibri" w:hAnsi="Times New Roman" w:cs="Times New Roman"/>
          <w:color w:val="00B050"/>
          <w:sz w:val="28"/>
          <w:szCs w:val="28"/>
        </w:rPr>
      </w:pPr>
      <w:r w:rsidRPr="002C5F8D">
        <w:rPr>
          <w:rFonts w:ascii="Times New Roman" w:eastAsia="Calibri" w:hAnsi="Times New Roman" w:cs="Times New Roman"/>
          <w:color w:val="00B050"/>
          <w:sz w:val="28"/>
          <w:szCs w:val="28"/>
        </w:rPr>
        <w:t xml:space="preserve">В той же норме употреблено обозначение оммажа (лат. — </w:t>
      </w:r>
      <w:r w:rsidRPr="002C5F8D">
        <w:rPr>
          <w:rFonts w:ascii="Times New Roman" w:eastAsia="Calibri" w:hAnsi="Times New Roman" w:cs="Times New Roman"/>
          <w:i/>
          <w:iCs/>
          <w:color w:val="00B050"/>
          <w:sz w:val="28"/>
          <w:szCs w:val="28"/>
        </w:rPr>
        <w:t>hominiaticum</w:t>
      </w:r>
      <w:r w:rsidRPr="002C5F8D">
        <w:rPr>
          <w:rFonts w:ascii="Times New Roman" w:eastAsia="Calibri" w:hAnsi="Times New Roman" w:cs="Times New Roman"/>
          <w:color w:val="00B050"/>
          <w:sz w:val="28"/>
          <w:szCs w:val="28"/>
        </w:rPr>
        <w:t xml:space="preserve">; старокат. — </w:t>
      </w:r>
      <w:r w:rsidRPr="002C5F8D">
        <w:rPr>
          <w:rFonts w:ascii="Times New Roman" w:eastAsia="Calibri" w:hAnsi="Times New Roman" w:cs="Times New Roman"/>
          <w:i/>
          <w:iCs/>
          <w:color w:val="00B050"/>
          <w:sz w:val="28"/>
          <w:szCs w:val="28"/>
        </w:rPr>
        <w:t>homanatge</w:t>
      </w:r>
      <w:r w:rsidRPr="002C5F8D">
        <w:rPr>
          <w:rFonts w:ascii="Times New Roman" w:eastAsia="Calibri" w:hAnsi="Times New Roman" w:cs="Times New Roman"/>
          <w:color w:val="00B050"/>
          <w:sz w:val="28"/>
          <w:szCs w:val="28"/>
        </w:rPr>
        <w:t>)</w:t>
      </w:r>
      <w:r w:rsidRPr="002C5F8D">
        <w:rPr>
          <w:rStyle w:val="aff5"/>
          <w:rFonts w:ascii="Times New Roman" w:eastAsia="Calibri" w:hAnsi="Times New Roman" w:cs="Times New Roman"/>
          <w:color w:val="00B050"/>
          <w:sz w:val="28"/>
          <w:szCs w:val="28"/>
        </w:rPr>
        <w:footnoteReference w:id="78"/>
      </w:r>
      <w:r w:rsidRPr="002C5F8D">
        <w:rPr>
          <w:rFonts w:ascii="Times New Roman" w:eastAsia="Calibri" w:hAnsi="Times New Roman" w:cs="Times New Roman"/>
          <w:color w:val="00B050"/>
          <w:sz w:val="28"/>
          <w:szCs w:val="28"/>
        </w:rPr>
        <w:t xml:space="preserve">. Латинская форма получила </w:t>
      </w:r>
      <w:r w:rsidRPr="002C5F8D">
        <w:rPr>
          <w:rFonts w:ascii="Times New Roman" w:eastAsia="Calibri" w:hAnsi="Times New Roman" w:cs="Times New Roman"/>
          <w:color w:val="00B050"/>
          <w:sz w:val="28"/>
          <w:szCs w:val="28"/>
        </w:rPr>
        <w:lastRenderedPageBreak/>
        <w:t xml:space="preserve">соответствующее существительному среднего рода окончание и вошла в предложно-падежную конструкцию «посредством оммажа» (лат. — </w:t>
      </w:r>
      <w:r w:rsidRPr="002C5F8D">
        <w:rPr>
          <w:rFonts w:ascii="Times New Roman" w:eastAsia="Calibri" w:hAnsi="Times New Roman" w:cs="Times New Roman"/>
          <w:i/>
          <w:iCs/>
          <w:color w:val="00B050"/>
          <w:sz w:val="28"/>
          <w:szCs w:val="28"/>
        </w:rPr>
        <w:t>per hominiaticum</w:t>
      </w:r>
      <w:r w:rsidRPr="002C5F8D">
        <w:rPr>
          <w:rFonts w:ascii="Times New Roman" w:eastAsia="Calibri" w:hAnsi="Times New Roman" w:cs="Times New Roman"/>
          <w:color w:val="00B050"/>
          <w:sz w:val="28"/>
          <w:szCs w:val="28"/>
        </w:rPr>
        <w:t>). Термин был тем самым включён в грамматическую систему средневековой латыни при сохранении обозначения института, сложившегося в местной феодальной практике.</w:t>
      </w:r>
    </w:p>
    <w:p w14:paraId="33BAF0A0" w14:textId="12C62148" w:rsidR="002C5F8D" w:rsidRPr="002C5F8D" w:rsidRDefault="002C5F8D" w:rsidP="002C5F8D">
      <w:pPr>
        <w:spacing w:after="0" w:line="360" w:lineRule="auto"/>
        <w:ind w:firstLine="851"/>
        <w:jc w:val="both"/>
        <w:rPr>
          <w:rFonts w:ascii="Times New Roman" w:eastAsia="Calibri" w:hAnsi="Times New Roman" w:cs="Times New Roman"/>
          <w:color w:val="00B050"/>
          <w:sz w:val="28"/>
          <w:szCs w:val="28"/>
        </w:rPr>
      </w:pPr>
      <w:r w:rsidRPr="002C5F8D">
        <w:rPr>
          <w:rFonts w:ascii="Times New Roman" w:eastAsia="Calibri" w:hAnsi="Times New Roman" w:cs="Times New Roman"/>
          <w:color w:val="00B050"/>
          <w:sz w:val="28"/>
          <w:szCs w:val="28"/>
        </w:rPr>
        <w:t xml:space="preserve">Статья 6(7–8) фиксирует несколько способов письменного оформления локальной лексики. Обозначения вооружённых действий — гайта, энкальс и штурм (лат. — </w:t>
      </w:r>
      <w:r w:rsidRPr="002C5F8D">
        <w:rPr>
          <w:rFonts w:ascii="Times New Roman" w:eastAsia="Calibri" w:hAnsi="Times New Roman" w:cs="Times New Roman"/>
          <w:i/>
          <w:iCs/>
          <w:color w:val="00B050"/>
          <w:sz w:val="28"/>
          <w:szCs w:val="28"/>
        </w:rPr>
        <w:t>gaita</w:t>
      </w:r>
      <w:r w:rsidRPr="002C5F8D">
        <w:rPr>
          <w:rFonts w:ascii="Times New Roman" w:eastAsia="Calibri" w:hAnsi="Times New Roman" w:cs="Times New Roman"/>
          <w:color w:val="00B050"/>
          <w:sz w:val="28"/>
          <w:szCs w:val="28"/>
        </w:rPr>
        <w:t xml:space="preserve">, </w:t>
      </w:r>
      <w:r w:rsidRPr="002C5F8D">
        <w:rPr>
          <w:rFonts w:ascii="Times New Roman" w:eastAsia="Calibri" w:hAnsi="Times New Roman" w:cs="Times New Roman"/>
          <w:i/>
          <w:iCs/>
          <w:color w:val="00B050"/>
          <w:sz w:val="28"/>
          <w:szCs w:val="28"/>
        </w:rPr>
        <w:t>encalz</w:t>
      </w:r>
      <w:r w:rsidRPr="002C5F8D">
        <w:rPr>
          <w:rFonts w:ascii="Times New Roman" w:eastAsia="Calibri" w:hAnsi="Times New Roman" w:cs="Times New Roman"/>
          <w:color w:val="00B050"/>
          <w:sz w:val="28"/>
          <w:szCs w:val="28"/>
        </w:rPr>
        <w:t xml:space="preserve">, </w:t>
      </w:r>
      <w:r w:rsidRPr="002C5F8D">
        <w:rPr>
          <w:rFonts w:ascii="Times New Roman" w:eastAsia="Calibri" w:hAnsi="Times New Roman" w:cs="Times New Roman"/>
          <w:i/>
          <w:iCs/>
          <w:color w:val="00B050"/>
          <w:sz w:val="28"/>
          <w:szCs w:val="28"/>
        </w:rPr>
        <w:t>assalt</w:t>
      </w:r>
      <w:r w:rsidRPr="002C5F8D">
        <w:rPr>
          <w:rFonts w:ascii="Times New Roman" w:eastAsia="Calibri" w:hAnsi="Times New Roman" w:cs="Times New Roman"/>
          <w:color w:val="00B050"/>
          <w:sz w:val="28"/>
          <w:szCs w:val="28"/>
        </w:rPr>
        <w:t xml:space="preserve">) — переданы в формах, близких к романскому употреблению. Обозначение оммажа получило латинское морфологическое оформление (лат. — </w:t>
      </w:r>
      <w:r w:rsidRPr="002C5F8D">
        <w:rPr>
          <w:rFonts w:ascii="Times New Roman" w:eastAsia="Calibri" w:hAnsi="Times New Roman" w:cs="Times New Roman"/>
          <w:i/>
          <w:iCs/>
          <w:color w:val="00B050"/>
          <w:sz w:val="28"/>
          <w:szCs w:val="28"/>
        </w:rPr>
        <w:t>hominiaticum</w:t>
      </w:r>
      <w:r w:rsidRPr="002C5F8D">
        <w:rPr>
          <w:rFonts w:ascii="Times New Roman" w:eastAsia="Calibri" w:hAnsi="Times New Roman" w:cs="Times New Roman"/>
          <w:color w:val="00B050"/>
          <w:sz w:val="28"/>
          <w:szCs w:val="28"/>
        </w:rPr>
        <w:t>). Соседство этих форм в пределах одной нормы показывает, что составители «Барселонских обычаев» могли сохранять местное слово без существенных изменений либо приспосабливать его к грамматике латинского текста. Оба способа служили письменной фиксации военно-правового словаря, сложившегося в практике отношений внутри знати.</w:t>
      </w:r>
    </w:p>
    <w:p w14:paraId="32C0CCF6" w14:textId="01AFFDD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 противоположной ситуацией мы имеем дело в уже рассмотренном фрагменте 73-й статьи «Барселонских обычаев»: </w:t>
      </w:r>
      <w:r w:rsidRPr="0046505E">
        <w:rPr>
          <w:rFonts w:ascii="Times New Roman" w:eastAsia="Calibri" w:hAnsi="Times New Roman" w:cs="Times New Roman"/>
          <w:i/>
          <w:iCs/>
          <w:sz w:val="28"/>
          <w:szCs w:val="28"/>
        </w:rPr>
        <w:t>«…и не осаждать [замок сеньора] с применением осадных орудий, которые крестьяне называют фунибулы, госки и гатты, поскольку это было бы великим позором для властей»</w:t>
      </w:r>
      <w:r w:rsidRPr="0046505E">
        <w:rPr>
          <w:rFonts w:ascii="Times New Roman" w:eastAsia="Calibri" w:hAnsi="Times New Roman" w:cs="Times New Roman"/>
          <w:i/>
          <w:iCs/>
          <w:sz w:val="28"/>
          <w:szCs w:val="28"/>
          <w:vertAlign w:val="superscript"/>
        </w:rPr>
        <w:footnoteReference w:id="79"/>
      </w:r>
      <w:r w:rsidRPr="0046505E">
        <w:rPr>
          <w:rFonts w:ascii="Times New Roman" w:eastAsia="Calibri" w:hAnsi="Times New Roman" w:cs="Times New Roman"/>
          <w:sz w:val="28"/>
          <w:szCs w:val="28"/>
        </w:rPr>
        <w:t xml:space="preserve">. Следовательно, речь </w:t>
      </w:r>
      <w:r w:rsidRPr="0046505E">
        <w:rPr>
          <w:rFonts w:ascii="Times New Roman" w:eastAsia="Calibri" w:hAnsi="Times New Roman" w:cs="Times New Roman"/>
          <w:sz w:val="28"/>
          <w:szCs w:val="28"/>
        </w:rPr>
        <w:lastRenderedPageBreak/>
        <w:t>идёт о вполне определённой социальной среде — крестьянском, сельском населении. Локальная лексика здесь оказывается не просто внешней по отношению к книжной латыни, но ещё и социально «приземлённой»: составитель фиксирует её как речь незнатных носителей, находящихся вне круга латинской учёности и политико-правовой элиты</w:t>
      </w:r>
      <w:r w:rsidRPr="0046505E">
        <w:rPr>
          <w:rFonts w:ascii="Times New Roman" w:eastAsia="Calibri" w:hAnsi="Times New Roman" w:cs="Times New Roman"/>
          <w:sz w:val="28"/>
          <w:szCs w:val="28"/>
          <w:vertAlign w:val="superscript"/>
        </w:rPr>
        <w:footnoteReference w:id="80"/>
      </w:r>
      <w:r w:rsidRPr="0046505E">
        <w:rPr>
          <w:rFonts w:ascii="Times New Roman" w:eastAsia="Calibri" w:hAnsi="Times New Roman" w:cs="Times New Roman"/>
          <w:sz w:val="28"/>
          <w:szCs w:val="28"/>
        </w:rPr>
        <w:t xml:space="preserve">. При этом сам термин подвергается адаптации и латинизации: сохраняется классическая латинская форма множественного числа среднего рода 2-го склонения на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a</w:t>
      </w:r>
      <w:r w:rsidRPr="0046505E">
        <w:rPr>
          <w:rFonts w:ascii="Times New Roman" w:eastAsia="Calibri" w:hAnsi="Times New Roman" w:cs="Times New Roman"/>
          <w:sz w:val="28"/>
          <w:szCs w:val="28"/>
        </w:rPr>
        <w:t>.</w:t>
      </w:r>
    </w:p>
    <w:p w14:paraId="2983CE30"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При этом особенно важно, что речь идёт о военной и технической лексике, связанной с осадными орудиями. Сами реалии принадлежат сфере вооружённого конфликта и, следовательно, непосредственно касаются интересов и действий знати. Однако составитель не сообщает, какими терминами пользовались в аналогичном контексте представители высших слоёв. Он фиксирует лишь то, как эти орудия </w:t>
      </w:r>
      <w:r w:rsidRPr="0046505E">
        <w:rPr>
          <w:rFonts w:ascii="Times New Roman" w:eastAsia="Calibri" w:hAnsi="Times New Roman" w:cs="Times New Roman"/>
          <w:i/>
          <w:iCs/>
          <w:sz w:val="28"/>
          <w:szCs w:val="28"/>
        </w:rPr>
        <w:t>«называют крестьяне»</w:t>
      </w:r>
      <w:r w:rsidRPr="0046505E">
        <w:rPr>
          <w:rFonts w:ascii="Times New Roman" w:eastAsia="Calibri" w:hAnsi="Times New Roman" w:cs="Times New Roman"/>
          <w:sz w:val="28"/>
          <w:szCs w:val="28"/>
        </w:rPr>
        <w:t xml:space="preserve">. Тем самым текст создаёт своеобразную асимметрию: язык социальной верхушки остаётся не названным и как бы подразумевается в качестве не нуждающейся в комментарии нормы, тогда как язык крестьян подлежит отдельному обозначению. Из этого следует, что социальная маркировка здесь служит не просто описанием речевой практики, но и способом выстраивания иерархии между различными языковыми регистрам. Следует также учитывать, что каталонское общество </w:t>
      </w:r>
      <w:r w:rsidRPr="0046505E">
        <w:rPr>
          <w:rFonts w:ascii="Times New Roman" w:eastAsia="Calibri" w:hAnsi="Times New Roman" w:cs="Times New Roman"/>
          <w:sz w:val="28"/>
          <w:szCs w:val="28"/>
        </w:rPr>
        <w:lastRenderedPageBreak/>
        <w:t>формировалось в условиях длительного соседства и борьбы с мусульманским югом, а сама письменная правовая традиция складывалась на фоне расширения власти, укрепления замков и освоения пограничных территорий; поэтому присутствие локальных военных терминов в правовом тексте выглядит не исключением, а закономерностью.</w:t>
      </w:r>
    </w:p>
    <w:p w14:paraId="5677C60D"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Таким образом, военная и техническая лексика в системе иноязычных включений занимает в «Барселонских обычаях» особое место. В отличие от тех случаев, где вернакулярное слово вводится через указание на его общеупотребительность или на социальную принадлежность носителей, здесь локальные обозначения нередко включаются в латинский текст как уже готовые и функционально точные термины. Это особенно заметно в нормах, связанных с осадой, охраной замков, преследованием противника и применением оружия: составитель сохраняет такие слова не потому, что они случайно проникли в текст, а потому, что именно в местной форме они были наиболее удобны для обозначения конкретных военных и технических реалий. Тем самым иноязычное включение в этой группе выполняет прежде всего предметно-уточняющую функцию и отражает тесную связь языка права с языком практики.</w:t>
      </w:r>
    </w:p>
    <w:p w14:paraId="4BF5B23F" w14:textId="379F21A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Вместе с тем рассмотренные примеры показывают, что внутри этой группы существовали разные способы легализации местной лексики в правовом тексте. </w:t>
      </w:r>
      <w:r w:rsidR="00A466D4" w:rsidRPr="00A466D4">
        <w:rPr>
          <w:rFonts w:ascii="Times New Roman" w:eastAsia="Calibri" w:hAnsi="Times New Roman" w:cs="Times New Roman"/>
          <w:sz w:val="28"/>
          <w:szCs w:val="28"/>
        </w:rPr>
        <w:t xml:space="preserve">В одних случаях, как в статье о «дозоре» (кат. — </w:t>
      </w:r>
      <w:r w:rsidR="00A466D4" w:rsidRPr="00A466D4">
        <w:rPr>
          <w:rFonts w:ascii="Times New Roman" w:eastAsia="Calibri" w:hAnsi="Times New Roman" w:cs="Times New Roman"/>
          <w:i/>
          <w:iCs/>
          <w:sz w:val="28"/>
          <w:szCs w:val="28"/>
        </w:rPr>
        <w:t>gaita</w:t>
      </w:r>
      <w:r w:rsidR="00A466D4" w:rsidRPr="00A466D4">
        <w:rPr>
          <w:rFonts w:ascii="Times New Roman" w:eastAsia="Calibri" w:hAnsi="Times New Roman" w:cs="Times New Roman"/>
          <w:sz w:val="28"/>
          <w:szCs w:val="28"/>
        </w:rPr>
        <w:t xml:space="preserve">), «преследовании» (кат. — </w:t>
      </w:r>
      <w:r w:rsidR="00A466D4" w:rsidRPr="00A466D4">
        <w:rPr>
          <w:rFonts w:ascii="Times New Roman" w:eastAsia="Calibri" w:hAnsi="Times New Roman" w:cs="Times New Roman"/>
          <w:i/>
          <w:iCs/>
          <w:sz w:val="28"/>
          <w:szCs w:val="28"/>
        </w:rPr>
        <w:t>encalz</w:t>
      </w:r>
      <w:r w:rsidR="00A466D4" w:rsidRPr="00A466D4">
        <w:rPr>
          <w:rFonts w:ascii="Times New Roman" w:eastAsia="Calibri" w:hAnsi="Times New Roman" w:cs="Times New Roman"/>
          <w:sz w:val="28"/>
          <w:szCs w:val="28"/>
        </w:rPr>
        <w:t xml:space="preserve">) и «нападении» (кат. — </w:t>
      </w:r>
      <w:r w:rsidR="00A466D4" w:rsidRPr="00A466D4">
        <w:rPr>
          <w:rFonts w:ascii="Times New Roman" w:eastAsia="Calibri" w:hAnsi="Times New Roman" w:cs="Times New Roman"/>
          <w:i/>
          <w:iCs/>
          <w:sz w:val="28"/>
          <w:szCs w:val="28"/>
        </w:rPr>
        <w:t>assalt</w:t>
      </w:r>
      <w:r w:rsidR="00A466D4" w:rsidRPr="00A466D4">
        <w:rPr>
          <w:rFonts w:ascii="Times New Roman" w:eastAsia="Calibri" w:hAnsi="Times New Roman" w:cs="Times New Roman"/>
          <w:sz w:val="28"/>
          <w:szCs w:val="28"/>
        </w:rPr>
        <w:t>), военные термины включались в текст без социальной маркировки, что позволяет отнести их к привычному военно-правовому словарю знати и обитателей замков.</w:t>
      </w:r>
      <w:r w:rsidRPr="0046505E">
        <w:rPr>
          <w:rFonts w:ascii="Times New Roman" w:eastAsia="Calibri" w:hAnsi="Times New Roman" w:cs="Times New Roman"/>
          <w:sz w:val="28"/>
          <w:szCs w:val="28"/>
        </w:rPr>
        <w:t xml:space="preserve"> В других, как в статье об осадных орудиях, аналогичная по тематике лексика специально приписывается крестьянам, и тогда вернакулярное слово выступает уже не только как техническое обозначение, но и как социально </w:t>
      </w:r>
      <w:r w:rsidRPr="0046505E">
        <w:rPr>
          <w:rFonts w:ascii="Times New Roman" w:eastAsia="Calibri" w:hAnsi="Times New Roman" w:cs="Times New Roman"/>
          <w:sz w:val="28"/>
          <w:szCs w:val="28"/>
        </w:rPr>
        <w:lastRenderedPageBreak/>
        <w:t>маркированная речь. Наконец, сопоставление латинской и старокаталанской версий показывает, что переводчик мог перерабатывать и сам предметный ряд военной лексики, подбирая более близкие к повседневной практике эквиваленты. Всё это позволяет заключить, что военная и техническая лексика в «Барселонских обычаях» служит важным показателем взаимодействия латинской письменной нормы с локальным опытом войны, обороны и вооружённого конфликта, то есть с той сферой, где право особенно непосредственно соприкасалось с социальной реальностью.</w:t>
      </w:r>
    </w:p>
    <w:p w14:paraId="2BC3FD58" w14:textId="515EDA1F" w:rsidR="0046505E" w:rsidRPr="0046505E" w:rsidRDefault="0046505E" w:rsidP="000E421E">
      <w:pPr>
        <w:keepNext/>
        <w:keepLines/>
        <w:spacing w:after="0" w:line="360" w:lineRule="auto"/>
        <w:jc w:val="center"/>
        <w:outlineLvl w:val="2"/>
        <w:rPr>
          <w:rFonts w:ascii="Times New Roman" w:eastAsia="Times New Roman" w:hAnsi="Times New Roman" w:cs="Times New Roman"/>
          <w:b/>
          <w:i/>
          <w:iCs/>
          <w:sz w:val="28"/>
          <w:szCs w:val="28"/>
        </w:rPr>
      </w:pPr>
      <w:bookmarkStart w:id="15" w:name="_Toc230590493"/>
      <w:r w:rsidRPr="0046505E">
        <w:rPr>
          <w:rFonts w:ascii="Times New Roman" w:eastAsia="Times New Roman" w:hAnsi="Times New Roman" w:cs="Times New Roman"/>
          <w:b/>
          <w:sz w:val="28"/>
          <w:szCs w:val="28"/>
        </w:rPr>
        <w:t>§2.2.4</w:t>
      </w:r>
      <w:r w:rsidR="004443C2">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Оскорбительная лексика и конфессиональные обозначения как объект правовой квалификации</w:t>
      </w:r>
      <w:bookmarkEnd w:id="15"/>
    </w:p>
    <w:p w14:paraId="18DAE65F"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системе иноязычных включений в латинском тексте «Барселонских обычаев» значительное место занимает лексика, связанная с оскорблением, диффамацией и конфессиональными обозначениями. В подобных случаях слово представляет собой не только языковую единицу, но и непосредственный объект правовой квалификации, поскольку именно в словесной форме совершается действие, наносящее ущерб чести, репутации или общественному статусу лица. Этим, по-видимому, и объясняется сохранение местных обозначений в их узнаваемом виде: для составителя важна не только семантика высказывания, но и та конкретная форма, в которой оно функционировало в повседневной речевой практике. Рассмотрение этой группы позволяет проследить, каким образом правовой текст фиксировал и регулировал словесные формы бесчестия, включая те из них, которые были связаны с конфессиональными различиями и социальной напряжённостью.</w:t>
      </w:r>
    </w:p>
    <w:p w14:paraId="20C49657" w14:textId="5E7E99BC"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Следы некнижного</w:t>
      </w:r>
      <w:r w:rsidR="00A466D4">
        <w:rPr>
          <w:rFonts w:ascii="Times New Roman" w:eastAsia="Calibri" w:hAnsi="Times New Roman" w:cs="Times New Roman"/>
          <w:sz w:val="28"/>
          <w:szCs w:val="28"/>
        </w:rPr>
        <w:t xml:space="preserve"> или даже разговорного</w:t>
      </w:r>
      <w:r w:rsidRPr="0046505E">
        <w:rPr>
          <w:rFonts w:ascii="Times New Roman" w:eastAsia="Calibri" w:hAnsi="Times New Roman" w:cs="Times New Roman"/>
          <w:sz w:val="28"/>
          <w:szCs w:val="28"/>
        </w:rPr>
        <w:t xml:space="preserve"> словоупотребления обнаруживаются в тех статьях «Барселонских обычаев», где объектом правовой квалификации станови</w:t>
      </w:r>
      <w:r w:rsidR="00A466D4">
        <w:rPr>
          <w:rFonts w:ascii="Times New Roman" w:eastAsia="Calibri" w:hAnsi="Times New Roman" w:cs="Times New Roman"/>
          <w:sz w:val="28"/>
          <w:szCs w:val="28"/>
        </w:rPr>
        <w:t xml:space="preserve">лось </w:t>
      </w:r>
      <w:r w:rsidRPr="0046505E">
        <w:rPr>
          <w:rFonts w:ascii="Times New Roman" w:eastAsia="Calibri" w:hAnsi="Times New Roman" w:cs="Times New Roman"/>
          <w:sz w:val="28"/>
          <w:szCs w:val="28"/>
        </w:rPr>
        <w:t xml:space="preserve">само оскорбительное слово. В </w:t>
      </w:r>
      <w:r w:rsidRPr="0046505E">
        <w:rPr>
          <w:rFonts w:ascii="Times New Roman" w:eastAsia="Calibri" w:hAnsi="Times New Roman" w:cs="Times New Roman"/>
          <w:sz w:val="28"/>
          <w:szCs w:val="28"/>
        </w:rPr>
        <w:lastRenderedPageBreak/>
        <w:t>подобных случаях правовой текст фиксир</w:t>
      </w:r>
      <w:r w:rsidR="00A466D4">
        <w:rPr>
          <w:rFonts w:ascii="Times New Roman" w:eastAsia="Calibri" w:hAnsi="Times New Roman" w:cs="Times New Roman"/>
          <w:sz w:val="28"/>
          <w:szCs w:val="28"/>
        </w:rPr>
        <w:t>овал</w:t>
      </w:r>
      <w:r w:rsidRPr="0046505E">
        <w:rPr>
          <w:rFonts w:ascii="Times New Roman" w:eastAsia="Calibri" w:hAnsi="Times New Roman" w:cs="Times New Roman"/>
          <w:sz w:val="28"/>
          <w:szCs w:val="28"/>
        </w:rPr>
        <w:t xml:space="preserve"> не </w:t>
      </w:r>
      <w:r w:rsidR="00A466D4">
        <w:rPr>
          <w:rFonts w:ascii="Times New Roman" w:eastAsia="Calibri" w:hAnsi="Times New Roman" w:cs="Times New Roman"/>
          <w:sz w:val="28"/>
          <w:szCs w:val="28"/>
        </w:rPr>
        <w:t>только</w:t>
      </w:r>
      <w:r w:rsidRPr="0046505E">
        <w:rPr>
          <w:rFonts w:ascii="Times New Roman" w:eastAsia="Calibri" w:hAnsi="Times New Roman" w:cs="Times New Roman"/>
          <w:sz w:val="28"/>
          <w:szCs w:val="28"/>
        </w:rPr>
        <w:t xml:space="preserve"> факт речевой агрессии, </w:t>
      </w:r>
      <w:r w:rsidR="00A466D4">
        <w:rPr>
          <w:rFonts w:ascii="Times New Roman" w:eastAsia="Calibri" w:hAnsi="Times New Roman" w:cs="Times New Roman"/>
          <w:sz w:val="28"/>
          <w:szCs w:val="28"/>
        </w:rPr>
        <w:t>но и</w:t>
      </w:r>
      <w:r w:rsidRPr="0046505E">
        <w:rPr>
          <w:rFonts w:ascii="Times New Roman" w:eastAsia="Calibri" w:hAnsi="Times New Roman" w:cs="Times New Roman"/>
          <w:sz w:val="28"/>
          <w:szCs w:val="28"/>
        </w:rPr>
        <w:t xml:space="preserve"> конкретную словесную форму, посредством которой наносится бесчестие. Показателен в этом отношении текст 70(90) статьи «Барселонских обычаев»: «</w:t>
      </w:r>
      <w:r w:rsidRPr="0046505E">
        <w:rPr>
          <w:rFonts w:ascii="Times New Roman" w:eastAsia="Calibri" w:hAnsi="Times New Roman" w:cs="Times New Roman"/>
          <w:i/>
          <w:iCs/>
          <w:sz w:val="28"/>
          <w:szCs w:val="28"/>
        </w:rPr>
        <w:t>Если кто-либо станет попрекать крещёного иудея или сарацина их прежним законом или назовёт их вероотступником (кат. tressalidz) либо ренегатом…</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81"/>
      </w:r>
      <w:r w:rsidRPr="0046505E">
        <w:rPr>
          <w:rFonts w:ascii="Times New Roman" w:eastAsia="Calibri" w:hAnsi="Times New Roman" w:cs="Times New Roman"/>
          <w:i/>
          <w:sz w:val="28"/>
          <w:szCs w:val="28"/>
        </w:rPr>
        <w:t>.</w:t>
      </w:r>
    </w:p>
    <w:p w14:paraId="30C85A8D" w14:textId="41693130" w:rsidR="0046505E" w:rsidRPr="0046505E" w:rsidRDefault="003B3319" w:rsidP="003A76EE">
      <w:pPr>
        <w:spacing w:after="0" w:line="360" w:lineRule="auto"/>
        <w:ind w:firstLine="851"/>
        <w:jc w:val="both"/>
        <w:rPr>
          <w:rFonts w:ascii="Times New Roman" w:eastAsia="Calibri" w:hAnsi="Times New Roman" w:cs="Times New Roman"/>
          <w:sz w:val="28"/>
          <w:szCs w:val="28"/>
        </w:rPr>
      </w:pPr>
      <w:r w:rsidRPr="003B3319">
        <w:rPr>
          <w:rFonts w:ascii="Times New Roman" w:eastAsia="Calibri" w:hAnsi="Times New Roman" w:cs="Times New Roman"/>
          <w:sz w:val="28"/>
          <w:szCs w:val="28"/>
        </w:rPr>
        <w:t xml:space="preserve">Логично предположить, что в одной местности параллельно употреблялись обозначения </w:t>
      </w:r>
      <w:r w:rsidRPr="00A466D4">
        <w:rPr>
          <w:rFonts w:ascii="Times New Roman" w:eastAsia="Calibri" w:hAnsi="Times New Roman" w:cs="Times New Roman"/>
          <w:color w:val="00B050"/>
          <w:sz w:val="28"/>
          <w:szCs w:val="28"/>
        </w:rPr>
        <w:t xml:space="preserve">«вероотступник» (кат. — </w:t>
      </w:r>
      <w:r w:rsidRPr="00A466D4">
        <w:rPr>
          <w:rFonts w:ascii="Times New Roman" w:eastAsia="Calibri" w:hAnsi="Times New Roman" w:cs="Times New Roman"/>
          <w:i/>
          <w:iCs/>
          <w:color w:val="00B050"/>
          <w:sz w:val="28"/>
          <w:szCs w:val="28"/>
        </w:rPr>
        <w:t>tressalidz</w:t>
      </w:r>
      <w:r w:rsidRPr="00A466D4">
        <w:rPr>
          <w:rFonts w:ascii="Times New Roman" w:eastAsia="Calibri" w:hAnsi="Times New Roman" w:cs="Times New Roman"/>
          <w:color w:val="00B050"/>
          <w:sz w:val="28"/>
          <w:szCs w:val="28"/>
        </w:rPr>
        <w:t xml:space="preserve">; лат. — </w:t>
      </w:r>
      <w:r w:rsidRPr="00A466D4">
        <w:rPr>
          <w:rFonts w:ascii="Times New Roman" w:eastAsia="Calibri" w:hAnsi="Times New Roman" w:cs="Times New Roman"/>
          <w:i/>
          <w:iCs/>
          <w:color w:val="00B050"/>
          <w:sz w:val="28"/>
          <w:szCs w:val="28"/>
        </w:rPr>
        <w:t>renegatus</w:t>
      </w:r>
      <w:r w:rsidRPr="00A466D4">
        <w:rPr>
          <w:rFonts w:ascii="Times New Roman" w:eastAsia="Calibri" w:hAnsi="Times New Roman" w:cs="Times New Roman"/>
          <w:color w:val="00B050"/>
          <w:sz w:val="28"/>
          <w:szCs w:val="28"/>
        </w:rPr>
        <w:t>)</w:t>
      </w:r>
      <w:r w:rsidR="00EE53FE" w:rsidRPr="00A466D4">
        <w:rPr>
          <w:rFonts w:ascii="Times New Roman" w:eastAsia="Calibri" w:hAnsi="Times New Roman" w:cs="Times New Roman"/>
          <w:color w:val="00B050"/>
          <w:sz w:val="28"/>
          <w:szCs w:val="28"/>
        </w:rPr>
        <w:t>, он был впервые зафиксирован на территории Каталонии в латинском и старокаталанском тексте в «Барселонских обычаях»</w:t>
      </w:r>
      <w:r w:rsidRPr="00A466D4">
        <w:rPr>
          <w:rFonts w:ascii="Times New Roman" w:eastAsia="Calibri" w:hAnsi="Times New Roman" w:cs="Times New Roman"/>
          <w:color w:val="00B050"/>
          <w:sz w:val="28"/>
          <w:szCs w:val="28"/>
          <w:vertAlign w:val="superscript"/>
        </w:rPr>
        <w:footnoteReference w:id="82"/>
      </w:r>
      <w:r w:rsidRPr="003B3319">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xml:space="preserve"> В данном случае мы видим употребление двух практически синонимичных терминов рядом, действительно, в общем смысле, их значение весьма сходно. Это может свидетельствовать </w:t>
      </w:r>
      <w:r w:rsidR="000E421E">
        <w:rPr>
          <w:rFonts w:ascii="Times New Roman" w:eastAsia="Calibri" w:hAnsi="Times New Roman" w:cs="Times New Roman"/>
          <w:sz w:val="28"/>
          <w:szCs w:val="28"/>
        </w:rPr>
        <w:t xml:space="preserve">о </w:t>
      </w:r>
      <w:r w:rsidR="0046505E" w:rsidRPr="0046505E">
        <w:rPr>
          <w:rFonts w:ascii="Times New Roman" w:eastAsia="Calibri" w:hAnsi="Times New Roman" w:cs="Times New Roman"/>
          <w:sz w:val="28"/>
          <w:szCs w:val="28"/>
        </w:rPr>
        <w:t xml:space="preserve">различительной способности, чувствительной к очень тонким оттенкам значений, связанных с межконфессиональным взаимодействием. </w:t>
      </w:r>
      <w:r w:rsidR="00F54CAA" w:rsidRPr="00F54CAA">
        <w:rPr>
          <w:rFonts w:ascii="Times New Roman" w:eastAsia="Calibri" w:hAnsi="Times New Roman" w:cs="Times New Roman"/>
          <w:sz w:val="28"/>
          <w:szCs w:val="28"/>
        </w:rPr>
        <w:t xml:space="preserve">термин «еретик» (лат. — </w:t>
      </w:r>
      <w:r w:rsidR="00F54CAA" w:rsidRPr="00F54CAA">
        <w:rPr>
          <w:rFonts w:ascii="Times New Roman" w:eastAsia="Calibri" w:hAnsi="Times New Roman" w:cs="Times New Roman"/>
          <w:i/>
          <w:iCs/>
          <w:sz w:val="28"/>
          <w:szCs w:val="28"/>
        </w:rPr>
        <w:t>hereticus</w:t>
      </w:r>
      <w:r w:rsidR="00F54CAA" w:rsidRPr="00F54CAA">
        <w:rPr>
          <w:rFonts w:ascii="Times New Roman" w:eastAsia="Calibri" w:hAnsi="Times New Roman" w:cs="Times New Roman"/>
          <w:sz w:val="28"/>
          <w:szCs w:val="28"/>
        </w:rPr>
        <w:t>)</w:t>
      </w:r>
      <w:r w:rsidR="00F54CAA" w:rsidRPr="0046505E">
        <w:rPr>
          <w:rFonts w:ascii="Times New Roman" w:eastAsia="Calibri" w:hAnsi="Times New Roman" w:cs="Times New Roman"/>
          <w:sz w:val="28"/>
          <w:szCs w:val="28"/>
        </w:rPr>
        <w:t xml:space="preserve"> </w:t>
      </w:r>
      <w:r w:rsidR="0046505E" w:rsidRPr="0046505E">
        <w:rPr>
          <w:rFonts w:ascii="Times New Roman" w:eastAsia="Calibri" w:hAnsi="Times New Roman" w:cs="Times New Roman"/>
          <w:sz w:val="28"/>
          <w:szCs w:val="28"/>
        </w:rPr>
        <w:t>мы встречаем и в тексте «</w:t>
      </w:r>
      <w:r w:rsidR="00EE53FE">
        <w:rPr>
          <w:rFonts w:ascii="Times New Roman" w:eastAsia="Calibri" w:hAnsi="Times New Roman" w:cs="Times New Roman"/>
          <w:sz w:val="28"/>
          <w:szCs w:val="28"/>
        </w:rPr>
        <w:t>Барселонских</w:t>
      </w:r>
      <w:r w:rsidR="004443C2">
        <w:rPr>
          <w:rFonts w:ascii="Times New Roman" w:eastAsia="Calibri" w:hAnsi="Times New Roman" w:cs="Times New Roman"/>
          <w:sz w:val="28"/>
          <w:szCs w:val="28"/>
        </w:rPr>
        <w:t xml:space="preserve"> о</w:t>
      </w:r>
      <w:r w:rsidR="0046505E" w:rsidRPr="0046505E">
        <w:rPr>
          <w:rFonts w:ascii="Times New Roman" w:eastAsia="Calibri" w:hAnsi="Times New Roman" w:cs="Times New Roman"/>
          <w:sz w:val="28"/>
          <w:szCs w:val="28"/>
        </w:rPr>
        <w:t xml:space="preserve">бычаев»: </w:t>
      </w:r>
      <w:r w:rsidR="0046505E" w:rsidRPr="004443C2">
        <w:rPr>
          <w:rFonts w:ascii="Times New Roman" w:eastAsia="Calibri" w:hAnsi="Times New Roman" w:cs="Times New Roman"/>
          <w:i/>
          <w:iCs/>
          <w:sz w:val="28"/>
          <w:szCs w:val="28"/>
        </w:rPr>
        <w:t>«…христиане и сарацины, иудеи и еретики, [чтобы государи.—А.К.] могли им доверять, вверяя им не только самих себя, но и свои города и замки</w:t>
      </w:r>
      <w:r w:rsidR="0046505E" w:rsidRPr="0046505E">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vertAlign w:val="superscript"/>
        </w:rPr>
        <w:footnoteReference w:id="83"/>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В «Барселонских обычаях» он используется по отношению к катарам (альбигойцам) или вальденсам, а не к «новым христианам» или крещённым мусульманам </w:t>
      </w:r>
      <w:r w:rsidR="0046505E" w:rsidRPr="0046505E">
        <w:rPr>
          <w:rFonts w:ascii="Times New Roman" w:eastAsia="Calibri" w:hAnsi="Times New Roman" w:cs="Times New Roman"/>
          <w:sz w:val="28"/>
          <w:szCs w:val="28"/>
        </w:rPr>
        <w:lastRenderedPageBreak/>
        <w:t>и иудеям</w:t>
      </w:r>
      <w:r w:rsidR="0046505E" w:rsidRPr="0046505E">
        <w:rPr>
          <w:rFonts w:ascii="Times New Roman" w:eastAsia="Calibri" w:hAnsi="Times New Roman" w:cs="Times New Roman"/>
          <w:sz w:val="28"/>
          <w:szCs w:val="28"/>
          <w:vertAlign w:val="superscript"/>
        </w:rPr>
        <w:footnoteReference w:id="84"/>
      </w:r>
      <w:r w:rsidR="0046505E" w:rsidRPr="0046505E">
        <w:rPr>
          <w:rFonts w:ascii="Times New Roman" w:eastAsia="Calibri" w:hAnsi="Times New Roman" w:cs="Times New Roman"/>
          <w:sz w:val="28"/>
          <w:szCs w:val="28"/>
        </w:rPr>
        <w:t xml:space="preserve">. Кроме того, именно в тот период на старокаталанском </w:t>
      </w:r>
      <w:r w:rsidR="00F54CAA">
        <w:rPr>
          <w:rFonts w:ascii="Times New Roman" w:eastAsia="Calibri" w:hAnsi="Times New Roman" w:cs="Times New Roman"/>
          <w:sz w:val="28"/>
          <w:szCs w:val="28"/>
        </w:rPr>
        <w:t>языке</w:t>
      </w:r>
      <w:r w:rsidR="0046505E" w:rsidRPr="0046505E">
        <w:rPr>
          <w:rFonts w:ascii="Times New Roman" w:eastAsia="Calibri" w:hAnsi="Times New Roman" w:cs="Times New Roman"/>
          <w:sz w:val="28"/>
          <w:szCs w:val="28"/>
        </w:rPr>
        <w:t xml:space="preserve"> появ</w:t>
      </w:r>
      <w:r w:rsidR="00F54CAA">
        <w:rPr>
          <w:rFonts w:ascii="Times New Roman" w:eastAsia="Calibri" w:hAnsi="Times New Roman" w:cs="Times New Roman"/>
          <w:sz w:val="28"/>
          <w:szCs w:val="28"/>
        </w:rPr>
        <w:t>ился</w:t>
      </w:r>
      <w:r w:rsidR="0046505E" w:rsidRPr="0046505E">
        <w:rPr>
          <w:rFonts w:ascii="Times New Roman" w:eastAsia="Calibri" w:hAnsi="Times New Roman" w:cs="Times New Roman"/>
          <w:sz w:val="28"/>
          <w:szCs w:val="28"/>
        </w:rPr>
        <w:t xml:space="preserve"> </w:t>
      </w:r>
      <w:r w:rsidR="005729FD" w:rsidRPr="005729FD">
        <w:rPr>
          <w:rFonts w:ascii="Times New Roman" w:eastAsia="Calibri" w:hAnsi="Times New Roman" w:cs="Times New Roman"/>
          <w:sz w:val="28"/>
          <w:szCs w:val="28"/>
        </w:rPr>
        <w:t>термин «еретики» (кат. — els haeritici)</w:t>
      </w:r>
      <w:r w:rsidR="0046505E" w:rsidRPr="0046505E">
        <w:rPr>
          <w:rFonts w:ascii="Times New Roman" w:eastAsia="Calibri" w:hAnsi="Times New Roman" w:cs="Times New Roman"/>
          <w:sz w:val="28"/>
          <w:szCs w:val="28"/>
        </w:rPr>
        <w:t xml:space="preserve">, который, как показывает Большая Каталонская энциклопедия, применялся в </w:t>
      </w:r>
      <w:r w:rsidR="0046505E" w:rsidRPr="0046505E">
        <w:rPr>
          <w:rFonts w:ascii="Times New Roman" w:eastAsia="Calibri" w:hAnsi="Times New Roman" w:cs="Times New Roman"/>
          <w:sz w:val="28"/>
          <w:szCs w:val="28"/>
          <w:lang w:val="fr-CA"/>
        </w:rPr>
        <w:t>XIII</w:t>
      </w:r>
      <w:r w:rsidR="0046505E" w:rsidRPr="0046505E">
        <w:rPr>
          <w:rFonts w:ascii="Times New Roman" w:eastAsia="Calibri" w:hAnsi="Times New Roman" w:cs="Times New Roman"/>
          <w:sz w:val="28"/>
          <w:szCs w:val="28"/>
        </w:rPr>
        <w:t xml:space="preserve"> в. исключительно в отношении местных катарских общин</w:t>
      </w:r>
      <w:r w:rsidR="0046505E" w:rsidRPr="0046505E">
        <w:rPr>
          <w:rFonts w:ascii="Times New Roman" w:eastAsia="Calibri" w:hAnsi="Times New Roman" w:cs="Times New Roman"/>
          <w:sz w:val="28"/>
          <w:szCs w:val="28"/>
          <w:vertAlign w:val="superscript"/>
        </w:rPr>
        <w:footnoteReference w:id="85"/>
      </w:r>
      <w:r w:rsidR="0046505E" w:rsidRPr="0046505E">
        <w:rPr>
          <w:rFonts w:ascii="Times New Roman" w:eastAsia="Calibri" w:hAnsi="Times New Roman" w:cs="Times New Roman"/>
          <w:sz w:val="28"/>
          <w:szCs w:val="28"/>
        </w:rPr>
        <w:t>. Они подвергались преследованиям, пользуясь защитой северо-каталонской и окситанской знати</w:t>
      </w:r>
      <w:r w:rsidR="0046505E" w:rsidRPr="0046505E">
        <w:rPr>
          <w:rFonts w:ascii="Times New Roman" w:eastAsia="Calibri" w:hAnsi="Times New Roman" w:cs="Times New Roman"/>
          <w:sz w:val="28"/>
          <w:szCs w:val="28"/>
          <w:vertAlign w:val="superscript"/>
        </w:rPr>
        <w:footnoteReference w:id="86"/>
      </w:r>
      <w:r w:rsidR="0046505E" w:rsidRPr="0046505E">
        <w:rPr>
          <w:rFonts w:ascii="Times New Roman" w:eastAsia="Calibri" w:hAnsi="Times New Roman" w:cs="Times New Roman"/>
          <w:sz w:val="28"/>
          <w:szCs w:val="28"/>
        </w:rPr>
        <w:t>, не сообщают ничего об их специальном преследовании со стороны властей графства Барселонского и «Барселонские обычаи». Таким образом, эта норма свидетельствует о том, что в правовом сознании составителя «</w:t>
      </w:r>
      <w:r w:rsidR="006A278E">
        <w:rPr>
          <w:rFonts w:ascii="Times New Roman" w:eastAsia="Calibri" w:hAnsi="Times New Roman" w:cs="Times New Roman"/>
          <w:sz w:val="28"/>
          <w:szCs w:val="28"/>
        </w:rPr>
        <w:t>Барселонских о</w:t>
      </w:r>
      <w:r w:rsidR="0046505E" w:rsidRPr="0046505E">
        <w:rPr>
          <w:rFonts w:ascii="Times New Roman" w:eastAsia="Calibri" w:hAnsi="Times New Roman" w:cs="Times New Roman"/>
          <w:sz w:val="28"/>
          <w:szCs w:val="28"/>
        </w:rPr>
        <w:t>бычаев» конфессиональная принадлежность, как сохраняемая, так и уже оставленная, оставалась значимым основанием для правовой квалификации словесного оскорбления. Соответственно, оскорбительная лексика, связанная с религией, осмыслялась как затрагивающая не только личную честь, но и социальную идентичность человека.</w:t>
      </w:r>
    </w:p>
    <w:p w14:paraId="7F713E81" w14:textId="7C9D54D3" w:rsidR="008B7408" w:rsidRPr="00D666E6" w:rsidRDefault="0046505E" w:rsidP="003A76EE">
      <w:pPr>
        <w:spacing w:after="0" w:line="360" w:lineRule="auto"/>
        <w:ind w:firstLine="851"/>
        <w:jc w:val="both"/>
        <w:rPr>
          <w:rFonts w:ascii="Times New Roman" w:eastAsia="Calibri" w:hAnsi="Times New Roman" w:cs="Times New Roman"/>
          <w:iCs/>
          <w:sz w:val="28"/>
          <w:szCs w:val="28"/>
        </w:rPr>
      </w:pPr>
      <w:r w:rsidRPr="00D666E6">
        <w:rPr>
          <w:rFonts w:ascii="Times New Roman" w:eastAsia="Calibri" w:hAnsi="Times New Roman" w:cs="Times New Roman"/>
          <w:sz w:val="28"/>
          <w:szCs w:val="28"/>
        </w:rPr>
        <w:t>В городском пространстве в рамках христианского общества оскорблениями считалось слов</w:t>
      </w:r>
      <w:r w:rsidRPr="00D666E6">
        <w:rPr>
          <w:rFonts w:ascii="Times New Roman" w:eastAsia="Calibri" w:hAnsi="Times New Roman" w:cs="Times New Roman"/>
          <w:i/>
          <w:sz w:val="28"/>
          <w:szCs w:val="28"/>
        </w:rPr>
        <w:t xml:space="preserve"> “</w:t>
      </w:r>
      <w:r w:rsidRPr="00D666E6">
        <w:rPr>
          <w:rFonts w:ascii="Times New Roman" w:eastAsia="Calibri" w:hAnsi="Times New Roman" w:cs="Times New Roman"/>
          <w:i/>
          <w:sz w:val="28"/>
          <w:szCs w:val="28"/>
          <w:lang w:val="en-US"/>
        </w:rPr>
        <w:t>cuguz</w:t>
      </w:r>
      <w:r w:rsidRPr="00D666E6">
        <w:rPr>
          <w:rFonts w:ascii="Times New Roman" w:eastAsia="Calibri" w:hAnsi="Times New Roman" w:cs="Times New Roman"/>
          <w:i/>
          <w:sz w:val="28"/>
          <w:szCs w:val="28"/>
        </w:rPr>
        <w:t xml:space="preserve">” — </w:t>
      </w:r>
      <w:r w:rsidRPr="00D666E6">
        <w:rPr>
          <w:rFonts w:ascii="Times New Roman" w:eastAsia="Calibri" w:hAnsi="Times New Roman" w:cs="Times New Roman"/>
          <w:sz w:val="28"/>
          <w:szCs w:val="28"/>
        </w:rPr>
        <w:t>рогоносец</w:t>
      </w:r>
      <w:r w:rsidRPr="00D666E6">
        <w:rPr>
          <w:rFonts w:ascii="Times New Roman" w:eastAsia="Calibri" w:hAnsi="Times New Roman" w:cs="Times New Roman"/>
          <w:sz w:val="28"/>
          <w:szCs w:val="28"/>
          <w:vertAlign w:val="superscript"/>
        </w:rPr>
        <w:footnoteReference w:id="87"/>
      </w:r>
      <w:r w:rsidRPr="00D666E6">
        <w:rPr>
          <w:rFonts w:ascii="Times New Roman" w:eastAsia="Calibri" w:hAnsi="Times New Roman" w:cs="Times New Roman"/>
          <w:sz w:val="28"/>
          <w:szCs w:val="28"/>
        </w:rPr>
        <w:t>. Обратимся снова к 70(90) статье</w:t>
      </w:r>
      <w:r w:rsidR="00F54CAA" w:rsidRPr="00D666E6">
        <w:rPr>
          <w:rFonts w:ascii="Times New Roman" w:eastAsia="Calibri" w:hAnsi="Times New Roman" w:cs="Times New Roman"/>
          <w:sz w:val="28"/>
          <w:szCs w:val="28"/>
        </w:rPr>
        <w:t xml:space="preserve"> «Барселонских обычаев»</w:t>
      </w:r>
      <w:r w:rsidRPr="00D666E6">
        <w:rPr>
          <w:rFonts w:ascii="Times New Roman" w:eastAsia="Calibri" w:hAnsi="Times New Roman" w:cs="Times New Roman"/>
          <w:sz w:val="28"/>
          <w:szCs w:val="28"/>
          <w:vertAlign w:val="superscript"/>
        </w:rPr>
        <w:footnoteReference w:id="88"/>
      </w:r>
      <w:r w:rsidRPr="00D666E6">
        <w:rPr>
          <w:rFonts w:ascii="Times New Roman" w:eastAsia="Calibri" w:hAnsi="Times New Roman" w:cs="Times New Roman"/>
          <w:i/>
          <w:sz w:val="28"/>
          <w:szCs w:val="28"/>
        </w:rPr>
        <w:t>.</w:t>
      </w:r>
      <w:r w:rsidR="008B7408" w:rsidRPr="00D666E6">
        <w:rPr>
          <w:rFonts w:ascii="Times New Roman" w:eastAsia="Calibri" w:hAnsi="Times New Roman" w:cs="Times New Roman"/>
          <w:iCs/>
          <w:sz w:val="28"/>
          <w:szCs w:val="28"/>
        </w:rPr>
        <w:t xml:space="preserve"> Сравним эту статью в латинской и старокаталанской версиях «Барслеонсикх обычаев»:</w:t>
      </w:r>
    </w:p>
    <w:p w14:paraId="1F85A9F3" w14:textId="77777777" w:rsidR="008B7408" w:rsidRPr="00753684" w:rsidRDefault="008B7408" w:rsidP="008B7408">
      <w:pPr>
        <w:spacing w:after="0" w:line="360" w:lineRule="auto"/>
        <w:jc w:val="both"/>
        <w:rPr>
          <w:rFonts w:ascii="Times New Roman" w:eastAsia="Calibri" w:hAnsi="Times New Roman" w:cs="Times New Roman"/>
          <w:i/>
          <w:sz w:val="28"/>
          <w:szCs w:val="28"/>
        </w:rPr>
      </w:pPr>
      <w:r w:rsidRPr="008B7408">
        <w:rPr>
          <w:rFonts w:ascii="Times New Roman" w:eastAsia="Calibri" w:hAnsi="Times New Roman" w:cs="Times New Roman"/>
          <w:i/>
          <w:sz w:val="28"/>
          <w:szCs w:val="28"/>
        </w:rPr>
        <w:lastRenderedPageBreak/>
        <w:t xml:space="preserve">Таблица </w:t>
      </w:r>
      <w:r w:rsidRPr="008B7408">
        <w:rPr>
          <w:rFonts w:ascii="Times New Roman" w:eastAsia="Calibri" w:hAnsi="Times New Roman" w:cs="Times New Roman"/>
          <w:i/>
          <w:sz w:val="28"/>
          <w:szCs w:val="28"/>
          <w:lang w:val="en-US"/>
        </w:rPr>
        <w:t>X</w:t>
      </w:r>
      <w:r w:rsidRPr="008B7408">
        <w:rPr>
          <w:rFonts w:ascii="Times New Roman" w:eastAsia="Calibri" w:hAnsi="Times New Roman" w:cs="Times New Roman"/>
          <w:i/>
          <w:sz w:val="28"/>
          <w:szCs w:val="28"/>
        </w:rPr>
        <w:t>. Сопоставление латинского текста и старокаталанских версий статьи 70 (75) «Барселонских обычаев»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2389"/>
        <w:gridCol w:w="2390"/>
        <w:gridCol w:w="1516"/>
      </w:tblGrid>
      <w:tr w:rsidR="008B7408" w:rsidRPr="008B7408" w14:paraId="36530B25" w14:textId="77777777" w:rsidTr="008B7408">
        <w:trPr>
          <w:tblHeader/>
          <w:tblCellSpacing w:w="15" w:type="dxa"/>
        </w:trPr>
        <w:tc>
          <w:tcPr>
            <w:tcW w:w="2082" w:type="dxa"/>
            <w:hideMark/>
          </w:tcPr>
          <w:p w14:paraId="0A9443B9" w14:textId="77777777"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Латинский текст</w:t>
            </w:r>
          </w:p>
        </w:tc>
        <w:tc>
          <w:tcPr>
            <w:tcW w:w="2379" w:type="dxa"/>
            <w:hideMark/>
          </w:tcPr>
          <w:p w14:paraId="74F6BFB5" w14:textId="77777777"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Старокаталанский текст по рукописи K, изданной Ж. Бастардесом-и-Парерой</w:t>
            </w:r>
          </w:p>
        </w:tc>
        <w:tc>
          <w:tcPr>
            <w:tcW w:w="2380" w:type="dxa"/>
            <w:hideMark/>
          </w:tcPr>
          <w:p w14:paraId="3925891A" w14:textId="77777777"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Старокаталанский текст Викской рукописи, изданной Ж. Гудиолем-и-Кунилем</w:t>
            </w:r>
          </w:p>
        </w:tc>
        <w:tc>
          <w:tcPr>
            <w:tcW w:w="0" w:type="auto"/>
            <w:hideMark/>
          </w:tcPr>
          <w:p w14:paraId="70097825" w14:textId="73A5AD41"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Русский перевод</w:t>
            </w:r>
          </w:p>
        </w:tc>
      </w:tr>
      <w:tr w:rsidR="008B7408" w:rsidRPr="008B7408" w14:paraId="5B07AA5A" w14:textId="77777777" w:rsidTr="008B7408">
        <w:trPr>
          <w:tblCellSpacing w:w="15" w:type="dxa"/>
        </w:trPr>
        <w:tc>
          <w:tcPr>
            <w:tcW w:w="2082" w:type="dxa"/>
            <w:hideMark/>
          </w:tcPr>
          <w:p w14:paraId="2ADF4CE8" w14:textId="77777777" w:rsidR="008B7408" w:rsidRPr="008B7408" w:rsidRDefault="008B7408" w:rsidP="008B7408">
            <w:pPr>
              <w:spacing w:after="0" w:line="360" w:lineRule="auto"/>
              <w:rPr>
                <w:rFonts w:ascii="Times New Roman" w:eastAsia="Calibri" w:hAnsi="Times New Roman" w:cs="Times New Roman"/>
                <w:i/>
                <w:sz w:val="24"/>
                <w:szCs w:val="24"/>
              </w:rPr>
            </w:pPr>
            <w:r w:rsidRPr="008B7408">
              <w:rPr>
                <w:rFonts w:ascii="Times New Roman" w:eastAsia="Calibri" w:hAnsi="Times New Roman" w:cs="Times New Roman"/>
                <w:i/>
                <w:iCs/>
                <w:sz w:val="24"/>
                <w:szCs w:val="24"/>
              </w:rPr>
              <w:t>…uel si quis infra menia nostra uel burgos primus eduxerit gladium contra alium uel appellauerit aliquem cuguz…</w:t>
            </w:r>
          </w:p>
        </w:tc>
        <w:tc>
          <w:tcPr>
            <w:tcW w:w="2379" w:type="dxa"/>
            <w:hideMark/>
          </w:tcPr>
          <w:p w14:paraId="5396182D" w14:textId="6F98A48C" w:rsidR="008B7408" w:rsidRPr="008B7408" w:rsidRDefault="008B7408" w:rsidP="008B7408">
            <w:pPr>
              <w:spacing w:after="0" w:line="360" w:lineRule="auto"/>
              <w:rPr>
                <w:rFonts w:ascii="Times New Roman" w:eastAsia="Calibri" w:hAnsi="Times New Roman" w:cs="Times New Roman"/>
                <w:i/>
                <w:sz w:val="24"/>
                <w:szCs w:val="24"/>
                <w:lang w:val="es-ES"/>
              </w:rPr>
            </w:pPr>
            <w:r w:rsidRPr="008B7408">
              <w:rPr>
                <w:rFonts w:ascii="Times New Roman" w:eastAsia="Calibri" w:hAnsi="Times New Roman" w:cs="Times New Roman"/>
                <w:i/>
                <w:iCs/>
                <w:sz w:val="24"/>
                <w:szCs w:val="24"/>
                <w:lang w:val="es-ES"/>
              </w:rPr>
              <w:t>…ho si negú dins los murs nostres primerament traurà coltel contra altre o l’apelarà cuguç…</w:t>
            </w:r>
            <w:r w:rsidR="00D666E6">
              <w:rPr>
                <w:rStyle w:val="aff5"/>
                <w:rFonts w:ascii="Times New Roman" w:eastAsia="Calibri" w:hAnsi="Times New Roman" w:cs="Times New Roman"/>
                <w:i/>
                <w:iCs/>
                <w:sz w:val="24"/>
                <w:szCs w:val="24"/>
                <w:lang w:val="es-ES"/>
              </w:rPr>
              <w:footnoteReference w:id="89"/>
            </w:r>
          </w:p>
        </w:tc>
        <w:tc>
          <w:tcPr>
            <w:tcW w:w="2380" w:type="dxa"/>
            <w:hideMark/>
          </w:tcPr>
          <w:p w14:paraId="402A6385" w14:textId="6CA7AFEA" w:rsidR="008B7408" w:rsidRPr="008B7408" w:rsidRDefault="008B7408" w:rsidP="008B7408">
            <w:pPr>
              <w:spacing w:after="0" w:line="360" w:lineRule="auto"/>
              <w:rPr>
                <w:rFonts w:ascii="Times New Roman" w:eastAsia="Calibri" w:hAnsi="Times New Roman" w:cs="Times New Roman"/>
                <w:i/>
                <w:sz w:val="24"/>
                <w:szCs w:val="24"/>
                <w:lang w:val="es-ES"/>
              </w:rPr>
            </w:pPr>
            <w:r w:rsidRPr="008B7408">
              <w:rPr>
                <w:rFonts w:ascii="Times New Roman" w:eastAsia="Calibri" w:hAnsi="Times New Roman" w:cs="Times New Roman"/>
                <w:i/>
                <w:iCs/>
                <w:sz w:val="24"/>
                <w:szCs w:val="24"/>
                <w:lang w:val="es-ES"/>
              </w:rPr>
              <w:t>…o si algun enfre els murs nostres o els burcs primerament traura coltel a altre o apelara altre caguz…</w:t>
            </w:r>
            <w:r w:rsidR="00D666E6">
              <w:rPr>
                <w:rStyle w:val="aff5"/>
                <w:rFonts w:ascii="Times New Roman" w:eastAsia="Calibri" w:hAnsi="Times New Roman" w:cs="Times New Roman"/>
                <w:i/>
                <w:iCs/>
                <w:sz w:val="24"/>
                <w:szCs w:val="24"/>
                <w:lang w:val="es-ES"/>
              </w:rPr>
              <w:footnoteReference w:id="90"/>
            </w:r>
          </w:p>
        </w:tc>
        <w:tc>
          <w:tcPr>
            <w:tcW w:w="0" w:type="auto"/>
            <w:hideMark/>
          </w:tcPr>
          <w:p w14:paraId="3538B1BF" w14:textId="1F4D4874" w:rsidR="008B7408" w:rsidRPr="008B7408" w:rsidRDefault="008B7408" w:rsidP="008B7408">
            <w:pPr>
              <w:spacing w:after="0" w:line="360" w:lineRule="auto"/>
              <w:rPr>
                <w:rFonts w:ascii="Times New Roman" w:eastAsia="Calibri" w:hAnsi="Times New Roman" w:cs="Times New Roman"/>
                <w:iCs/>
                <w:sz w:val="24"/>
                <w:szCs w:val="24"/>
              </w:rPr>
            </w:pPr>
            <w:r w:rsidRPr="008B7408">
              <w:rPr>
                <w:rFonts w:ascii="Times New Roman" w:eastAsia="Calibri" w:hAnsi="Times New Roman" w:cs="Times New Roman"/>
                <w:iCs/>
                <w:sz w:val="24"/>
                <w:szCs w:val="24"/>
              </w:rPr>
              <w:t xml:space="preserve">«…или если кто-либо в пределах наших стен </w:t>
            </w:r>
            <w:r w:rsidRPr="008B7408">
              <w:rPr>
                <w:rFonts w:ascii="Times New Roman" w:eastAsia="Calibri" w:hAnsi="Times New Roman" w:cs="Times New Roman"/>
                <w:b/>
                <w:bCs/>
                <w:iCs/>
                <w:sz w:val="24"/>
                <w:szCs w:val="24"/>
              </w:rPr>
              <w:t>или в бургах</w:t>
            </w:r>
            <w:r>
              <w:rPr>
                <w:rFonts w:ascii="Times New Roman" w:eastAsia="Calibri" w:hAnsi="Times New Roman" w:cs="Times New Roman"/>
                <w:b/>
                <w:bCs/>
                <w:iCs/>
                <w:sz w:val="24"/>
                <w:szCs w:val="24"/>
              </w:rPr>
              <w:t xml:space="preserve"> (кат1. – опущ.)</w:t>
            </w:r>
            <w:r w:rsidRPr="008B7408">
              <w:rPr>
                <w:rFonts w:ascii="Times New Roman" w:eastAsia="Calibri" w:hAnsi="Times New Roman" w:cs="Times New Roman"/>
                <w:iCs/>
                <w:sz w:val="24"/>
                <w:szCs w:val="24"/>
              </w:rPr>
              <w:t xml:space="preserve"> первым обнажит </w:t>
            </w:r>
            <w:r w:rsidRPr="00D666E6">
              <w:rPr>
                <w:rFonts w:ascii="Times New Roman" w:eastAsia="Calibri" w:hAnsi="Times New Roman" w:cs="Times New Roman"/>
                <w:b/>
                <w:bCs/>
                <w:iCs/>
                <w:sz w:val="24"/>
                <w:szCs w:val="24"/>
              </w:rPr>
              <w:t>меч (кат. нож — coltel)</w:t>
            </w:r>
            <w:r w:rsidR="00D666E6">
              <w:rPr>
                <w:rStyle w:val="aff5"/>
                <w:rFonts w:ascii="Times New Roman" w:eastAsia="Calibri" w:hAnsi="Times New Roman" w:cs="Times New Roman"/>
                <w:b/>
                <w:bCs/>
                <w:iCs/>
                <w:sz w:val="24"/>
                <w:szCs w:val="24"/>
              </w:rPr>
              <w:footnoteReference w:id="91"/>
            </w:r>
            <w:r w:rsidRPr="00D666E6">
              <w:rPr>
                <w:rFonts w:ascii="Times New Roman" w:eastAsia="Calibri" w:hAnsi="Times New Roman" w:cs="Times New Roman"/>
                <w:b/>
                <w:bCs/>
                <w:iCs/>
                <w:sz w:val="24"/>
                <w:szCs w:val="24"/>
              </w:rPr>
              <w:t xml:space="preserve"> </w:t>
            </w:r>
            <w:r w:rsidRPr="008B7408">
              <w:rPr>
                <w:rFonts w:ascii="Times New Roman" w:eastAsia="Calibri" w:hAnsi="Times New Roman" w:cs="Times New Roman"/>
                <w:iCs/>
                <w:sz w:val="24"/>
                <w:szCs w:val="24"/>
              </w:rPr>
              <w:t>против другого либо назовёт другого рогоносцем…</w:t>
            </w:r>
          </w:p>
        </w:tc>
      </w:tr>
    </w:tbl>
    <w:p w14:paraId="6CAA25CA" w14:textId="52EE14FF" w:rsidR="00D666E6" w:rsidRPr="00D666E6" w:rsidRDefault="008B7408" w:rsidP="00D666E6">
      <w:pPr>
        <w:spacing w:after="0" w:line="360" w:lineRule="auto"/>
        <w:ind w:firstLine="851"/>
        <w:jc w:val="both"/>
        <w:rPr>
          <w:rFonts w:ascii="Times New Roman" w:eastAsia="Calibri" w:hAnsi="Times New Roman" w:cs="Times New Roman"/>
          <w:iCs/>
          <w:sz w:val="28"/>
          <w:szCs w:val="28"/>
        </w:rPr>
      </w:pPr>
      <w:r w:rsidRPr="008B7408">
        <w:rPr>
          <w:rFonts w:ascii="Times New Roman" w:eastAsia="Calibri" w:hAnsi="Times New Roman" w:cs="Times New Roman"/>
          <w:iCs/>
          <w:sz w:val="28"/>
          <w:szCs w:val="28"/>
        </w:rPr>
        <w:t xml:space="preserve">Сопоставление двух старокаталанских версий показывает вариативность передачи пространственной формулы. В рукописи K, текст которой был опубликован Ж. Бастардесом-и-Парерой, слова «или в бургах» (лат. — </w:t>
      </w:r>
      <w:r w:rsidRPr="008B7408">
        <w:rPr>
          <w:rFonts w:ascii="Times New Roman" w:eastAsia="Calibri" w:hAnsi="Times New Roman" w:cs="Times New Roman"/>
          <w:i/>
          <w:sz w:val="28"/>
          <w:szCs w:val="28"/>
        </w:rPr>
        <w:t>uel burgos</w:t>
      </w:r>
      <w:r w:rsidRPr="008B7408">
        <w:rPr>
          <w:rFonts w:ascii="Times New Roman" w:eastAsia="Calibri" w:hAnsi="Times New Roman" w:cs="Times New Roman"/>
          <w:iCs/>
          <w:sz w:val="28"/>
          <w:szCs w:val="28"/>
        </w:rPr>
        <w:t xml:space="preserve">) опущены: </w:t>
      </w:r>
      <w:r w:rsidRPr="008B7408">
        <w:rPr>
          <w:rFonts w:ascii="Times New Roman" w:eastAsia="Calibri" w:hAnsi="Times New Roman" w:cs="Times New Roman"/>
          <w:i/>
          <w:sz w:val="28"/>
          <w:szCs w:val="28"/>
        </w:rPr>
        <w:t>«если кто-либо в пределах наших стен…»</w:t>
      </w:r>
      <w:r w:rsidRPr="008B7408">
        <w:rPr>
          <w:rFonts w:ascii="Times New Roman" w:eastAsia="Calibri" w:hAnsi="Times New Roman" w:cs="Times New Roman"/>
          <w:iCs/>
          <w:sz w:val="28"/>
          <w:szCs w:val="28"/>
        </w:rPr>
        <w:t xml:space="preserve">. В то же время в тексте другой рукописи, опубликованной Ж. Гулиолем-и-Кунилем, сохранились оба элемента </w:t>
      </w:r>
      <w:r w:rsidRPr="008B7408">
        <w:rPr>
          <w:rFonts w:ascii="Times New Roman" w:eastAsia="Calibri" w:hAnsi="Times New Roman" w:cs="Times New Roman"/>
          <w:iCs/>
          <w:sz w:val="28"/>
          <w:szCs w:val="28"/>
        </w:rPr>
        <w:lastRenderedPageBreak/>
        <w:t>латинского текста. Опущение относится, таким образом, к тексту рукописи K и не характеризует старокаталанскую переводческую традицию в целом.</w:t>
      </w:r>
      <w:r w:rsidR="00D666E6">
        <w:rPr>
          <w:rFonts w:ascii="Times New Roman" w:eastAsia="Calibri" w:hAnsi="Times New Roman" w:cs="Times New Roman"/>
          <w:iCs/>
          <w:sz w:val="28"/>
          <w:szCs w:val="28"/>
        </w:rPr>
        <w:t xml:space="preserve"> </w:t>
      </w:r>
      <w:r w:rsidRPr="00D666E6">
        <w:rPr>
          <w:rFonts w:ascii="Times New Roman" w:eastAsia="Calibri" w:hAnsi="Times New Roman" w:cs="Times New Roman"/>
          <w:iCs/>
          <w:sz w:val="28"/>
          <w:szCs w:val="28"/>
        </w:rPr>
        <w:t>Сочетание «в пределах наших стен или в бургах» очерчива</w:t>
      </w:r>
      <w:r w:rsidR="00D666E6" w:rsidRPr="00D666E6">
        <w:rPr>
          <w:rFonts w:ascii="Times New Roman" w:eastAsia="Calibri" w:hAnsi="Times New Roman" w:cs="Times New Roman"/>
          <w:iCs/>
          <w:sz w:val="28"/>
          <w:szCs w:val="28"/>
        </w:rPr>
        <w:t xml:space="preserve">ло </w:t>
      </w:r>
      <w:r w:rsidRPr="00D666E6">
        <w:rPr>
          <w:rFonts w:ascii="Times New Roman" w:eastAsia="Calibri" w:hAnsi="Times New Roman" w:cs="Times New Roman"/>
          <w:iCs/>
          <w:sz w:val="28"/>
          <w:szCs w:val="28"/>
        </w:rPr>
        <w:t>область действия санкции</w:t>
      </w:r>
      <w:r w:rsidR="00D666E6">
        <w:rPr>
          <w:rStyle w:val="aff5"/>
          <w:rFonts w:ascii="Times New Roman" w:eastAsia="Calibri" w:hAnsi="Times New Roman" w:cs="Times New Roman"/>
          <w:iCs/>
          <w:sz w:val="28"/>
          <w:szCs w:val="28"/>
        </w:rPr>
        <w:footnoteReference w:id="92"/>
      </w:r>
      <w:r w:rsidRPr="00D666E6">
        <w:rPr>
          <w:rFonts w:ascii="Times New Roman" w:eastAsia="Calibri" w:hAnsi="Times New Roman" w:cs="Times New Roman"/>
          <w:iCs/>
          <w:sz w:val="28"/>
          <w:szCs w:val="28"/>
        </w:rPr>
        <w:t>. Латинская версия и текст, опубликованных Ж. Гудиолем-и-Кунилем</w:t>
      </w:r>
      <w:r w:rsidR="00D666E6" w:rsidRPr="00D666E6">
        <w:rPr>
          <w:rFonts w:ascii="Times New Roman" w:eastAsia="Calibri" w:hAnsi="Times New Roman" w:cs="Times New Roman"/>
          <w:iCs/>
          <w:sz w:val="28"/>
          <w:szCs w:val="28"/>
        </w:rPr>
        <w:t>,</w:t>
      </w:r>
      <w:r w:rsidRPr="00D666E6">
        <w:rPr>
          <w:rFonts w:ascii="Times New Roman" w:eastAsia="Calibri" w:hAnsi="Times New Roman" w:cs="Times New Roman"/>
          <w:iCs/>
          <w:sz w:val="28"/>
          <w:szCs w:val="28"/>
        </w:rPr>
        <w:t xml:space="preserve"> </w:t>
      </w:r>
      <w:r w:rsidR="00D666E6" w:rsidRPr="00D666E6">
        <w:rPr>
          <w:rFonts w:ascii="Times New Roman" w:eastAsia="Calibri" w:hAnsi="Times New Roman" w:cs="Times New Roman"/>
          <w:iCs/>
          <w:sz w:val="28"/>
          <w:szCs w:val="28"/>
        </w:rPr>
        <w:t>расширяли её</w:t>
      </w:r>
      <w:r w:rsidRPr="00D666E6">
        <w:rPr>
          <w:rFonts w:ascii="Times New Roman" w:eastAsia="Calibri" w:hAnsi="Times New Roman" w:cs="Times New Roman"/>
          <w:iCs/>
          <w:sz w:val="28"/>
          <w:szCs w:val="28"/>
        </w:rPr>
        <w:t xml:space="preserve"> на пространство внутри укреплений и на примыкавшие к нему поселения. </w:t>
      </w:r>
    </w:p>
    <w:p w14:paraId="1146AFFD" w14:textId="00F1CC07" w:rsidR="0046505E" w:rsidRPr="00D666E6" w:rsidRDefault="008B7408" w:rsidP="00D666E6">
      <w:pPr>
        <w:spacing w:after="0" w:line="360" w:lineRule="auto"/>
        <w:ind w:firstLine="851"/>
        <w:jc w:val="both"/>
        <w:rPr>
          <w:rFonts w:ascii="Times New Roman" w:eastAsia="Calibri" w:hAnsi="Times New Roman" w:cs="Times New Roman"/>
          <w:iCs/>
          <w:sz w:val="28"/>
          <w:szCs w:val="28"/>
        </w:rPr>
      </w:pPr>
      <w:r w:rsidRPr="00D666E6">
        <w:rPr>
          <w:rFonts w:ascii="Times New Roman" w:eastAsia="Calibri" w:hAnsi="Times New Roman" w:cs="Times New Roman"/>
          <w:iCs/>
          <w:sz w:val="28"/>
          <w:szCs w:val="28"/>
        </w:rPr>
        <w:t>В одной формуле</w:t>
      </w:r>
      <w:r w:rsidR="00D666E6" w:rsidRPr="00D666E6">
        <w:rPr>
          <w:rFonts w:ascii="Times New Roman" w:eastAsia="Calibri" w:hAnsi="Times New Roman" w:cs="Times New Roman"/>
          <w:iCs/>
          <w:sz w:val="28"/>
          <w:szCs w:val="28"/>
        </w:rPr>
        <w:t xml:space="preserve"> санкции во всех версиях были</w:t>
      </w:r>
      <w:r w:rsidRPr="00D666E6">
        <w:rPr>
          <w:rFonts w:ascii="Times New Roman" w:eastAsia="Calibri" w:hAnsi="Times New Roman" w:cs="Times New Roman"/>
          <w:iCs/>
          <w:sz w:val="28"/>
          <w:szCs w:val="28"/>
        </w:rPr>
        <w:t xml:space="preserve"> соединены обнажение оружия и произнесение оскорбительного наименования</w:t>
      </w:r>
      <w:r w:rsidR="00D666E6" w:rsidRPr="00D666E6">
        <w:rPr>
          <w:rFonts w:ascii="Times New Roman" w:eastAsia="Calibri" w:hAnsi="Times New Roman" w:cs="Times New Roman"/>
          <w:iCs/>
          <w:sz w:val="28"/>
          <w:szCs w:val="28"/>
        </w:rPr>
        <w:t xml:space="preserve"> —</w:t>
      </w:r>
      <w:r w:rsidRPr="00D666E6">
        <w:rPr>
          <w:rFonts w:ascii="Times New Roman" w:eastAsia="Calibri" w:hAnsi="Times New Roman" w:cs="Times New Roman"/>
          <w:iCs/>
          <w:sz w:val="28"/>
          <w:szCs w:val="28"/>
        </w:rPr>
        <w:t xml:space="preserve"> два действия, способные нарушить порядок в плотно заселённой среде.</w:t>
      </w:r>
      <w:r w:rsidR="00D666E6" w:rsidRPr="00D666E6">
        <w:rPr>
          <w:rFonts w:ascii="Times New Roman" w:eastAsia="Calibri" w:hAnsi="Times New Roman" w:cs="Times New Roman"/>
          <w:iCs/>
          <w:sz w:val="28"/>
          <w:szCs w:val="28"/>
        </w:rPr>
        <w:t xml:space="preserve"> </w:t>
      </w:r>
      <w:r w:rsidRPr="00D666E6">
        <w:rPr>
          <w:rFonts w:ascii="Times New Roman" w:eastAsia="Calibri" w:hAnsi="Times New Roman" w:cs="Times New Roman"/>
          <w:iCs/>
          <w:sz w:val="28"/>
          <w:szCs w:val="28"/>
        </w:rPr>
        <w:t xml:space="preserve">Социальный статус </w:t>
      </w:r>
      <w:r w:rsidR="00D666E6" w:rsidRPr="00D666E6">
        <w:rPr>
          <w:rFonts w:ascii="Times New Roman" w:eastAsia="Calibri" w:hAnsi="Times New Roman" w:cs="Times New Roman"/>
          <w:iCs/>
          <w:sz w:val="28"/>
          <w:szCs w:val="28"/>
        </w:rPr>
        <w:t>акторов в данном случае</w:t>
      </w:r>
      <w:r w:rsidRPr="00D666E6">
        <w:rPr>
          <w:rFonts w:ascii="Times New Roman" w:eastAsia="Calibri" w:hAnsi="Times New Roman" w:cs="Times New Roman"/>
          <w:iCs/>
          <w:sz w:val="28"/>
          <w:szCs w:val="28"/>
        </w:rPr>
        <w:t xml:space="preserve"> статья не </w:t>
      </w:r>
      <w:r w:rsidR="00D666E6" w:rsidRPr="00D666E6">
        <w:rPr>
          <w:rFonts w:ascii="Times New Roman" w:eastAsia="Calibri" w:hAnsi="Times New Roman" w:cs="Times New Roman"/>
          <w:iCs/>
          <w:sz w:val="28"/>
          <w:szCs w:val="28"/>
        </w:rPr>
        <w:t>регулировала, однако пространственные маркеры в латинской версии позволяют отнести её к праву городскому</w:t>
      </w:r>
      <w:r w:rsidR="00D666E6" w:rsidRPr="00D666E6">
        <w:rPr>
          <w:rFonts w:ascii="Times New Roman" w:eastAsia="Calibri" w:hAnsi="Times New Roman" w:cs="Times New Roman"/>
          <w:color w:val="00B050"/>
          <w:sz w:val="28"/>
          <w:szCs w:val="28"/>
          <w:vertAlign w:val="superscript"/>
        </w:rPr>
        <w:footnoteReference w:id="93"/>
      </w:r>
      <w:r w:rsidRPr="00D666E6">
        <w:rPr>
          <w:rFonts w:ascii="Times New Roman" w:eastAsia="Calibri" w:hAnsi="Times New Roman" w:cs="Times New Roman"/>
          <w:iCs/>
          <w:sz w:val="28"/>
          <w:szCs w:val="28"/>
        </w:rPr>
        <w:t xml:space="preserve">. </w:t>
      </w:r>
      <w:r w:rsidR="00D666E6" w:rsidRPr="00D666E6">
        <w:rPr>
          <w:rFonts w:ascii="Times New Roman" w:eastAsia="Calibri" w:hAnsi="Times New Roman" w:cs="Times New Roman"/>
          <w:iCs/>
          <w:sz w:val="28"/>
          <w:szCs w:val="28"/>
        </w:rPr>
        <w:t>Оскорбительное о</w:t>
      </w:r>
      <w:r w:rsidRPr="00D666E6">
        <w:rPr>
          <w:rFonts w:ascii="Times New Roman" w:eastAsia="Calibri" w:hAnsi="Times New Roman" w:cs="Times New Roman"/>
          <w:iCs/>
          <w:sz w:val="28"/>
          <w:szCs w:val="28"/>
        </w:rPr>
        <w:t>бозначение «рогоносец» сохраня</w:t>
      </w:r>
      <w:r w:rsidR="00D666E6" w:rsidRPr="00D666E6">
        <w:rPr>
          <w:rFonts w:ascii="Times New Roman" w:eastAsia="Calibri" w:hAnsi="Times New Roman" w:cs="Times New Roman"/>
          <w:iCs/>
          <w:sz w:val="28"/>
          <w:szCs w:val="28"/>
        </w:rPr>
        <w:t>лось</w:t>
      </w:r>
      <w:r w:rsidRPr="00D666E6">
        <w:rPr>
          <w:rFonts w:ascii="Times New Roman" w:eastAsia="Calibri" w:hAnsi="Times New Roman" w:cs="Times New Roman"/>
          <w:iCs/>
          <w:sz w:val="28"/>
          <w:szCs w:val="28"/>
        </w:rPr>
        <w:t xml:space="preserve"> во всех</w:t>
      </w:r>
      <w:r w:rsidR="00D666E6" w:rsidRPr="00D666E6">
        <w:rPr>
          <w:rFonts w:ascii="Times New Roman" w:eastAsia="Calibri" w:hAnsi="Times New Roman" w:cs="Times New Roman"/>
          <w:iCs/>
          <w:sz w:val="28"/>
          <w:szCs w:val="28"/>
        </w:rPr>
        <w:t xml:space="preserve"> трёх</w:t>
      </w:r>
      <w:r w:rsidRPr="00D666E6">
        <w:rPr>
          <w:rFonts w:ascii="Times New Roman" w:eastAsia="Calibri" w:hAnsi="Times New Roman" w:cs="Times New Roman"/>
          <w:iCs/>
          <w:sz w:val="28"/>
          <w:szCs w:val="28"/>
        </w:rPr>
        <w:t xml:space="preserve"> версиях в близких формах (лат. — cuguz; кат. — cuguç, caguz), поскольку для правовой квалификации было существенно узнаваемое слово, посредством которого совершалось </w:t>
      </w:r>
      <w:r w:rsidR="00D666E6" w:rsidRPr="00D666E6">
        <w:rPr>
          <w:rFonts w:ascii="Times New Roman" w:eastAsia="Calibri" w:hAnsi="Times New Roman" w:cs="Times New Roman"/>
          <w:iCs/>
          <w:sz w:val="28"/>
          <w:szCs w:val="28"/>
        </w:rPr>
        <w:t>правонарушение</w:t>
      </w:r>
      <w:r w:rsidRPr="00D666E6">
        <w:rPr>
          <w:rFonts w:ascii="Times New Roman" w:eastAsia="Calibri" w:hAnsi="Times New Roman" w:cs="Times New Roman"/>
          <w:iCs/>
          <w:sz w:val="28"/>
          <w:szCs w:val="28"/>
        </w:rPr>
        <w:t>. Его употребление</w:t>
      </w:r>
      <w:r w:rsidR="00D666E6" w:rsidRPr="00D666E6">
        <w:rPr>
          <w:rFonts w:ascii="Times New Roman" w:eastAsia="Calibri" w:hAnsi="Times New Roman" w:cs="Times New Roman"/>
          <w:iCs/>
          <w:sz w:val="28"/>
          <w:szCs w:val="28"/>
        </w:rPr>
        <w:t xml:space="preserve"> было</w:t>
      </w:r>
      <w:r w:rsidRPr="00D666E6">
        <w:rPr>
          <w:rFonts w:ascii="Times New Roman" w:eastAsia="Calibri" w:hAnsi="Times New Roman" w:cs="Times New Roman"/>
          <w:iCs/>
          <w:sz w:val="28"/>
          <w:szCs w:val="28"/>
        </w:rPr>
        <w:t xml:space="preserve"> засвидетельствовано и в других каталонских правовых памятниках XII–XIII вв., включая </w:t>
      </w:r>
      <w:r w:rsidR="00D666E6" w:rsidRPr="00D666E6">
        <w:rPr>
          <w:rFonts w:ascii="Times New Roman" w:eastAsia="Calibri" w:hAnsi="Times New Roman" w:cs="Times New Roman"/>
          <w:iCs/>
          <w:sz w:val="28"/>
          <w:szCs w:val="28"/>
        </w:rPr>
        <w:t>«Поселенную хартию Тортосы» (1149 г.)</w:t>
      </w:r>
      <w:r w:rsidRPr="00D666E6">
        <w:rPr>
          <w:rFonts w:ascii="Times New Roman" w:eastAsia="Calibri" w:hAnsi="Times New Roman" w:cs="Times New Roman"/>
          <w:iCs/>
          <w:sz w:val="28"/>
          <w:szCs w:val="28"/>
        </w:rPr>
        <w:t xml:space="preserve"> и «Обычаи Тортосы»</w:t>
      </w:r>
      <w:r w:rsidR="00D666E6">
        <w:rPr>
          <w:rFonts w:ascii="Times New Roman" w:eastAsia="Calibri" w:hAnsi="Times New Roman" w:cs="Times New Roman"/>
          <w:iCs/>
          <w:sz w:val="28"/>
          <w:szCs w:val="28"/>
        </w:rPr>
        <w:t xml:space="preserve"> (1270-е гг.)</w:t>
      </w:r>
      <w:r w:rsidR="004738A9">
        <w:rPr>
          <w:rStyle w:val="aff5"/>
          <w:rFonts w:ascii="Times New Roman" w:eastAsia="Calibri" w:hAnsi="Times New Roman" w:cs="Times New Roman"/>
          <w:iCs/>
          <w:sz w:val="28"/>
          <w:szCs w:val="28"/>
        </w:rPr>
        <w:footnoteReference w:id="94"/>
      </w:r>
      <w:r w:rsidRPr="00D666E6">
        <w:rPr>
          <w:rFonts w:ascii="Times New Roman" w:eastAsia="Calibri" w:hAnsi="Times New Roman" w:cs="Times New Roman"/>
          <w:iCs/>
          <w:sz w:val="28"/>
          <w:szCs w:val="28"/>
        </w:rPr>
        <w:t>.</w:t>
      </w:r>
    </w:p>
    <w:p w14:paraId="5FDA2B70" w14:textId="2A5BD028" w:rsidR="0046505E" w:rsidRPr="0046505E" w:rsidRDefault="00310760" w:rsidP="003A76EE">
      <w:pPr>
        <w:spacing w:after="0" w:line="360" w:lineRule="auto"/>
        <w:ind w:firstLine="851"/>
        <w:jc w:val="both"/>
        <w:rPr>
          <w:rFonts w:ascii="Times New Roman" w:eastAsia="Calibri" w:hAnsi="Times New Roman" w:cs="Times New Roman"/>
          <w:sz w:val="28"/>
          <w:szCs w:val="28"/>
        </w:rPr>
      </w:pPr>
      <w:r w:rsidRPr="00310760">
        <w:rPr>
          <w:rFonts w:ascii="Times New Roman" w:eastAsia="Calibri" w:hAnsi="Times New Roman" w:cs="Times New Roman"/>
          <w:sz w:val="28"/>
          <w:szCs w:val="28"/>
        </w:rPr>
        <w:t xml:space="preserve">Все перечисленные оскорбления вводятся глаголом «называть» (лат. — </w:t>
      </w:r>
      <w:r w:rsidRPr="00310760">
        <w:rPr>
          <w:rFonts w:ascii="Times New Roman" w:eastAsia="Calibri" w:hAnsi="Times New Roman" w:cs="Times New Roman"/>
          <w:i/>
          <w:iCs/>
          <w:sz w:val="28"/>
          <w:szCs w:val="28"/>
        </w:rPr>
        <w:t>appellare</w:t>
      </w:r>
      <w:r w:rsidRPr="00310760">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xml:space="preserve">, что важно для нас, поскольку он передаёт функцию </w:t>
      </w:r>
      <w:r w:rsidR="0046505E" w:rsidRPr="0046505E">
        <w:rPr>
          <w:rFonts w:ascii="Times New Roman" w:eastAsia="Calibri" w:hAnsi="Times New Roman" w:cs="Times New Roman"/>
          <w:sz w:val="28"/>
          <w:szCs w:val="28"/>
        </w:rPr>
        <w:lastRenderedPageBreak/>
        <w:t>называния кого-то каким-либо, пусть и в пейоративном значении. Эта функция называния, по мнению лингвистов, на не доминирующем языке в рамках мультилингвизма зачастую переда</w:t>
      </w:r>
      <w:r w:rsidR="00D666E6">
        <w:rPr>
          <w:rFonts w:ascii="Times New Roman" w:eastAsia="Calibri" w:hAnsi="Times New Roman" w:cs="Times New Roman"/>
          <w:sz w:val="28"/>
          <w:szCs w:val="28"/>
        </w:rPr>
        <w:t xml:space="preserve">валась </w:t>
      </w:r>
      <w:r w:rsidR="0046505E" w:rsidRPr="0046505E">
        <w:rPr>
          <w:rFonts w:ascii="Times New Roman" w:eastAsia="Calibri" w:hAnsi="Times New Roman" w:cs="Times New Roman"/>
          <w:sz w:val="28"/>
          <w:szCs w:val="28"/>
        </w:rPr>
        <w:t xml:space="preserve">максимальным приближением к звучанию данного слова или синтагмы на разговорном языке. </w:t>
      </w:r>
    </w:p>
    <w:p w14:paraId="4FC1602C" w14:textId="48048CC9"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случае с «Барселонскими обычаями» мы видим, что слова, хорошо вписывающиеся в старокаталанскую орфографию, попадают в латинский текст практически без изменений (ср. лат. “</w:t>
      </w:r>
      <w:r w:rsidRPr="0046505E">
        <w:rPr>
          <w:rFonts w:ascii="Times New Roman" w:eastAsia="Calibri" w:hAnsi="Times New Roman" w:cs="Times New Roman"/>
          <w:i/>
          <w:sz w:val="28"/>
          <w:szCs w:val="28"/>
          <w:lang w:val="en-US"/>
        </w:rPr>
        <w:t>cuguz</w:t>
      </w:r>
      <w:r w:rsidRPr="0046505E">
        <w:rPr>
          <w:rFonts w:ascii="Times New Roman" w:eastAsia="Calibri" w:hAnsi="Times New Roman" w:cs="Times New Roman"/>
          <w:i/>
          <w:sz w:val="28"/>
          <w:szCs w:val="28"/>
        </w:rPr>
        <w:t xml:space="preserve">” — </w:t>
      </w:r>
      <w:r w:rsidRPr="0046505E">
        <w:rPr>
          <w:rFonts w:ascii="Times New Roman" w:eastAsia="Calibri" w:hAnsi="Times New Roman" w:cs="Times New Roman"/>
          <w:sz w:val="28"/>
          <w:szCs w:val="28"/>
        </w:rPr>
        <w:t>кат.</w:t>
      </w:r>
      <w:r w:rsidRPr="0046505E">
        <w:rPr>
          <w:rFonts w:ascii="Times New Roman" w:eastAsia="Calibri" w:hAnsi="Times New Roman" w:cs="Times New Roman"/>
          <w:i/>
          <w:sz w:val="28"/>
          <w:szCs w:val="28"/>
        </w:rPr>
        <w:t xml:space="preserve"> “cuguç”, </w:t>
      </w:r>
      <w:r w:rsidRPr="0046505E">
        <w:rPr>
          <w:rFonts w:ascii="Times New Roman" w:eastAsia="Calibri" w:hAnsi="Times New Roman" w:cs="Times New Roman"/>
          <w:sz w:val="28"/>
          <w:szCs w:val="28"/>
        </w:rPr>
        <w:t>лат. “</w:t>
      </w:r>
      <w:r w:rsidRPr="0046505E">
        <w:rPr>
          <w:rFonts w:ascii="Times New Roman" w:eastAsia="Calibri" w:hAnsi="Times New Roman" w:cs="Times New Roman"/>
          <w:i/>
          <w:sz w:val="28"/>
          <w:szCs w:val="28"/>
          <w:lang w:val="fr-CA"/>
        </w:rPr>
        <w:t>t</w:t>
      </w:r>
      <w:r w:rsidRPr="0046505E">
        <w:rPr>
          <w:rFonts w:ascii="Times New Roman" w:eastAsia="Calibri" w:hAnsi="Times New Roman" w:cs="Times New Roman"/>
          <w:i/>
          <w:sz w:val="28"/>
          <w:szCs w:val="28"/>
        </w:rPr>
        <w:t xml:space="preserve">ressalidz” — </w:t>
      </w:r>
      <w:r w:rsidRPr="0046505E">
        <w:rPr>
          <w:rFonts w:ascii="Times New Roman" w:eastAsia="Calibri" w:hAnsi="Times New Roman" w:cs="Times New Roman"/>
          <w:sz w:val="28"/>
          <w:szCs w:val="28"/>
        </w:rPr>
        <w:t>кат.</w:t>
      </w:r>
      <w:r w:rsidRPr="0046505E">
        <w:rPr>
          <w:rFonts w:ascii="Times New Roman" w:eastAsia="Calibri" w:hAnsi="Times New Roman" w:cs="Times New Roman"/>
          <w:i/>
          <w:sz w:val="28"/>
          <w:szCs w:val="28"/>
        </w:rPr>
        <w:t xml:space="preserve"> “trespassalig”, лат. “</w:t>
      </w:r>
      <w:r w:rsidRPr="0046505E">
        <w:rPr>
          <w:rFonts w:ascii="Times New Roman" w:eastAsia="Calibri" w:hAnsi="Times New Roman" w:cs="Times New Roman"/>
          <w:i/>
          <w:sz w:val="28"/>
          <w:szCs w:val="28"/>
          <w:lang w:val="en-US"/>
        </w:rPr>
        <w:t>renegats</w:t>
      </w:r>
      <w:r w:rsidRPr="0046505E">
        <w:rPr>
          <w:rFonts w:ascii="Times New Roman" w:eastAsia="Calibri" w:hAnsi="Times New Roman" w:cs="Times New Roman"/>
          <w:i/>
          <w:sz w:val="28"/>
          <w:szCs w:val="28"/>
        </w:rPr>
        <w:t>” — кат. “</w:t>
      </w:r>
      <w:r w:rsidRPr="0046505E">
        <w:rPr>
          <w:rFonts w:ascii="Times New Roman" w:eastAsia="Calibri" w:hAnsi="Times New Roman" w:cs="Times New Roman"/>
          <w:i/>
          <w:sz w:val="28"/>
          <w:szCs w:val="28"/>
          <w:lang w:val="en-US"/>
        </w:rPr>
        <w:t>renegats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Исходя из этого факта, мы можем предположить, что для составителя данного текста было важно сохранить данные оскорбительные и унизительные обозначения именно в их старокаталанской форме, т.е. в том виде, в каком они реально могли прозвучать на территории принципата Каталония и шире Арагонской короны.</w:t>
      </w:r>
    </w:p>
    <w:p w14:paraId="5729D826" w14:textId="6A7A7DFC" w:rsidR="0046505E" w:rsidRPr="0046505E" w:rsidRDefault="0046505E" w:rsidP="006A278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«Обычаи Тортосы» демонстрируют прямую преемственность по отношению к более раннему памятнику (первые нормы о бесчестии встреча</w:t>
      </w:r>
      <w:r w:rsidR="00310760">
        <w:rPr>
          <w:rFonts w:ascii="Times New Roman" w:eastAsia="Calibri" w:hAnsi="Times New Roman" w:cs="Times New Roman"/>
          <w:sz w:val="28"/>
          <w:szCs w:val="28"/>
        </w:rPr>
        <w:t xml:space="preserve">лись </w:t>
      </w:r>
      <w:r w:rsidRPr="0046505E">
        <w:rPr>
          <w:rFonts w:ascii="Times New Roman" w:eastAsia="Calibri" w:hAnsi="Times New Roman" w:cs="Times New Roman"/>
          <w:sz w:val="28"/>
          <w:szCs w:val="28"/>
        </w:rPr>
        <w:t>ещё «Поселенной хартии Тортосы» 1149 г.)</w:t>
      </w:r>
      <w:r w:rsidRPr="0046505E">
        <w:rPr>
          <w:rFonts w:ascii="Times New Roman" w:eastAsia="Calibri" w:hAnsi="Times New Roman" w:cs="Times New Roman"/>
          <w:sz w:val="28"/>
          <w:szCs w:val="28"/>
          <w:vertAlign w:val="superscript"/>
        </w:rPr>
        <w:footnoteReference w:id="95"/>
      </w:r>
      <w:r w:rsidRPr="0046505E">
        <w:rPr>
          <w:rFonts w:ascii="Times New Roman" w:eastAsia="Calibri" w:hAnsi="Times New Roman" w:cs="Times New Roman"/>
          <w:sz w:val="28"/>
          <w:szCs w:val="28"/>
        </w:rPr>
        <w:t xml:space="preserve">. В статье 9.4.2 приводится определение вербального бесчестья: </w:t>
      </w:r>
      <w:r w:rsidRPr="0046505E">
        <w:rPr>
          <w:rFonts w:ascii="Times New Roman" w:eastAsia="Calibri" w:hAnsi="Times New Roman" w:cs="Times New Roman"/>
          <w:i/>
          <w:iCs/>
          <w:sz w:val="28"/>
          <w:szCs w:val="28"/>
        </w:rPr>
        <w:t>«Оскорбление — это когда кто-то называет другого предателем, лжецом, рогоносцем, вором, клятвопреступником, блудницей или развратницей, прелюбодеем, изменником или другими подобными им словами, независимо от того, правда это или нет»</w:t>
      </w:r>
      <w:r w:rsidRPr="0046505E">
        <w:rPr>
          <w:rFonts w:ascii="Times New Roman" w:eastAsia="Calibri" w:hAnsi="Times New Roman" w:cs="Times New Roman"/>
          <w:i/>
          <w:iCs/>
          <w:sz w:val="28"/>
          <w:szCs w:val="28"/>
          <w:vertAlign w:val="superscript"/>
        </w:rPr>
        <w:footnoteReference w:id="96"/>
      </w:r>
      <w:r w:rsidRPr="0046505E">
        <w:rPr>
          <w:rFonts w:ascii="Times New Roman" w:eastAsia="Calibri" w:hAnsi="Times New Roman" w:cs="Times New Roman"/>
          <w:sz w:val="28"/>
          <w:szCs w:val="28"/>
        </w:rPr>
        <w:t>.</w:t>
      </w:r>
      <w:r w:rsidR="006A278E">
        <w:rPr>
          <w:rFonts w:ascii="Times New Roman" w:eastAsia="Calibri" w:hAnsi="Times New Roman" w:cs="Times New Roman"/>
          <w:sz w:val="28"/>
          <w:szCs w:val="28"/>
        </w:rPr>
        <w:t xml:space="preserve"> </w:t>
      </w:r>
      <w:r w:rsidR="00310760" w:rsidRPr="00310760">
        <w:rPr>
          <w:rFonts w:ascii="Times New Roman" w:eastAsia="Calibri" w:hAnsi="Times New Roman" w:cs="Times New Roman"/>
          <w:sz w:val="28"/>
          <w:szCs w:val="28"/>
        </w:rPr>
        <w:t>Оскорбления обычно ввод</w:t>
      </w:r>
      <w:r w:rsidR="00310760">
        <w:rPr>
          <w:rFonts w:ascii="Times New Roman" w:eastAsia="Calibri" w:hAnsi="Times New Roman" w:cs="Times New Roman"/>
          <w:sz w:val="28"/>
          <w:szCs w:val="28"/>
        </w:rPr>
        <w:t>ились</w:t>
      </w:r>
      <w:r w:rsidR="00310760" w:rsidRPr="00310760">
        <w:rPr>
          <w:rFonts w:ascii="Times New Roman" w:eastAsia="Calibri" w:hAnsi="Times New Roman" w:cs="Times New Roman"/>
          <w:sz w:val="28"/>
          <w:szCs w:val="28"/>
        </w:rPr>
        <w:t xml:space="preserve"> глаголами «называть» (кат. — </w:t>
      </w:r>
      <w:r w:rsidR="00310760" w:rsidRPr="00310760">
        <w:rPr>
          <w:rFonts w:ascii="Times New Roman" w:eastAsia="Calibri" w:hAnsi="Times New Roman" w:cs="Times New Roman"/>
          <w:i/>
          <w:iCs/>
          <w:sz w:val="28"/>
          <w:szCs w:val="28"/>
        </w:rPr>
        <w:t>appellare</w:t>
      </w:r>
      <w:r w:rsidR="00310760" w:rsidRPr="00310760">
        <w:rPr>
          <w:rFonts w:ascii="Times New Roman" w:eastAsia="Calibri" w:hAnsi="Times New Roman" w:cs="Times New Roman"/>
          <w:sz w:val="28"/>
          <w:szCs w:val="28"/>
        </w:rPr>
        <w:t xml:space="preserve">) или «публично выкрикивать» (кат. — </w:t>
      </w:r>
      <w:r w:rsidR="00310760" w:rsidRPr="00310760">
        <w:rPr>
          <w:rFonts w:ascii="Times New Roman" w:eastAsia="Calibri" w:hAnsi="Times New Roman" w:cs="Times New Roman"/>
          <w:i/>
          <w:iCs/>
          <w:sz w:val="28"/>
          <w:szCs w:val="28"/>
        </w:rPr>
        <w:t>cridare</w:t>
      </w:r>
      <w:r w:rsidR="00310760" w:rsidRPr="00310760">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w:t>
      </w:r>
      <w:r w:rsidRPr="00310760">
        <w:rPr>
          <w:rFonts w:ascii="Times New Roman" w:eastAsia="Calibri" w:hAnsi="Times New Roman" w:cs="Times New Roman"/>
          <w:color w:val="00B050"/>
          <w:sz w:val="28"/>
          <w:szCs w:val="28"/>
        </w:rPr>
        <w:t>Это подчёркива</w:t>
      </w:r>
      <w:r w:rsidR="00310760" w:rsidRPr="00310760">
        <w:rPr>
          <w:rFonts w:ascii="Times New Roman" w:eastAsia="Calibri" w:hAnsi="Times New Roman" w:cs="Times New Roman"/>
          <w:color w:val="00B050"/>
          <w:sz w:val="28"/>
          <w:szCs w:val="28"/>
        </w:rPr>
        <w:t xml:space="preserve">ло </w:t>
      </w:r>
      <w:r w:rsidRPr="00310760">
        <w:rPr>
          <w:rFonts w:ascii="Times New Roman" w:eastAsia="Calibri" w:hAnsi="Times New Roman" w:cs="Times New Roman"/>
          <w:color w:val="00B050"/>
          <w:sz w:val="28"/>
          <w:szCs w:val="28"/>
        </w:rPr>
        <w:t>важность самого речевого акта</w:t>
      </w:r>
      <w:r w:rsidR="00310760" w:rsidRPr="00310760">
        <w:rPr>
          <w:rFonts w:ascii="Times New Roman" w:eastAsia="Calibri" w:hAnsi="Times New Roman" w:cs="Times New Roman"/>
          <w:color w:val="00B050"/>
          <w:sz w:val="28"/>
          <w:szCs w:val="28"/>
        </w:rPr>
        <w:t xml:space="preserve">: </w:t>
      </w:r>
      <w:r w:rsidRPr="00310760">
        <w:rPr>
          <w:rFonts w:ascii="Times New Roman" w:eastAsia="Calibri" w:hAnsi="Times New Roman" w:cs="Times New Roman"/>
          <w:color w:val="00B050"/>
          <w:sz w:val="28"/>
          <w:szCs w:val="28"/>
        </w:rPr>
        <w:t xml:space="preserve">факт произнесения вслух </w:t>
      </w:r>
      <w:r w:rsidR="00310760" w:rsidRPr="00310760">
        <w:rPr>
          <w:rFonts w:ascii="Times New Roman" w:eastAsia="Calibri" w:hAnsi="Times New Roman" w:cs="Times New Roman"/>
          <w:color w:val="00B050"/>
          <w:sz w:val="28"/>
          <w:szCs w:val="28"/>
        </w:rPr>
        <w:t>также имел</w:t>
      </w:r>
      <w:r w:rsidRPr="00310760">
        <w:rPr>
          <w:rFonts w:ascii="Times New Roman" w:eastAsia="Calibri" w:hAnsi="Times New Roman" w:cs="Times New Roman"/>
          <w:color w:val="00B050"/>
          <w:sz w:val="28"/>
          <w:szCs w:val="28"/>
        </w:rPr>
        <w:t xml:space="preserve"> правов</w:t>
      </w:r>
      <w:r w:rsidR="00310760" w:rsidRPr="00310760">
        <w:rPr>
          <w:rFonts w:ascii="Times New Roman" w:eastAsia="Calibri" w:hAnsi="Times New Roman" w:cs="Times New Roman"/>
          <w:color w:val="00B050"/>
          <w:sz w:val="28"/>
          <w:szCs w:val="28"/>
        </w:rPr>
        <w:t>ое значение</w:t>
      </w:r>
      <w:r w:rsidRPr="00310760">
        <w:rPr>
          <w:rFonts w:ascii="Times New Roman" w:eastAsia="Calibri" w:hAnsi="Times New Roman" w:cs="Times New Roman"/>
          <w:color w:val="00B050"/>
          <w:sz w:val="28"/>
          <w:szCs w:val="28"/>
        </w:rPr>
        <w:t xml:space="preserve"> (как, например, в ситуации с клятвой).</w:t>
      </w:r>
    </w:p>
    <w:p w14:paraId="31D034D5" w14:textId="24B6CF65" w:rsidR="0046505E" w:rsidRPr="00310760" w:rsidRDefault="004443C2" w:rsidP="003A76EE">
      <w:pPr>
        <w:spacing w:after="0" w:line="360" w:lineRule="auto"/>
        <w:ind w:firstLine="851"/>
        <w:jc w:val="both"/>
        <w:rPr>
          <w:rFonts w:ascii="Times New Roman" w:eastAsia="Calibri" w:hAnsi="Times New Roman" w:cs="Times New Roman"/>
          <w:color w:val="00B050"/>
          <w:sz w:val="28"/>
          <w:szCs w:val="28"/>
        </w:rPr>
      </w:pPr>
      <w:r w:rsidRPr="004738A9">
        <w:rPr>
          <w:rFonts w:ascii="Times New Roman" w:eastAsia="Calibri" w:hAnsi="Times New Roman" w:cs="Times New Roman"/>
          <w:color w:val="00B050"/>
          <w:sz w:val="28"/>
          <w:szCs w:val="28"/>
        </w:rPr>
        <w:lastRenderedPageBreak/>
        <w:t>В</w:t>
      </w:r>
      <w:r w:rsidR="0046505E" w:rsidRPr="00310760">
        <w:rPr>
          <w:rFonts w:ascii="Times New Roman" w:eastAsia="Calibri" w:hAnsi="Times New Roman" w:cs="Times New Roman"/>
          <w:color w:val="00B050"/>
          <w:sz w:val="28"/>
          <w:szCs w:val="28"/>
        </w:rPr>
        <w:t xml:space="preserve"> данной группе иноязычных включений</w:t>
      </w:r>
      <w:r w:rsidR="00310760" w:rsidRPr="00310760">
        <w:rPr>
          <w:rFonts w:ascii="Times New Roman" w:eastAsia="Calibri" w:hAnsi="Times New Roman" w:cs="Times New Roman"/>
          <w:color w:val="00B050"/>
          <w:sz w:val="28"/>
          <w:szCs w:val="28"/>
        </w:rPr>
        <w:t xml:space="preserve"> в</w:t>
      </w:r>
      <w:r w:rsidR="0046505E" w:rsidRPr="00310760">
        <w:rPr>
          <w:rFonts w:ascii="Times New Roman" w:eastAsia="Calibri" w:hAnsi="Times New Roman" w:cs="Times New Roman"/>
          <w:color w:val="00B050"/>
          <w:sz w:val="28"/>
          <w:szCs w:val="28"/>
        </w:rPr>
        <w:t xml:space="preserve"> латинск</w:t>
      </w:r>
      <w:r w:rsidR="00310760" w:rsidRPr="00310760">
        <w:rPr>
          <w:rFonts w:ascii="Times New Roman" w:eastAsia="Calibri" w:hAnsi="Times New Roman" w:cs="Times New Roman"/>
          <w:color w:val="00B050"/>
          <w:sz w:val="28"/>
          <w:szCs w:val="28"/>
        </w:rPr>
        <w:t>ой</w:t>
      </w:r>
      <w:r w:rsidR="0046505E" w:rsidRPr="00310760">
        <w:rPr>
          <w:rFonts w:ascii="Times New Roman" w:eastAsia="Calibri" w:hAnsi="Times New Roman" w:cs="Times New Roman"/>
          <w:color w:val="00B050"/>
          <w:sz w:val="28"/>
          <w:szCs w:val="28"/>
        </w:rPr>
        <w:t xml:space="preserve"> текст «Барселонских обычаев» </w:t>
      </w:r>
      <w:r w:rsidR="00310760" w:rsidRPr="00310760">
        <w:rPr>
          <w:rFonts w:ascii="Times New Roman" w:eastAsia="Calibri" w:hAnsi="Times New Roman" w:cs="Times New Roman"/>
          <w:color w:val="00B050"/>
          <w:sz w:val="28"/>
          <w:szCs w:val="28"/>
        </w:rPr>
        <w:t>были зафиксированы</w:t>
      </w:r>
      <w:r w:rsidR="0046505E" w:rsidRPr="00310760">
        <w:rPr>
          <w:rFonts w:ascii="Times New Roman" w:eastAsia="Calibri" w:hAnsi="Times New Roman" w:cs="Times New Roman"/>
          <w:color w:val="00B050"/>
          <w:sz w:val="28"/>
          <w:szCs w:val="28"/>
        </w:rPr>
        <w:t xml:space="preserve"> слова, </w:t>
      </w:r>
      <w:r w:rsidR="00310760" w:rsidRPr="00310760">
        <w:rPr>
          <w:rFonts w:ascii="Times New Roman" w:eastAsia="Calibri" w:hAnsi="Times New Roman" w:cs="Times New Roman"/>
          <w:color w:val="00B050"/>
          <w:sz w:val="28"/>
          <w:szCs w:val="28"/>
        </w:rPr>
        <w:t>значимые</w:t>
      </w:r>
      <w:r w:rsidR="0046505E" w:rsidRPr="00310760">
        <w:rPr>
          <w:rFonts w:ascii="Times New Roman" w:eastAsia="Calibri" w:hAnsi="Times New Roman" w:cs="Times New Roman"/>
          <w:color w:val="00B050"/>
          <w:sz w:val="28"/>
          <w:szCs w:val="28"/>
        </w:rPr>
        <w:t xml:space="preserve"> не </w:t>
      </w:r>
      <w:r w:rsidR="000E421E" w:rsidRPr="00310760">
        <w:rPr>
          <w:rFonts w:ascii="Times New Roman" w:eastAsia="Calibri" w:hAnsi="Times New Roman" w:cs="Times New Roman"/>
          <w:color w:val="00B050"/>
          <w:sz w:val="28"/>
          <w:szCs w:val="28"/>
        </w:rPr>
        <w:t>только как</w:t>
      </w:r>
      <w:r w:rsidR="0046505E" w:rsidRPr="00310760">
        <w:rPr>
          <w:rFonts w:ascii="Times New Roman" w:eastAsia="Calibri" w:hAnsi="Times New Roman" w:cs="Times New Roman"/>
          <w:color w:val="00B050"/>
          <w:sz w:val="28"/>
          <w:szCs w:val="28"/>
        </w:rPr>
        <w:t xml:space="preserve"> </w:t>
      </w:r>
      <w:r w:rsidR="0046505E" w:rsidRPr="000E421E">
        <w:rPr>
          <w:rFonts w:ascii="Times New Roman" w:eastAsia="Calibri" w:hAnsi="Times New Roman" w:cs="Times New Roman"/>
          <w:color w:val="00B050"/>
          <w:sz w:val="28"/>
          <w:szCs w:val="28"/>
        </w:rPr>
        <w:t>действи</w:t>
      </w:r>
      <w:r w:rsidR="00310760">
        <w:rPr>
          <w:rFonts w:ascii="Times New Roman" w:eastAsia="Calibri" w:hAnsi="Times New Roman" w:cs="Times New Roman"/>
          <w:color w:val="00B050"/>
          <w:sz w:val="28"/>
          <w:szCs w:val="28"/>
        </w:rPr>
        <w:t>я</w:t>
      </w:r>
      <w:r w:rsidR="0046505E" w:rsidRPr="000E421E">
        <w:rPr>
          <w:rFonts w:ascii="Times New Roman" w:eastAsia="Calibri" w:hAnsi="Times New Roman" w:cs="Times New Roman"/>
          <w:color w:val="00B050"/>
          <w:sz w:val="28"/>
          <w:szCs w:val="28"/>
        </w:rPr>
        <w:t xml:space="preserve">, </w:t>
      </w:r>
      <w:r w:rsidR="0046505E" w:rsidRPr="00310760">
        <w:rPr>
          <w:rFonts w:ascii="Times New Roman" w:eastAsia="Calibri" w:hAnsi="Times New Roman" w:cs="Times New Roman"/>
          <w:color w:val="00B050"/>
          <w:sz w:val="28"/>
          <w:szCs w:val="28"/>
        </w:rPr>
        <w:t>подлежащие правовой оценке. Именно поэтому составител</w:t>
      </w:r>
      <w:r w:rsidR="00310760" w:rsidRPr="00310760">
        <w:rPr>
          <w:rFonts w:ascii="Times New Roman" w:eastAsia="Calibri" w:hAnsi="Times New Roman" w:cs="Times New Roman"/>
          <w:color w:val="00B050"/>
          <w:sz w:val="28"/>
          <w:szCs w:val="28"/>
        </w:rPr>
        <w:t xml:space="preserve">и сохраняли </w:t>
      </w:r>
      <w:r w:rsidR="0046505E" w:rsidRPr="00310760">
        <w:rPr>
          <w:rFonts w:ascii="Times New Roman" w:eastAsia="Calibri" w:hAnsi="Times New Roman" w:cs="Times New Roman"/>
          <w:color w:val="00B050"/>
          <w:sz w:val="28"/>
          <w:szCs w:val="28"/>
        </w:rPr>
        <w:t>их в форме, максимально близкой к живому употреблению</w:t>
      </w:r>
      <w:r w:rsidR="00310760" w:rsidRPr="00310760">
        <w:rPr>
          <w:rFonts w:ascii="Times New Roman" w:eastAsia="Calibri" w:hAnsi="Times New Roman" w:cs="Times New Roman"/>
          <w:color w:val="00B050"/>
          <w:sz w:val="28"/>
          <w:szCs w:val="28"/>
        </w:rPr>
        <w:t xml:space="preserve">. </w:t>
      </w:r>
      <w:r w:rsidR="0046505E" w:rsidRPr="00310760">
        <w:rPr>
          <w:rFonts w:ascii="Times New Roman" w:eastAsia="Calibri" w:hAnsi="Times New Roman" w:cs="Times New Roman"/>
          <w:color w:val="00B050"/>
          <w:sz w:val="28"/>
          <w:szCs w:val="28"/>
        </w:rPr>
        <w:t xml:space="preserve">Рассмотренные примеры показывают, что правовое значение придавалось как конфессионально окрашенным обозначениям, затрагивавшим статус и идентичность человека, так и формам бытового словесного бесчестия, характерным, в частности, для городской среды. Тем самым данный материал </w:t>
      </w:r>
      <w:r w:rsidR="00310760">
        <w:rPr>
          <w:rFonts w:ascii="Times New Roman" w:eastAsia="Calibri" w:hAnsi="Times New Roman" w:cs="Times New Roman"/>
          <w:color w:val="00B050"/>
          <w:sz w:val="28"/>
          <w:szCs w:val="28"/>
        </w:rPr>
        <w:t>показывает</w:t>
      </w:r>
      <w:r w:rsidR="0046505E" w:rsidRPr="00310760">
        <w:rPr>
          <w:rFonts w:ascii="Times New Roman" w:eastAsia="Calibri" w:hAnsi="Times New Roman" w:cs="Times New Roman"/>
          <w:color w:val="00B050"/>
          <w:sz w:val="28"/>
          <w:szCs w:val="28"/>
        </w:rPr>
        <w:t xml:space="preserve">, что </w:t>
      </w:r>
      <w:r w:rsidR="00310760" w:rsidRPr="00310760">
        <w:rPr>
          <w:rFonts w:ascii="Times New Roman" w:eastAsia="Calibri" w:hAnsi="Times New Roman" w:cs="Times New Roman"/>
          <w:color w:val="00B050"/>
          <w:sz w:val="28"/>
          <w:szCs w:val="28"/>
        </w:rPr>
        <w:t>каталонская правовая культура</w:t>
      </w:r>
      <w:r w:rsidR="0046505E" w:rsidRPr="00310760">
        <w:rPr>
          <w:rFonts w:ascii="Times New Roman" w:eastAsia="Calibri" w:hAnsi="Times New Roman" w:cs="Times New Roman"/>
          <w:color w:val="00B050"/>
          <w:sz w:val="28"/>
          <w:szCs w:val="28"/>
        </w:rPr>
        <w:t xml:space="preserve"> в себя социально узнаваемые формы речевого конфликта, превращая их в объект нормативного регулирования.</w:t>
      </w:r>
    </w:p>
    <w:p w14:paraId="1B87A7B9" w14:textId="0BA6131F"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16" w:name="_Toc230590494"/>
      <w:r w:rsidRPr="0046505E">
        <w:rPr>
          <w:rFonts w:ascii="Times New Roman" w:eastAsia="Times New Roman" w:hAnsi="Times New Roman" w:cs="Times New Roman"/>
          <w:b/>
          <w:sz w:val="28"/>
          <w:szCs w:val="28"/>
        </w:rPr>
        <w:t>§2.2.5</w:t>
      </w:r>
      <w:r w:rsidR="004443C2">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Локальные правовые реалии и терминологические особенности их обозначения</w:t>
      </w:r>
      <w:bookmarkEnd w:id="16"/>
    </w:p>
    <w:p w14:paraId="3E3A1D9A"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системе иноязычных включений в латинском тексте «Барселонских обычаев» заметное место занимают термины, связанные с локальными правовыми реалиями. В отличие от военной, оскорбительной или социально маркированной лексики, здесь речь идёт прежде всего о таких обозначениях, которые закрепились за определёнными институтами, формами владения, имущественными отношениями или обычаями и потому не всегда имели точный и равнозначный эквивалент в традиционном латинском юридическом языке. В подобных случаях составитель, как правило, не стремится полностью заменить местное слово латинским аналогом, а сохраняет его в тексте как наиболее точное обозначение конкретной правовой практики. Анализ этой группы позволяет увидеть, каким образом латинская письменная норма включала в себя элементы местного правового опыта и как именно такие термины закреплялись в тексте — в неизменной форме, в частично адаптированном виде или в сочетании с латинскими словообразовательными средствами.</w:t>
      </w:r>
    </w:p>
    <w:p w14:paraId="568E7C07" w14:textId="01800938" w:rsidR="0046505E" w:rsidRPr="0046505E" w:rsidRDefault="0046505E" w:rsidP="003A76EE">
      <w:pPr>
        <w:spacing w:after="0" w:line="360" w:lineRule="auto"/>
        <w:ind w:firstLine="851"/>
        <w:jc w:val="both"/>
        <w:rPr>
          <w:rFonts w:ascii="Times New Roman" w:eastAsia="Calibri" w:hAnsi="Times New Roman" w:cs="Times New Roman"/>
          <w:i/>
          <w:sz w:val="28"/>
          <w:szCs w:val="28"/>
        </w:rPr>
      </w:pPr>
      <w:r w:rsidRPr="0046505E">
        <w:rPr>
          <w:rFonts w:ascii="Times New Roman" w:eastAsia="Calibri" w:hAnsi="Times New Roman" w:cs="Times New Roman"/>
          <w:sz w:val="28"/>
          <w:szCs w:val="28"/>
        </w:rPr>
        <w:lastRenderedPageBreak/>
        <w:t xml:space="preserve">Один из наиболее показательных примеров такого рода представляет термин </w:t>
      </w:r>
      <w:r w:rsidR="00607A47" w:rsidRPr="00607A47">
        <w:rPr>
          <w:rFonts w:ascii="Times New Roman" w:eastAsia="Calibri" w:hAnsi="Times New Roman" w:cs="Times New Roman"/>
          <w:sz w:val="28"/>
          <w:szCs w:val="28"/>
        </w:rPr>
        <w:t>«приданое»</w:t>
      </w:r>
      <w:r w:rsidR="00607A47" w:rsidRPr="00607A47">
        <w:rPr>
          <w:rFonts w:ascii="Times New Roman" w:eastAsia="Calibri" w:hAnsi="Times New Roman" w:cs="Times New Roman"/>
          <w:i/>
          <w:iCs/>
          <w:sz w:val="28"/>
          <w:szCs w:val="28"/>
        </w:rPr>
        <w:t xml:space="preserve"> </w:t>
      </w:r>
      <w:r w:rsidR="00607A47" w:rsidRPr="00607A47">
        <w:rPr>
          <w:rFonts w:ascii="Times New Roman" w:eastAsia="Calibri" w:hAnsi="Times New Roman" w:cs="Times New Roman"/>
          <w:sz w:val="28"/>
          <w:szCs w:val="28"/>
        </w:rPr>
        <w:t>(кат.</w:t>
      </w:r>
      <w:r w:rsidR="00607A47" w:rsidRPr="00607A47">
        <w:rPr>
          <w:rFonts w:ascii="Times New Roman" w:eastAsia="Calibri" w:hAnsi="Times New Roman" w:cs="Times New Roman"/>
          <w:i/>
          <w:iCs/>
          <w:sz w:val="28"/>
          <w:szCs w:val="28"/>
        </w:rPr>
        <w:t xml:space="preserve"> — exovar)</w:t>
      </w:r>
      <w:r w:rsidRPr="0046505E">
        <w:rPr>
          <w:rFonts w:ascii="Times New Roman" w:eastAsia="Calibri" w:hAnsi="Times New Roman" w:cs="Times New Roman"/>
          <w:i/>
          <w:sz w:val="28"/>
          <w:szCs w:val="28"/>
          <w:vertAlign w:val="superscript"/>
        </w:rPr>
        <w:t xml:space="preserve"> </w:t>
      </w:r>
      <w:r w:rsidRPr="0046505E">
        <w:rPr>
          <w:rFonts w:ascii="Times New Roman" w:eastAsia="Calibri" w:hAnsi="Times New Roman" w:cs="Times New Roman"/>
          <w:i/>
          <w:sz w:val="28"/>
          <w:szCs w:val="28"/>
          <w:vertAlign w:val="superscript"/>
        </w:rPr>
        <w:footnoteReference w:id="97"/>
      </w:r>
      <w:r w:rsidRPr="0046505E">
        <w:rPr>
          <w:rFonts w:ascii="Times New Roman" w:eastAsia="Calibri" w:hAnsi="Times New Roman" w:cs="Times New Roman"/>
          <w:sz w:val="28"/>
          <w:szCs w:val="28"/>
        </w:rPr>
        <w:t>, включённый в латинский текст «Барселонских обычаев» практически без формального изменения.</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Исследователи старокаталанского языка сходятся во мнении, что данный термин происходит от арабского </w:t>
      </w:r>
      <w:r w:rsidRPr="0046505E">
        <w:rPr>
          <w:rFonts w:ascii="Times New Roman" w:eastAsia="Calibri" w:hAnsi="Times New Roman" w:cs="Times New Roman"/>
          <w:sz w:val="28"/>
          <w:szCs w:val="28"/>
          <w:rtl/>
        </w:rPr>
        <w:t>الشوار</w:t>
      </w:r>
      <w:r w:rsidRPr="0046505E">
        <w:rPr>
          <w:rFonts w:ascii="Times New Roman" w:eastAsia="Calibri" w:hAnsi="Times New Roman" w:cs="Times New Roman"/>
          <w:sz w:val="28"/>
          <w:szCs w:val="28"/>
        </w:rPr>
        <w:t xml:space="preserve"> (aš- šuwâr, šawâr, šiwâr)</w:t>
      </w:r>
      <w:r w:rsidRPr="0046505E">
        <w:rPr>
          <w:rFonts w:ascii="Times New Roman" w:eastAsia="Calibri" w:hAnsi="Times New Roman" w:cs="Times New Roman"/>
          <w:sz w:val="28"/>
          <w:szCs w:val="28"/>
          <w:vertAlign w:val="superscript"/>
        </w:rPr>
        <w:footnoteReference w:id="98"/>
      </w:r>
      <w:r w:rsidRPr="0046505E">
        <w:rPr>
          <w:rFonts w:ascii="Times New Roman" w:eastAsia="Calibri" w:hAnsi="Times New Roman" w:cs="Times New Roman"/>
          <w:sz w:val="28"/>
          <w:szCs w:val="28"/>
        </w:rPr>
        <w:t xml:space="preserve">, хотя А. Биоска-и-Бас </w:t>
      </w:r>
      <w:r w:rsidR="00607A47">
        <w:rPr>
          <w:rFonts w:ascii="Times New Roman" w:eastAsia="Calibri" w:hAnsi="Times New Roman" w:cs="Times New Roman"/>
          <w:sz w:val="28"/>
          <w:szCs w:val="28"/>
        </w:rPr>
        <w:t>зафиксировал</w:t>
      </w:r>
      <w:r w:rsidRPr="0046505E">
        <w:rPr>
          <w:rFonts w:ascii="Times New Roman" w:eastAsia="Calibri" w:hAnsi="Times New Roman" w:cs="Times New Roman"/>
          <w:sz w:val="28"/>
          <w:szCs w:val="28"/>
        </w:rPr>
        <w:t xml:space="preserve"> латинизированную форму данного термина </w:t>
      </w:r>
      <w:r w:rsidR="00607A47">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exovariu</w:t>
      </w:r>
      <w:r w:rsidR="00607A47">
        <w:rPr>
          <w:rFonts w:ascii="Times New Roman" w:eastAsia="Calibri" w:hAnsi="Times New Roman" w:cs="Times New Roman"/>
          <w:i/>
          <w:sz w:val="28"/>
          <w:szCs w:val="28"/>
          <w:lang w:val="en-US"/>
        </w:rPr>
        <w:t>m</w:t>
      </w:r>
      <w:r w:rsidRPr="0046505E">
        <w:rPr>
          <w:rFonts w:ascii="Times New Roman" w:eastAsia="Calibri" w:hAnsi="Times New Roman" w:cs="Times New Roman"/>
          <w:sz w:val="28"/>
          <w:szCs w:val="28"/>
        </w:rPr>
        <w:t xml:space="preserve">, встречающуюся в документах при Жауме </w:t>
      </w:r>
      <w:r w:rsidRPr="0046505E">
        <w:rPr>
          <w:rFonts w:ascii="Times New Roman" w:eastAsia="Calibri" w:hAnsi="Times New Roman" w:cs="Times New Roman"/>
          <w:sz w:val="28"/>
          <w:szCs w:val="28"/>
          <w:lang w:val="fr-CA"/>
        </w:rPr>
        <w:t>I</w:t>
      </w:r>
      <w:r w:rsidRPr="0046505E">
        <w:rPr>
          <w:rFonts w:ascii="Times New Roman" w:eastAsia="Calibri" w:hAnsi="Times New Roman" w:cs="Times New Roman"/>
          <w:sz w:val="28"/>
          <w:szCs w:val="28"/>
        </w:rPr>
        <w:t xml:space="preserve"> Завоевателе (1213–1276)</w:t>
      </w:r>
      <w:r w:rsidR="00607A47" w:rsidRPr="0046505E">
        <w:rPr>
          <w:rFonts w:ascii="Times New Roman" w:eastAsia="Calibri" w:hAnsi="Times New Roman" w:cs="Times New Roman"/>
          <w:sz w:val="28"/>
          <w:szCs w:val="28"/>
          <w:vertAlign w:val="superscript"/>
        </w:rPr>
        <w:footnoteReference w:id="99"/>
      </w:r>
      <w:r w:rsidRPr="0046505E">
        <w:rPr>
          <w:rFonts w:ascii="Times New Roman" w:eastAsia="Calibri" w:hAnsi="Times New Roman" w:cs="Times New Roman"/>
          <w:sz w:val="28"/>
          <w:szCs w:val="28"/>
        </w:rPr>
        <w:t xml:space="preserve">. Однако в «Барселонских обычаях» мы такой </w:t>
      </w:r>
      <w:r w:rsidR="00607A47">
        <w:rPr>
          <w:rFonts w:ascii="Times New Roman" w:eastAsia="Calibri" w:hAnsi="Times New Roman" w:cs="Times New Roman"/>
          <w:sz w:val="28"/>
          <w:szCs w:val="28"/>
        </w:rPr>
        <w:t>морфологической адаптации к латинскому тексту не наблюдаем</w:t>
      </w:r>
      <w:r w:rsidRPr="0046505E">
        <w:rPr>
          <w:rFonts w:ascii="Times New Roman" w:eastAsia="Calibri" w:hAnsi="Times New Roman" w:cs="Times New Roman"/>
          <w:sz w:val="28"/>
          <w:szCs w:val="28"/>
        </w:rPr>
        <w:t>, лексическая единица арабского происхождения через народное разговорное наречие включается в неизменной форме в латинский текст правового компендиума. Д. Кэгей и Л.То</w:t>
      </w:r>
      <w:r w:rsidRPr="0046505E">
        <w:rPr>
          <w:rFonts w:ascii="Times New Roman" w:eastAsia="Calibri" w:hAnsi="Times New Roman" w:cs="Times New Roman"/>
          <w:sz w:val="28"/>
          <w:szCs w:val="28"/>
          <w:lang w:val="en-US"/>
        </w:rPr>
        <w:t> </w:t>
      </w:r>
      <w:r w:rsidRPr="0046505E">
        <w:rPr>
          <w:rFonts w:ascii="Times New Roman" w:eastAsia="Calibri" w:hAnsi="Times New Roman" w:cs="Times New Roman"/>
          <w:sz w:val="28"/>
          <w:szCs w:val="28"/>
        </w:rPr>
        <w:t>Фигуэрас указыва</w:t>
      </w:r>
      <w:r w:rsidR="00607A47">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что термин </w:t>
      </w:r>
      <w:r w:rsidR="00607A47" w:rsidRPr="00607A47">
        <w:rPr>
          <w:rFonts w:ascii="Times New Roman" w:eastAsia="Calibri" w:hAnsi="Times New Roman" w:cs="Times New Roman"/>
          <w:iCs/>
          <w:sz w:val="28"/>
          <w:szCs w:val="28"/>
        </w:rPr>
        <w:t>«экзовар»</w:t>
      </w:r>
      <w:r w:rsidRPr="00607A47">
        <w:rPr>
          <w:rFonts w:ascii="Times New Roman" w:eastAsia="Calibri" w:hAnsi="Times New Roman" w:cs="Times New Roman"/>
          <w:iCs/>
          <w:sz w:val="28"/>
          <w:szCs w:val="28"/>
        </w:rPr>
        <w:t xml:space="preserve"> </w:t>
      </w:r>
      <w:r w:rsidRPr="0046505E">
        <w:rPr>
          <w:rFonts w:ascii="Times New Roman" w:eastAsia="Calibri" w:hAnsi="Times New Roman" w:cs="Times New Roman"/>
          <w:sz w:val="28"/>
          <w:szCs w:val="28"/>
        </w:rPr>
        <w:t>был доминирующим для обозначения приданого</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на территории Каталонии в </w:t>
      </w:r>
      <w:r w:rsidRPr="0046505E">
        <w:rPr>
          <w:rFonts w:ascii="Times New Roman" w:eastAsia="Calibri" w:hAnsi="Times New Roman" w:cs="Times New Roman"/>
          <w:sz w:val="28"/>
          <w:szCs w:val="28"/>
          <w:lang w:val="fr-CA"/>
        </w:rPr>
        <w:t>X</w:t>
      </w:r>
      <w:r w:rsidR="00607A47">
        <w:rPr>
          <w:rFonts w:ascii="Times New Roman" w:eastAsia="Calibri" w:hAnsi="Times New Roman" w:cs="Times New Roman"/>
          <w:sz w:val="28"/>
          <w:szCs w:val="28"/>
        </w:rPr>
        <w:t>–</w:t>
      </w:r>
      <w:r w:rsidRPr="0046505E">
        <w:rPr>
          <w:rFonts w:ascii="Times New Roman" w:eastAsia="Calibri" w:hAnsi="Times New Roman" w:cs="Times New Roman"/>
          <w:sz w:val="28"/>
          <w:szCs w:val="28"/>
          <w:lang w:val="fr-CA"/>
        </w:rPr>
        <w:t>XI</w:t>
      </w:r>
      <w:r w:rsidRPr="0046505E">
        <w:rPr>
          <w:rFonts w:ascii="Times New Roman" w:eastAsia="Calibri" w:hAnsi="Times New Roman" w:cs="Times New Roman"/>
          <w:sz w:val="28"/>
          <w:szCs w:val="28"/>
        </w:rPr>
        <w:t xml:space="preserve"> вв., а в завещаниях практически не упоминаются другие термины</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латинского происхождения</w:t>
      </w:r>
      <w:r w:rsidRPr="0046505E">
        <w:rPr>
          <w:rFonts w:ascii="Times New Roman" w:eastAsia="Calibri" w:hAnsi="Times New Roman" w:cs="Times New Roman"/>
          <w:sz w:val="28"/>
          <w:szCs w:val="28"/>
          <w:vertAlign w:val="superscript"/>
        </w:rPr>
        <w:footnoteReference w:id="100"/>
      </w:r>
      <w:r w:rsidRPr="0046505E">
        <w:rPr>
          <w:rFonts w:ascii="Times New Roman" w:eastAsia="Calibri" w:hAnsi="Times New Roman" w:cs="Times New Roman"/>
          <w:sz w:val="28"/>
          <w:szCs w:val="28"/>
        </w:rPr>
        <w:t xml:space="preserve">, </w:t>
      </w:r>
      <w:r w:rsidRPr="000E421E">
        <w:rPr>
          <w:rFonts w:ascii="Times New Roman" w:eastAsia="Calibri" w:hAnsi="Times New Roman" w:cs="Times New Roman"/>
          <w:color w:val="00B050"/>
          <w:sz w:val="28"/>
          <w:szCs w:val="28"/>
        </w:rPr>
        <w:t>например, традиционный латинский термин</w:t>
      </w:r>
      <w:r w:rsidRPr="000E421E">
        <w:rPr>
          <w:rFonts w:ascii="Times New Roman" w:eastAsia="Calibri" w:hAnsi="Times New Roman" w:cs="Times New Roman"/>
          <w:i/>
          <w:color w:val="00B050"/>
          <w:sz w:val="28"/>
          <w:szCs w:val="28"/>
        </w:rPr>
        <w:t xml:space="preserve"> “</w:t>
      </w:r>
      <w:r w:rsidRPr="000E421E">
        <w:rPr>
          <w:rFonts w:ascii="Times New Roman" w:eastAsia="Calibri" w:hAnsi="Times New Roman" w:cs="Times New Roman"/>
          <w:i/>
          <w:color w:val="00B050"/>
          <w:sz w:val="28"/>
          <w:szCs w:val="28"/>
          <w:lang w:val="en-US"/>
        </w:rPr>
        <w:t>d</w:t>
      </w:r>
      <w:r w:rsidRPr="000E421E">
        <w:rPr>
          <w:rFonts w:ascii="Times New Roman" w:eastAsia="Calibri" w:hAnsi="Times New Roman" w:cs="Times New Roman"/>
          <w:i/>
          <w:color w:val="00B050"/>
          <w:sz w:val="28"/>
          <w:szCs w:val="28"/>
        </w:rPr>
        <w:t>ō</w:t>
      </w:r>
      <w:r w:rsidRPr="000E421E">
        <w:rPr>
          <w:rFonts w:ascii="Times New Roman" w:eastAsia="Calibri" w:hAnsi="Times New Roman" w:cs="Times New Roman"/>
          <w:i/>
          <w:color w:val="00B050"/>
          <w:sz w:val="28"/>
          <w:szCs w:val="28"/>
          <w:lang w:val="en-US"/>
        </w:rPr>
        <w:t>s</w:t>
      </w:r>
      <w:r w:rsidRPr="000E421E">
        <w:rPr>
          <w:rFonts w:ascii="Times New Roman" w:eastAsia="Calibri" w:hAnsi="Times New Roman" w:cs="Times New Roman"/>
          <w:i/>
          <w:color w:val="00B050"/>
          <w:sz w:val="28"/>
          <w:szCs w:val="28"/>
        </w:rPr>
        <w:t>”</w:t>
      </w:r>
      <w:r w:rsidR="000E421E" w:rsidRPr="000E421E">
        <w:rPr>
          <w:rFonts w:ascii="Times New Roman" w:eastAsia="Calibri" w:hAnsi="Times New Roman" w:cs="Times New Roman"/>
          <w:color w:val="00B050"/>
          <w:sz w:val="28"/>
          <w:szCs w:val="28"/>
        </w:rPr>
        <w:t xml:space="preserve"> </w:t>
      </w:r>
      <w:r w:rsidRPr="000E421E">
        <w:rPr>
          <w:rFonts w:ascii="Times New Roman" w:eastAsia="Calibri" w:hAnsi="Times New Roman" w:cs="Times New Roman"/>
          <w:color w:val="00B050"/>
          <w:sz w:val="28"/>
          <w:szCs w:val="28"/>
        </w:rPr>
        <w:t>(лат. — приданное</w:t>
      </w:r>
      <w:r w:rsidR="000E421E" w:rsidRPr="000E421E">
        <w:rPr>
          <w:rFonts w:ascii="Times New Roman" w:eastAsia="Calibri" w:hAnsi="Times New Roman" w:cs="Times New Roman"/>
          <w:color w:val="00B050"/>
          <w:sz w:val="28"/>
          <w:szCs w:val="28"/>
        </w:rPr>
        <w:t>)</w:t>
      </w:r>
      <w:r w:rsidR="000E421E">
        <w:rPr>
          <w:rFonts w:ascii="Times New Roman" w:eastAsia="Calibri" w:hAnsi="Times New Roman" w:cs="Times New Roman"/>
          <w:sz w:val="28"/>
          <w:szCs w:val="28"/>
        </w:rPr>
        <w:t>.</w:t>
      </w:r>
      <w:r w:rsidR="005729FD" w:rsidRPr="005729FD">
        <w:t xml:space="preserve"> </w:t>
      </w:r>
      <w:r w:rsidR="005729FD" w:rsidRPr="005729FD">
        <w:rPr>
          <w:rFonts w:ascii="Times New Roman" w:eastAsia="Calibri" w:hAnsi="Times New Roman" w:cs="Times New Roman"/>
          <w:sz w:val="28"/>
          <w:szCs w:val="28"/>
        </w:rPr>
        <w:t xml:space="preserve">Как считают вышеупомянутые исследователи, впоследствии значение термина «приданое» (кат. — </w:t>
      </w:r>
      <w:r w:rsidR="005729FD" w:rsidRPr="005729FD">
        <w:rPr>
          <w:rFonts w:ascii="Times New Roman" w:eastAsia="Calibri" w:hAnsi="Times New Roman" w:cs="Times New Roman"/>
          <w:i/>
          <w:iCs/>
          <w:sz w:val="28"/>
          <w:szCs w:val="28"/>
        </w:rPr>
        <w:t>exovar</w:t>
      </w:r>
      <w:r w:rsidR="005729FD" w:rsidRPr="005729FD">
        <w:rPr>
          <w:rFonts w:ascii="Times New Roman" w:eastAsia="Calibri" w:hAnsi="Times New Roman" w:cs="Times New Roman"/>
          <w:sz w:val="28"/>
          <w:szCs w:val="28"/>
        </w:rPr>
        <w:t xml:space="preserve">) расширилось, и он стал употребляться как синоним латинского термина «приданое» (лат. — </w:t>
      </w:r>
      <w:r w:rsidR="005729FD" w:rsidRPr="005729FD">
        <w:rPr>
          <w:rFonts w:ascii="Times New Roman" w:eastAsia="Calibri" w:hAnsi="Times New Roman" w:cs="Times New Roman"/>
          <w:i/>
          <w:iCs/>
          <w:sz w:val="28"/>
          <w:szCs w:val="28"/>
        </w:rPr>
        <w:t>dōs</w:t>
      </w:r>
      <w:r w:rsidR="005729FD" w:rsidRPr="005729FD">
        <w:rPr>
          <w:rFonts w:ascii="Times New Roman" w:eastAsia="Calibri" w:hAnsi="Times New Roman" w:cs="Times New Roman"/>
          <w:sz w:val="28"/>
          <w:szCs w:val="28"/>
        </w:rPr>
        <w:t xml:space="preserve">). </w:t>
      </w:r>
      <w:r w:rsidR="0099057C" w:rsidRPr="0099057C">
        <w:rPr>
          <w:rFonts w:ascii="Times New Roman" w:eastAsia="Calibri" w:hAnsi="Times New Roman" w:cs="Times New Roman"/>
          <w:sz w:val="28"/>
          <w:szCs w:val="28"/>
        </w:rPr>
        <w:t xml:space="preserve">Термин «приданое» (кат. — </w:t>
      </w:r>
      <w:r w:rsidR="0099057C" w:rsidRPr="0099057C">
        <w:rPr>
          <w:rFonts w:ascii="Times New Roman" w:eastAsia="Calibri" w:hAnsi="Times New Roman" w:cs="Times New Roman"/>
          <w:i/>
          <w:iCs/>
          <w:sz w:val="28"/>
          <w:szCs w:val="28"/>
        </w:rPr>
        <w:t>exovar</w:t>
      </w:r>
      <w:r w:rsidR="0099057C" w:rsidRPr="0099057C">
        <w:rPr>
          <w:rFonts w:ascii="Times New Roman" w:eastAsia="Calibri" w:hAnsi="Times New Roman" w:cs="Times New Roman"/>
          <w:sz w:val="28"/>
          <w:szCs w:val="28"/>
        </w:rPr>
        <w:t>) обозначал имущественный вклад, вносившийся при заключении брака</w:t>
      </w:r>
      <w:r w:rsidR="0099057C">
        <w:rPr>
          <w:rFonts w:ascii="Times New Roman" w:eastAsia="Calibri" w:hAnsi="Times New Roman" w:cs="Times New Roman"/>
          <w:sz w:val="28"/>
          <w:szCs w:val="28"/>
        </w:rPr>
        <w:t xml:space="preserve"> со стороны родственников будущей супруги</w:t>
      </w:r>
      <w:r w:rsidR="0099057C" w:rsidRPr="0099057C">
        <w:rPr>
          <w:rFonts w:ascii="Times New Roman" w:eastAsia="Calibri" w:hAnsi="Times New Roman" w:cs="Times New Roman"/>
          <w:sz w:val="28"/>
          <w:szCs w:val="28"/>
        </w:rPr>
        <w:t xml:space="preserve">. В его состав могли входить деньги, движимые вещи, скот, земельные владения и права на </w:t>
      </w:r>
      <w:r w:rsidR="0099057C" w:rsidRPr="0099057C">
        <w:rPr>
          <w:rFonts w:ascii="Times New Roman" w:eastAsia="Calibri" w:hAnsi="Times New Roman" w:cs="Times New Roman"/>
          <w:sz w:val="28"/>
          <w:szCs w:val="28"/>
        </w:rPr>
        <w:lastRenderedPageBreak/>
        <w:t>недвижимость. В отдельных документах в качестве приданого дочери передавались земли и другие недвижимые объекты</w:t>
      </w:r>
      <w:r w:rsidR="0099057C">
        <w:rPr>
          <w:rFonts w:ascii="Times New Roman" w:eastAsia="Calibri" w:hAnsi="Times New Roman" w:cs="Times New Roman"/>
          <w:sz w:val="28"/>
          <w:szCs w:val="28"/>
        </w:rPr>
        <w:t>.</w:t>
      </w:r>
      <w:r w:rsidR="0099057C" w:rsidRPr="0099057C">
        <w:rPr>
          <w:rFonts w:ascii="Times New Roman" w:eastAsia="Calibri" w:hAnsi="Times New Roman" w:cs="Times New Roman"/>
          <w:sz w:val="28"/>
          <w:szCs w:val="28"/>
        </w:rPr>
        <w:t xml:space="preserve"> </w:t>
      </w:r>
      <w:r w:rsidR="0099057C">
        <w:rPr>
          <w:rFonts w:ascii="Times New Roman" w:eastAsia="Calibri" w:hAnsi="Times New Roman" w:cs="Times New Roman"/>
          <w:sz w:val="28"/>
          <w:szCs w:val="28"/>
        </w:rPr>
        <w:t>Т</w:t>
      </w:r>
      <w:r w:rsidR="0099057C" w:rsidRPr="0099057C">
        <w:rPr>
          <w:rFonts w:ascii="Times New Roman" w:eastAsia="Calibri" w:hAnsi="Times New Roman" w:cs="Times New Roman"/>
          <w:sz w:val="28"/>
          <w:szCs w:val="28"/>
        </w:rPr>
        <w:t>ем самым термин указывал на правовое назначение имущества</w:t>
      </w:r>
      <w:r w:rsidR="0099057C">
        <w:rPr>
          <w:rStyle w:val="aff5"/>
          <w:rFonts w:ascii="Times New Roman" w:eastAsia="Calibri" w:hAnsi="Times New Roman" w:cs="Times New Roman"/>
          <w:sz w:val="28"/>
          <w:szCs w:val="28"/>
        </w:rPr>
        <w:footnoteReference w:id="101"/>
      </w:r>
      <w:r w:rsidR="0099057C" w:rsidRPr="0099057C">
        <w:rPr>
          <w:rFonts w:ascii="Times New Roman" w:eastAsia="Calibri" w:hAnsi="Times New Roman" w:cs="Times New Roman"/>
          <w:sz w:val="28"/>
          <w:szCs w:val="28"/>
        </w:rPr>
        <w:t>.</w:t>
      </w:r>
    </w:p>
    <w:p w14:paraId="333905A4"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К.А. Прието Эспиноса различает несколько стандартных моделей, согласно которым каталанские термины могли включаться в латинский текст источников различного рода, в частности, прибавление к каталанскому термину латинских словообразовательных суффиксов</w:t>
      </w:r>
      <w:r w:rsidRPr="0046505E">
        <w:rPr>
          <w:rFonts w:ascii="Times New Roman" w:eastAsia="Calibri" w:hAnsi="Times New Roman" w:cs="Times New Roman"/>
          <w:sz w:val="28"/>
          <w:szCs w:val="28"/>
          <w:vertAlign w:val="superscript"/>
        </w:rPr>
        <w:footnoteReference w:id="102"/>
      </w:r>
      <w:r w:rsidRPr="0046505E">
        <w:rPr>
          <w:rFonts w:ascii="Times New Roman" w:eastAsia="Calibri" w:hAnsi="Times New Roman" w:cs="Times New Roman"/>
          <w:sz w:val="28"/>
          <w:szCs w:val="28"/>
        </w:rPr>
        <w:t>.</w:t>
      </w:r>
    </w:p>
    <w:p w14:paraId="19E1822E" w14:textId="3F740140" w:rsidR="006A278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Хотя в статье № 86 (109) речь идёт об имуществе бездетного крестьянина</w:t>
      </w:r>
      <w:r w:rsidRPr="0046505E">
        <w:rPr>
          <w:rFonts w:ascii="Times New Roman" w:eastAsia="Calibri" w:hAnsi="Times New Roman" w:cs="Times New Roman"/>
          <w:sz w:val="28"/>
          <w:szCs w:val="28"/>
          <w:vertAlign w:val="superscript"/>
        </w:rPr>
        <w:footnoteReference w:id="103"/>
      </w:r>
      <w:r w:rsidRPr="0046505E">
        <w:rPr>
          <w:rFonts w:ascii="Times New Roman" w:eastAsia="Calibri" w:hAnsi="Times New Roman" w:cs="Times New Roman"/>
          <w:sz w:val="28"/>
          <w:szCs w:val="28"/>
        </w:rPr>
        <w:t xml:space="preserve">, оно называется термином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riquees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(кат.—богатство)</w:t>
      </w:r>
      <w:r w:rsidRPr="0046505E">
        <w:rPr>
          <w:rFonts w:ascii="Times New Roman" w:eastAsia="Calibri" w:hAnsi="Times New Roman" w:cs="Times New Roman"/>
          <w:sz w:val="28"/>
          <w:szCs w:val="28"/>
          <w:vertAlign w:val="superscript"/>
        </w:rPr>
        <w:footnoteReference w:id="104"/>
      </w:r>
      <w:r w:rsidR="0099057C">
        <w:rPr>
          <w:rFonts w:ascii="Times New Roman" w:eastAsia="Calibri" w:hAnsi="Times New Roman" w:cs="Times New Roman"/>
          <w:sz w:val="28"/>
          <w:szCs w:val="28"/>
        </w:rPr>
        <w:t>.</w:t>
      </w:r>
    </w:p>
    <w:p w14:paraId="28BC96BD" w14:textId="23F86E47" w:rsidR="006A278E" w:rsidRDefault="0099057C" w:rsidP="003A76EE">
      <w:pPr>
        <w:spacing w:after="0" w:line="360" w:lineRule="auto"/>
        <w:ind w:firstLine="851"/>
        <w:jc w:val="both"/>
        <w:rPr>
          <w:rFonts w:ascii="Times New Roman" w:eastAsia="Calibri" w:hAnsi="Times New Roman" w:cs="Times New Roman"/>
          <w:i/>
          <w:iCs/>
          <w:sz w:val="28"/>
          <w:szCs w:val="28"/>
        </w:rPr>
      </w:pPr>
      <w:r w:rsidRPr="0099057C">
        <w:rPr>
          <w:rFonts w:ascii="Times New Roman" w:eastAsia="Calibri" w:hAnsi="Times New Roman" w:cs="Times New Roman"/>
          <w:i/>
          <w:iCs/>
          <w:sz w:val="28"/>
          <w:szCs w:val="28"/>
        </w:rPr>
        <w:t xml:space="preserve">Таблица </w:t>
      </w:r>
      <w:r w:rsidRPr="0099057C">
        <w:rPr>
          <w:rFonts w:ascii="Times New Roman" w:eastAsia="Calibri" w:hAnsi="Times New Roman" w:cs="Times New Roman"/>
          <w:i/>
          <w:iCs/>
          <w:sz w:val="28"/>
          <w:szCs w:val="28"/>
          <w:lang w:val="en-US"/>
        </w:rPr>
        <w:t>X</w:t>
      </w:r>
      <w:r w:rsidRPr="0099057C">
        <w:rPr>
          <w:rFonts w:ascii="Times New Roman" w:eastAsia="Calibri" w:hAnsi="Times New Roman" w:cs="Times New Roman"/>
          <w:i/>
          <w:iCs/>
          <w:sz w:val="28"/>
          <w:szCs w:val="28"/>
        </w:rPr>
        <w:t>. Обозначение имущества бездетных крестьян в 86(109) статье «Барселонских обычаев»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475"/>
        <w:gridCol w:w="2614"/>
        <w:gridCol w:w="1739"/>
      </w:tblGrid>
      <w:tr w:rsidR="00F80160" w:rsidRPr="00F80160" w14:paraId="7EBEE9A2" w14:textId="77777777">
        <w:trPr>
          <w:tblHeader/>
          <w:tblCellSpacing w:w="15" w:type="dxa"/>
        </w:trPr>
        <w:tc>
          <w:tcPr>
            <w:tcW w:w="0" w:type="auto"/>
            <w:vAlign w:val="center"/>
            <w:hideMark/>
          </w:tcPr>
          <w:p w14:paraId="3EEFDFC2"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Латинский текст</w:t>
            </w:r>
          </w:p>
        </w:tc>
        <w:tc>
          <w:tcPr>
            <w:tcW w:w="0" w:type="auto"/>
            <w:vAlign w:val="center"/>
            <w:hideMark/>
          </w:tcPr>
          <w:p w14:paraId="1367DB2A"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0" w:type="auto"/>
            <w:vAlign w:val="center"/>
            <w:hideMark/>
          </w:tcPr>
          <w:p w14:paraId="124F8AE4"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Старокаталанский текст по рукописи, опубликованной Ж. Гудиолем-и-Кунилем</w:t>
            </w:r>
          </w:p>
        </w:tc>
        <w:tc>
          <w:tcPr>
            <w:tcW w:w="0" w:type="auto"/>
            <w:vAlign w:val="center"/>
            <w:hideMark/>
          </w:tcPr>
          <w:p w14:paraId="108FFBE3"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Русский перевод</w:t>
            </w:r>
          </w:p>
        </w:tc>
      </w:tr>
      <w:tr w:rsidR="00F80160" w:rsidRPr="00F80160" w14:paraId="31BF310C" w14:textId="77777777" w:rsidTr="00F80160">
        <w:trPr>
          <w:tblCellSpacing w:w="15" w:type="dxa"/>
        </w:trPr>
        <w:tc>
          <w:tcPr>
            <w:tcW w:w="0" w:type="auto"/>
            <w:hideMark/>
          </w:tcPr>
          <w:p w14:paraId="7D15F890" w14:textId="151FF0D3"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De rebus et facultatibus de pagensibus exorquiis</w:t>
            </w:r>
          </w:p>
        </w:tc>
        <w:tc>
          <w:tcPr>
            <w:tcW w:w="0" w:type="auto"/>
            <w:hideMark/>
          </w:tcPr>
          <w:p w14:paraId="4EEDB14F" w14:textId="77777777"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De les coses e de les riquees e de les exorquies dels pageses…</w:t>
            </w:r>
          </w:p>
        </w:tc>
        <w:tc>
          <w:tcPr>
            <w:tcW w:w="0" w:type="auto"/>
            <w:hideMark/>
          </w:tcPr>
          <w:p w14:paraId="0FB80D6D" w14:textId="77777777"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De les coses et de les riquees dels pageses exorcs qui son morts…</w:t>
            </w:r>
          </w:p>
        </w:tc>
        <w:tc>
          <w:tcPr>
            <w:tcW w:w="0" w:type="auto"/>
            <w:hideMark/>
          </w:tcPr>
          <w:p w14:paraId="22E7CD64" w14:textId="77777777" w:rsidR="00F80160" w:rsidRPr="00F80160" w:rsidRDefault="00F80160" w:rsidP="00F80160">
            <w:pPr>
              <w:spacing w:after="0" w:line="360" w:lineRule="auto"/>
              <w:rPr>
                <w:rFonts w:ascii="Times New Roman" w:eastAsia="Calibri" w:hAnsi="Times New Roman" w:cs="Times New Roman"/>
                <w:color w:val="00B050"/>
                <w:sz w:val="24"/>
                <w:szCs w:val="24"/>
              </w:rPr>
            </w:pPr>
            <w:r w:rsidRPr="00F80160">
              <w:rPr>
                <w:rFonts w:ascii="Times New Roman" w:eastAsia="Calibri" w:hAnsi="Times New Roman" w:cs="Times New Roman"/>
                <w:color w:val="00B050"/>
                <w:sz w:val="24"/>
                <w:szCs w:val="24"/>
              </w:rPr>
              <w:t>Об имуществе и состоянии умерших бездетными крестьян</w:t>
            </w:r>
          </w:p>
        </w:tc>
      </w:tr>
      <w:tr w:rsidR="00F80160" w:rsidRPr="00F80160" w14:paraId="7340C36C" w14:textId="77777777" w:rsidTr="00F80160">
        <w:trPr>
          <w:tblCellSpacing w:w="15" w:type="dxa"/>
        </w:trPr>
        <w:tc>
          <w:tcPr>
            <w:tcW w:w="0" w:type="auto"/>
            <w:hideMark/>
          </w:tcPr>
          <w:p w14:paraId="0EC96A49" w14:textId="77777777" w:rsidR="00F80160" w:rsidRPr="00F80160" w:rsidRDefault="00F80160" w:rsidP="00F80160">
            <w:pPr>
              <w:spacing w:after="0" w:line="360" w:lineRule="auto"/>
              <w:rPr>
                <w:rFonts w:ascii="Times New Roman" w:eastAsia="Calibri" w:hAnsi="Times New Roman" w:cs="Times New Roman"/>
                <w:color w:val="00B050"/>
                <w:sz w:val="24"/>
                <w:szCs w:val="24"/>
                <w:lang w:val="de-DE"/>
              </w:rPr>
            </w:pPr>
            <w:r w:rsidRPr="00F80160">
              <w:rPr>
                <w:rFonts w:ascii="Times New Roman" w:eastAsia="Calibri" w:hAnsi="Times New Roman" w:cs="Times New Roman"/>
                <w:i/>
                <w:iCs/>
                <w:color w:val="00B050"/>
                <w:sz w:val="24"/>
                <w:szCs w:val="24"/>
                <w:lang w:val="de-DE"/>
              </w:rPr>
              <w:lastRenderedPageBreak/>
              <w:t>quam deberent in simul habere filii</w:t>
            </w:r>
          </w:p>
        </w:tc>
        <w:tc>
          <w:tcPr>
            <w:tcW w:w="0" w:type="auto"/>
            <w:hideMark/>
          </w:tcPr>
          <w:p w14:paraId="5FFF2C96" w14:textId="77777777"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…que deurien aver ensemps los fils…</w:t>
            </w:r>
          </w:p>
        </w:tc>
        <w:tc>
          <w:tcPr>
            <w:tcW w:w="0" w:type="auto"/>
            <w:hideMark/>
          </w:tcPr>
          <w:p w14:paraId="5B5E6DED" w14:textId="77777777" w:rsidR="00F80160" w:rsidRPr="00F80160" w:rsidRDefault="00F80160" w:rsidP="00F80160">
            <w:pPr>
              <w:spacing w:after="0" w:line="360" w:lineRule="auto"/>
              <w:rPr>
                <w:rFonts w:ascii="Times New Roman" w:eastAsia="Calibri" w:hAnsi="Times New Roman" w:cs="Times New Roman"/>
                <w:color w:val="00B050"/>
                <w:sz w:val="24"/>
                <w:szCs w:val="24"/>
                <w:lang w:val="es-ES"/>
              </w:rPr>
            </w:pPr>
            <w:r w:rsidRPr="00F80160">
              <w:rPr>
                <w:rFonts w:ascii="Times New Roman" w:eastAsia="Calibri" w:hAnsi="Times New Roman" w:cs="Times New Roman"/>
                <w:i/>
                <w:iCs/>
                <w:color w:val="00B050"/>
                <w:sz w:val="24"/>
                <w:szCs w:val="24"/>
                <w:lang w:val="es-ES"/>
              </w:rPr>
              <w:t>…ensems que agien los hereus…</w:t>
            </w:r>
          </w:p>
        </w:tc>
        <w:tc>
          <w:tcPr>
            <w:tcW w:w="0" w:type="auto"/>
            <w:hideMark/>
          </w:tcPr>
          <w:p w14:paraId="50AC0B77" w14:textId="5E74CB7F" w:rsidR="00F80160" w:rsidRPr="00F80160" w:rsidRDefault="00F80160" w:rsidP="00F80160">
            <w:pPr>
              <w:spacing w:after="0" w:line="360" w:lineRule="auto"/>
              <w:rPr>
                <w:rFonts w:ascii="Times New Roman" w:eastAsia="Calibri" w:hAnsi="Times New Roman" w:cs="Times New Roman"/>
                <w:color w:val="00B050"/>
                <w:sz w:val="24"/>
                <w:szCs w:val="24"/>
              </w:rPr>
            </w:pPr>
            <w:r w:rsidRPr="00F80160">
              <w:rPr>
                <w:rFonts w:ascii="Times New Roman" w:eastAsia="Calibri" w:hAnsi="Times New Roman" w:cs="Times New Roman"/>
                <w:color w:val="00B050"/>
                <w:sz w:val="24"/>
                <w:szCs w:val="24"/>
              </w:rPr>
              <w:t>…которую совместно получили бы сыновья (кат2.— наследники)</w:t>
            </w:r>
          </w:p>
        </w:tc>
      </w:tr>
    </w:tbl>
    <w:p w14:paraId="02090BA1" w14:textId="34AE675E" w:rsidR="0046505E" w:rsidRPr="008212E1" w:rsidRDefault="007D1B2C" w:rsidP="008212E1">
      <w:pPr>
        <w:spacing w:after="0" w:line="360" w:lineRule="auto"/>
        <w:ind w:firstLine="851"/>
        <w:jc w:val="both"/>
        <w:rPr>
          <w:rFonts w:ascii="Times New Roman" w:eastAsia="Calibri" w:hAnsi="Times New Roman" w:cs="Times New Roman"/>
          <w:sz w:val="28"/>
          <w:szCs w:val="28"/>
        </w:rPr>
      </w:pPr>
      <w:r w:rsidRPr="007D1B2C">
        <w:rPr>
          <w:rFonts w:ascii="Times New Roman" w:eastAsia="Calibri" w:hAnsi="Times New Roman" w:cs="Times New Roman"/>
          <w:sz w:val="28"/>
          <w:szCs w:val="28"/>
        </w:rPr>
        <w:t xml:space="preserve">При этом слово «богатства» (кат. — </w:t>
      </w:r>
      <w:r w:rsidRPr="007D1B2C">
        <w:rPr>
          <w:rFonts w:ascii="Times New Roman" w:eastAsia="Calibri" w:hAnsi="Times New Roman" w:cs="Times New Roman"/>
          <w:i/>
          <w:iCs/>
          <w:sz w:val="28"/>
          <w:szCs w:val="28"/>
        </w:rPr>
        <w:t>riquees</w:t>
      </w:r>
      <w:r w:rsidRPr="007D1B2C">
        <w:rPr>
          <w:rFonts w:ascii="Times New Roman" w:eastAsia="Calibri" w:hAnsi="Times New Roman" w:cs="Times New Roman"/>
          <w:sz w:val="28"/>
          <w:szCs w:val="28"/>
        </w:rPr>
        <w:t xml:space="preserve">) передаёт латинское обозначение «имущество, состояние» (лат. — </w:t>
      </w:r>
      <w:r w:rsidRPr="007D1B2C">
        <w:rPr>
          <w:rFonts w:ascii="Times New Roman" w:eastAsia="Calibri" w:hAnsi="Times New Roman" w:cs="Times New Roman"/>
          <w:i/>
          <w:iCs/>
          <w:sz w:val="28"/>
          <w:szCs w:val="28"/>
        </w:rPr>
        <w:t>facultates</w:t>
      </w:r>
      <w:r w:rsidRPr="007D1B2C">
        <w:rPr>
          <w:rFonts w:ascii="Times New Roman" w:eastAsia="Calibri" w:hAnsi="Times New Roman" w:cs="Times New Roman"/>
          <w:sz w:val="28"/>
          <w:szCs w:val="28"/>
        </w:rPr>
        <w:t xml:space="preserve">) и употребляется не как характеристика имущественного достатка крестьянина, а как общее наименование принадлежавшего ему имущества. Такое соответствие показывает, что в старокаталанском переводе слово </w:t>
      </w:r>
      <w:r w:rsidRPr="007D1B2C">
        <w:rPr>
          <w:rFonts w:ascii="Times New Roman" w:eastAsia="Calibri" w:hAnsi="Times New Roman" w:cs="Times New Roman"/>
          <w:i/>
          <w:iCs/>
          <w:sz w:val="28"/>
          <w:szCs w:val="28"/>
        </w:rPr>
        <w:t>riquees</w:t>
      </w:r>
      <w:r w:rsidRPr="007D1B2C">
        <w:rPr>
          <w:rFonts w:ascii="Times New Roman" w:eastAsia="Calibri" w:hAnsi="Times New Roman" w:cs="Times New Roman"/>
          <w:sz w:val="28"/>
          <w:szCs w:val="28"/>
        </w:rPr>
        <w:t xml:space="preserve"> могло иметь более широкое значение, чем «богатство», и обозначать совокупность имущества, переход которой после смерти крестьянина регулировался данной нормой. Поэтому в русском переводе его точнее передавать словами «имущество» или «состояние», сохраняя буквальное значение «богатства» только при анализе терминологии старокаталанского текста.</w:t>
      </w:r>
      <w:r>
        <w:rPr>
          <w:rFonts w:ascii="Times New Roman" w:eastAsia="Calibri" w:hAnsi="Times New Roman" w:cs="Times New Roman"/>
          <w:sz w:val="28"/>
          <w:szCs w:val="28"/>
        </w:rPr>
        <w:t xml:space="preserve"> </w:t>
      </w:r>
      <w:r w:rsidR="00F80160">
        <w:rPr>
          <w:rFonts w:ascii="Times New Roman" w:eastAsia="Calibri" w:hAnsi="Times New Roman" w:cs="Times New Roman"/>
          <w:sz w:val="28"/>
          <w:szCs w:val="28"/>
        </w:rPr>
        <w:t>Ч</w:t>
      </w:r>
      <w:r w:rsidR="0046505E" w:rsidRPr="0046505E">
        <w:rPr>
          <w:rFonts w:ascii="Times New Roman" w:eastAsia="Calibri" w:hAnsi="Times New Roman" w:cs="Times New Roman"/>
          <w:sz w:val="28"/>
          <w:szCs w:val="28"/>
        </w:rPr>
        <w:t xml:space="preserve">то особенно примечательно, в данном случае составитель перечисляет «богатства» и </w:t>
      </w:r>
      <w:r w:rsidR="0046505E" w:rsidRPr="0046505E">
        <w:rPr>
          <w:rFonts w:ascii="Times New Roman" w:eastAsia="Calibri" w:hAnsi="Times New Roman" w:cs="Times New Roman"/>
          <w:iCs/>
          <w:sz w:val="28"/>
          <w:szCs w:val="28"/>
        </w:rPr>
        <w:t>«экзоркии»</w:t>
      </w:r>
      <w:r w:rsidR="0046505E" w:rsidRPr="0046505E">
        <w:rPr>
          <w:rFonts w:ascii="Times New Roman" w:eastAsia="Calibri" w:hAnsi="Times New Roman" w:cs="Times New Roman"/>
          <w:sz w:val="28"/>
          <w:szCs w:val="28"/>
          <w:vertAlign w:val="superscript"/>
        </w:rPr>
        <w:footnoteReference w:id="105"/>
      </w:r>
      <w:r w:rsidR="0046505E" w:rsidRPr="0046505E">
        <w:rPr>
          <w:rFonts w:ascii="Times New Roman" w:eastAsia="Calibri" w:hAnsi="Times New Roman" w:cs="Times New Roman"/>
          <w:sz w:val="28"/>
          <w:szCs w:val="28"/>
        </w:rPr>
        <w:t xml:space="preserve"> как ряд однородных членов</w:t>
      </w:r>
      <w:r w:rsidR="0046505E" w:rsidRPr="0046505E">
        <w:rPr>
          <w:rFonts w:ascii="Times New Roman" w:eastAsia="Calibri" w:hAnsi="Times New Roman" w:cs="Times New Roman"/>
          <w:sz w:val="28"/>
          <w:szCs w:val="28"/>
          <w:vertAlign w:val="superscript"/>
        </w:rPr>
        <w:footnoteReference w:id="106"/>
      </w:r>
      <w:r w:rsidR="0046505E" w:rsidRPr="0046505E">
        <w:rPr>
          <w:rFonts w:ascii="Times New Roman" w:eastAsia="Calibri" w:hAnsi="Times New Roman" w:cs="Times New Roman"/>
          <w:sz w:val="28"/>
          <w:szCs w:val="28"/>
        </w:rPr>
        <w:t xml:space="preserve">. Таким образом последний термин к </w:t>
      </w:r>
      <w:r w:rsidR="0046505E" w:rsidRPr="0046505E">
        <w:rPr>
          <w:rFonts w:ascii="Times New Roman" w:eastAsia="Calibri" w:hAnsi="Times New Roman" w:cs="Times New Roman"/>
          <w:sz w:val="28"/>
          <w:szCs w:val="28"/>
          <w:lang w:val="fr-CA"/>
        </w:rPr>
        <w:t>XIII</w:t>
      </w:r>
      <w:r w:rsidR="0046505E" w:rsidRPr="0046505E">
        <w:rPr>
          <w:rFonts w:ascii="Times New Roman" w:eastAsia="Calibri" w:hAnsi="Times New Roman" w:cs="Times New Roman"/>
          <w:sz w:val="28"/>
          <w:szCs w:val="28"/>
        </w:rPr>
        <w:t xml:space="preserve"> в. уже прочно закрепился за земельным </w:t>
      </w:r>
      <w:r w:rsidR="0046505E" w:rsidRPr="0046505E">
        <w:rPr>
          <w:rFonts w:ascii="Times New Roman" w:eastAsia="Calibri" w:hAnsi="Times New Roman" w:cs="Times New Roman"/>
          <w:sz w:val="28"/>
          <w:szCs w:val="28"/>
        </w:rPr>
        <w:lastRenderedPageBreak/>
        <w:t xml:space="preserve">наделом, принадлежавшим бездетным крестьянам, и был включено переписчиком в число крестьянского имущества. В данном случае локальный термин выполняет не вспомогательную, а собственно понятийную функцию, фиксируя такую форму имущественного изъятия, которая была значима именно в каталонской юридической практике и воспринималась как самостоятельный институт местного права. </w:t>
      </w:r>
      <w:r w:rsidR="008212E1">
        <w:rPr>
          <w:rFonts w:ascii="Times New Roman" w:eastAsia="Calibri" w:hAnsi="Times New Roman" w:cs="Times New Roman"/>
          <w:sz w:val="28"/>
          <w:szCs w:val="28"/>
        </w:rPr>
        <w:t xml:space="preserve">В </w:t>
      </w:r>
      <w:r w:rsidR="0046505E" w:rsidRPr="00A54AFB">
        <w:rPr>
          <w:rFonts w:ascii="Times New Roman" w:eastAsia="Calibri" w:hAnsi="Times New Roman" w:cs="Times New Roman"/>
          <w:color w:val="00B050"/>
          <w:sz w:val="28"/>
          <w:szCs w:val="28"/>
        </w:rPr>
        <w:t xml:space="preserve">случае с экзоркией, перед нами фиксация правового института, который существовал </w:t>
      </w:r>
      <w:r w:rsidR="00A54AFB" w:rsidRPr="00A54AFB">
        <w:rPr>
          <w:rFonts w:ascii="Times New Roman" w:eastAsia="Calibri" w:hAnsi="Times New Roman" w:cs="Times New Roman"/>
          <w:color w:val="00B050"/>
          <w:sz w:val="28"/>
          <w:szCs w:val="28"/>
        </w:rPr>
        <w:t xml:space="preserve">задолго до составления «Барселонских обычаев», </w:t>
      </w:r>
      <w:r w:rsidR="0046505E" w:rsidRPr="00A54AFB">
        <w:rPr>
          <w:rFonts w:ascii="Times New Roman" w:eastAsia="Calibri" w:hAnsi="Times New Roman" w:cs="Times New Roman"/>
          <w:color w:val="00B050"/>
          <w:sz w:val="28"/>
          <w:szCs w:val="28"/>
        </w:rPr>
        <w:t>и потому сохран</w:t>
      </w:r>
      <w:r w:rsidR="00A54AFB" w:rsidRPr="00A54AFB">
        <w:rPr>
          <w:rFonts w:ascii="Times New Roman" w:eastAsia="Calibri" w:hAnsi="Times New Roman" w:cs="Times New Roman"/>
          <w:color w:val="00B050"/>
          <w:sz w:val="28"/>
          <w:szCs w:val="28"/>
        </w:rPr>
        <w:t>и</w:t>
      </w:r>
      <w:r w:rsidR="0046505E" w:rsidRPr="00A54AFB">
        <w:rPr>
          <w:rFonts w:ascii="Times New Roman" w:eastAsia="Calibri" w:hAnsi="Times New Roman" w:cs="Times New Roman"/>
          <w:color w:val="00B050"/>
          <w:sz w:val="28"/>
          <w:szCs w:val="28"/>
        </w:rPr>
        <w:t>лся в тексте в своей локальной форме.</w:t>
      </w:r>
    </w:p>
    <w:p w14:paraId="300FD48A" w14:textId="6ACAD09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Таким образом, термины, связанные с локальными правовыми реалиями, занимают в системе иноязычных включений особое место, поскольку обозначают институты и категории, которые </w:t>
      </w:r>
      <w:r w:rsidR="00A54AFB">
        <w:rPr>
          <w:rFonts w:ascii="Times New Roman" w:eastAsia="Calibri" w:hAnsi="Times New Roman" w:cs="Times New Roman"/>
          <w:sz w:val="28"/>
          <w:szCs w:val="28"/>
        </w:rPr>
        <w:t>укоренённые</w:t>
      </w:r>
      <w:r w:rsidRPr="0046505E">
        <w:rPr>
          <w:rFonts w:ascii="Times New Roman" w:eastAsia="Calibri" w:hAnsi="Times New Roman" w:cs="Times New Roman"/>
          <w:sz w:val="28"/>
          <w:szCs w:val="28"/>
        </w:rPr>
        <w:t xml:space="preserve"> в</w:t>
      </w:r>
      <w:r w:rsidR="00A54AFB">
        <w:rPr>
          <w:rFonts w:ascii="Times New Roman" w:eastAsia="Calibri" w:hAnsi="Times New Roman" w:cs="Times New Roman"/>
          <w:sz w:val="28"/>
          <w:szCs w:val="28"/>
        </w:rPr>
        <w:t xml:space="preserve"> каталонской правовой культуре и документальной практике</w:t>
      </w:r>
      <w:r w:rsidRPr="0046505E">
        <w:rPr>
          <w:rFonts w:ascii="Times New Roman" w:eastAsia="Calibri" w:hAnsi="Times New Roman" w:cs="Times New Roman"/>
          <w:sz w:val="28"/>
          <w:szCs w:val="28"/>
        </w:rPr>
        <w:t>. В подобных случаях</w:t>
      </w:r>
      <w:r w:rsidR="00A54AFB">
        <w:rPr>
          <w:rFonts w:ascii="Times New Roman" w:eastAsia="Calibri" w:hAnsi="Times New Roman" w:cs="Times New Roman"/>
          <w:sz w:val="28"/>
          <w:szCs w:val="28"/>
        </w:rPr>
        <w:t xml:space="preserve"> составители</w:t>
      </w:r>
      <w:r w:rsidRPr="0046505E">
        <w:rPr>
          <w:rFonts w:ascii="Times New Roman" w:eastAsia="Calibri" w:hAnsi="Times New Roman" w:cs="Times New Roman"/>
          <w:sz w:val="28"/>
          <w:szCs w:val="28"/>
        </w:rPr>
        <w:t xml:space="preserve"> латинск</w:t>
      </w:r>
      <w:r w:rsidR="00A54AFB">
        <w:rPr>
          <w:rFonts w:ascii="Times New Roman" w:eastAsia="Calibri" w:hAnsi="Times New Roman" w:cs="Times New Roman"/>
          <w:sz w:val="28"/>
          <w:szCs w:val="28"/>
        </w:rPr>
        <w:t>ого</w:t>
      </w:r>
      <w:r w:rsidRPr="0046505E">
        <w:rPr>
          <w:rFonts w:ascii="Times New Roman" w:eastAsia="Calibri" w:hAnsi="Times New Roman" w:cs="Times New Roman"/>
          <w:sz w:val="28"/>
          <w:szCs w:val="28"/>
        </w:rPr>
        <w:t xml:space="preserve"> текст</w:t>
      </w:r>
      <w:r w:rsidR="00A54AFB">
        <w:rPr>
          <w:rFonts w:ascii="Times New Roman" w:eastAsia="Calibri" w:hAnsi="Times New Roman" w:cs="Times New Roman"/>
          <w:sz w:val="28"/>
          <w:szCs w:val="28"/>
        </w:rPr>
        <w:t>а «Барселонских обычаев»</w:t>
      </w:r>
      <w:r w:rsidRPr="0046505E">
        <w:rPr>
          <w:rFonts w:ascii="Times New Roman" w:eastAsia="Calibri" w:hAnsi="Times New Roman" w:cs="Times New Roman"/>
          <w:sz w:val="28"/>
          <w:szCs w:val="28"/>
        </w:rPr>
        <w:t xml:space="preserve"> сохраня</w:t>
      </w:r>
      <w:r w:rsidR="00A54AFB">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наиболее точн</w:t>
      </w:r>
      <w:r w:rsidR="00A54AFB">
        <w:rPr>
          <w:rFonts w:ascii="Times New Roman" w:eastAsia="Calibri" w:hAnsi="Times New Roman" w:cs="Times New Roman"/>
          <w:sz w:val="28"/>
          <w:szCs w:val="28"/>
        </w:rPr>
        <w:t xml:space="preserve">ые </w:t>
      </w:r>
      <w:r w:rsidRPr="0046505E">
        <w:rPr>
          <w:rFonts w:ascii="Times New Roman" w:eastAsia="Calibri" w:hAnsi="Times New Roman" w:cs="Times New Roman"/>
          <w:sz w:val="28"/>
          <w:szCs w:val="28"/>
        </w:rPr>
        <w:t xml:space="preserve">и </w:t>
      </w:r>
      <w:r w:rsidR="00A54AFB">
        <w:rPr>
          <w:rFonts w:ascii="Times New Roman" w:eastAsia="Calibri" w:hAnsi="Times New Roman" w:cs="Times New Roman"/>
          <w:sz w:val="28"/>
          <w:szCs w:val="28"/>
        </w:rPr>
        <w:t>узнаваемые своими современниками обозначения</w:t>
      </w:r>
      <w:r w:rsidRPr="0046505E">
        <w:rPr>
          <w:rFonts w:ascii="Times New Roman" w:eastAsia="Calibri" w:hAnsi="Times New Roman" w:cs="Times New Roman"/>
          <w:sz w:val="28"/>
          <w:szCs w:val="28"/>
        </w:rPr>
        <w:t xml:space="preserve">. </w:t>
      </w:r>
      <w:r w:rsidRPr="00A54AFB">
        <w:rPr>
          <w:rFonts w:ascii="Times New Roman" w:eastAsia="Calibri" w:hAnsi="Times New Roman" w:cs="Times New Roman"/>
          <w:color w:val="00B050"/>
          <w:sz w:val="28"/>
          <w:szCs w:val="28"/>
        </w:rPr>
        <w:t xml:space="preserve">Именно поэтому такие слова, как экзовар, экзоркия и кугусия, </w:t>
      </w:r>
      <w:r w:rsidR="00A54AFB">
        <w:rPr>
          <w:rFonts w:ascii="Times New Roman" w:eastAsia="Calibri" w:hAnsi="Times New Roman" w:cs="Times New Roman"/>
          <w:color w:val="00B050"/>
          <w:sz w:val="28"/>
          <w:szCs w:val="28"/>
        </w:rPr>
        <w:t>вошли</w:t>
      </w:r>
      <w:r w:rsidRPr="00A54AFB">
        <w:rPr>
          <w:rFonts w:ascii="Times New Roman" w:eastAsia="Calibri" w:hAnsi="Times New Roman" w:cs="Times New Roman"/>
          <w:color w:val="00B050"/>
          <w:sz w:val="28"/>
          <w:szCs w:val="28"/>
        </w:rPr>
        <w:t xml:space="preserve"> в латинск</w:t>
      </w:r>
      <w:r w:rsidR="00A54AFB" w:rsidRPr="00A54AFB">
        <w:rPr>
          <w:rFonts w:ascii="Times New Roman" w:eastAsia="Calibri" w:hAnsi="Times New Roman" w:cs="Times New Roman"/>
          <w:color w:val="00B050"/>
          <w:sz w:val="28"/>
          <w:szCs w:val="28"/>
        </w:rPr>
        <w:t xml:space="preserve">ий текст </w:t>
      </w:r>
      <w:r w:rsidRPr="00A54AFB">
        <w:rPr>
          <w:rFonts w:ascii="Times New Roman" w:eastAsia="Calibri" w:hAnsi="Times New Roman" w:cs="Times New Roman"/>
          <w:color w:val="00B050"/>
          <w:sz w:val="28"/>
          <w:szCs w:val="28"/>
        </w:rPr>
        <w:t>«Барселонских обычаев» не</w:t>
      </w:r>
      <w:r w:rsidR="00A54AFB" w:rsidRPr="00A54AFB">
        <w:rPr>
          <w:rFonts w:ascii="Times New Roman" w:eastAsia="Calibri" w:hAnsi="Times New Roman" w:cs="Times New Roman"/>
          <w:color w:val="00B050"/>
          <w:sz w:val="28"/>
          <w:szCs w:val="28"/>
        </w:rPr>
        <w:t>случайно и нес</w:t>
      </w:r>
      <w:r w:rsidR="00A54AFB">
        <w:rPr>
          <w:rFonts w:ascii="Times New Roman" w:eastAsia="Calibri" w:hAnsi="Times New Roman" w:cs="Times New Roman"/>
          <w:color w:val="00B050"/>
          <w:sz w:val="28"/>
          <w:szCs w:val="28"/>
        </w:rPr>
        <w:t>ли</w:t>
      </w:r>
      <w:r w:rsidR="00A54AFB" w:rsidRPr="00A54AFB">
        <w:rPr>
          <w:rFonts w:ascii="Times New Roman" w:eastAsia="Calibri" w:hAnsi="Times New Roman" w:cs="Times New Roman"/>
          <w:color w:val="00B050"/>
          <w:sz w:val="28"/>
          <w:szCs w:val="28"/>
        </w:rPr>
        <w:t xml:space="preserve"> в себе </w:t>
      </w:r>
      <w:r w:rsidRPr="00A54AFB">
        <w:rPr>
          <w:rFonts w:ascii="Times New Roman" w:eastAsia="Calibri" w:hAnsi="Times New Roman" w:cs="Times New Roman"/>
          <w:color w:val="00B050"/>
          <w:sz w:val="28"/>
          <w:szCs w:val="28"/>
        </w:rPr>
        <w:t>специфическо</w:t>
      </w:r>
      <w:r w:rsidR="00A54AFB" w:rsidRPr="00A54AFB">
        <w:rPr>
          <w:rFonts w:ascii="Times New Roman" w:eastAsia="Calibri" w:hAnsi="Times New Roman" w:cs="Times New Roman"/>
          <w:color w:val="00B050"/>
          <w:sz w:val="28"/>
          <w:szCs w:val="28"/>
        </w:rPr>
        <w:t>е</w:t>
      </w:r>
      <w:r w:rsidRPr="00A54AFB">
        <w:rPr>
          <w:rFonts w:ascii="Times New Roman" w:eastAsia="Calibri" w:hAnsi="Times New Roman" w:cs="Times New Roman"/>
          <w:color w:val="00B050"/>
          <w:sz w:val="28"/>
          <w:szCs w:val="28"/>
        </w:rPr>
        <w:t xml:space="preserve"> правово</w:t>
      </w:r>
      <w:r w:rsidR="00A54AFB" w:rsidRPr="00A54AFB">
        <w:rPr>
          <w:rFonts w:ascii="Times New Roman" w:eastAsia="Calibri" w:hAnsi="Times New Roman" w:cs="Times New Roman"/>
          <w:color w:val="00B050"/>
          <w:sz w:val="28"/>
          <w:szCs w:val="28"/>
        </w:rPr>
        <w:t>е</w:t>
      </w:r>
      <w:r w:rsidRPr="00A54AFB">
        <w:rPr>
          <w:rFonts w:ascii="Times New Roman" w:eastAsia="Calibri" w:hAnsi="Times New Roman" w:cs="Times New Roman"/>
          <w:color w:val="00B050"/>
          <w:sz w:val="28"/>
          <w:szCs w:val="28"/>
        </w:rPr>
        <w:t xml:space="preserve"> содержани</w:t>
      </w:r>
      <w:r w:rsidR="00A54AFB" w:rsidRPr="00A54AFB">
        <w:rPr>
          <w:rFonts w:ascii="Times New Roman" w:eastAsia="Calibri" w:hAnsi="Times New Roman" w:cs="Times New Roman"/>
          <w:color w:val="00B050"/>
          <w:sz w:val="28"/>
          <w:szCs w:val="28"/>
        </w:rPr>
        <w:t>е</w:t>
      </w:r>
      <w:r w:rsidRPr="00A54AFB">
        <w:rPr>
          <w:rFonts w:ascii="Times New Roman" w:eastAsia="Calibri" w:hAnsi="Times New Roman" w:cs="Times New Roman"/>
          <w:color w:val="00B050"/>
          <w:sz w:val="28"/>
          <w:szCs w:val="28"/>
        </w:rPr>
        <w:t xml:space="preserve">. </w:t>
      </w:r>
      <w:r w:rsidRPr="0046505E">
        <w:rPr>
          <w:rFonts w:ascii="Times New Roman" w:eastAsia="Calibri" w:hAnsi="Times New Roman" w:cs="Times New Roman"/>
          <w:sz w:val="28"/>
          <w:szCs w:val="28"/>
        </w:rPr>
        <w:t>Их употребление показывает, что письменная латинская норма была вынуждена учитывать и закреплять те институты местного права, которые уже обладали собственной устойчивой терминологией. Тем самым латинский текст «Барселонских обычаев» выступает не только как средство юридической фиксации, но и как пространство, в котором локальный правовой опыт получал письменное и понятийное оформление.</w:t>
      </w:r>
    </w:p>
    <w:p w14:paraId="6A597CB0" w14:textId="2797C2D4" w:rsidR="0046505E" w:rsidRPr="0046505E" w:rsidRDefault="008212E1" w:rsidP="0025354B">
      <w:pPr>
        <w:keepNext/>
        <w:keepLines/>
        <w:spacing w:after="0" w:line="360" w:lineRule="auto"/>
        <w:jc w:val="center"/>
        <w:outlineLvl w:val="2"/>
        <w:rPr>
          <w:rFonts w:ascii="Times New Roman" w:eastAsia="Times New Roman" w:hAnsi="Times New Roman" w:cs="Times New Roman"/>
          <w:b/>
          <w:i/>
          <w:iCs/>
          <w:sz w:val="28"/>
          <w:szCs w:val="28"/>
        </w:rPr>
      </w:pPr>
      <w:bookmarkStart w:id="17" w:name="_Toc230590495"/>
      <w:r>
        <w:rPr>
          <w:rFonts w:ascii="Times New Roman" w:eastAsia="Times New Roman" w:hAnsi="Times New Roman" w:cs="Times New Roman"/>
          <w:b/>
          <w:sz w:val="28"/>
          <w:szCs w:val="28"/>
          <w:lang w:val="en-US"/>
        </w:rPr>
        <w:t>C</w:t>
      </w:r>
      <w:r w:rsidR="0046505E" w:rsidRPr="0046505E">
        <w:rPr>
          <w:rFonts w:ascii="Times New Roman" w:eastAsia="Times New Roman" w:hAnsi="Times New Roman" w:cs="Times New Roman"/>
          <w:b/>
          <w:sz w:val="28"/>
          <w:szCs w:val="28"/>
        </w:rPr>
        <w:t>§2.2.6</w:t>
      </w:r>
      <w:r w:rsidR="004443C2">
        <w:rPr>
          <w:rFonts w:ascii="Times New Roman" w:eastAsia="Times New Roman" w:hAnsi="Times New Roman" w:cs="Times New Roman"/>
          <w:b/>
          <w:sz w:val="28"/>
          <w:szCs w:val="28"/>
        </w:rPr>
        <w:t>.</w:t>
      </w:r>
      <w:r w:rsidR="0046505E" w:rsidRPr="0046505E">
        <w:rPr>
          <w:rFonts w:ascii="Times New Roman" w:eastAsia="Times New Roman" w:hAnsi="Times New Roman" w:cs="Times New Roman"/>
          <w:b/>
          <w:sz w:val="28"/>
          <w:szCs w:val="28"/>
        </w:rPr>
        <w:t xml:space="preserve"> Ландшафтная и хозяйственная лексика в латинском тексте обычая</w:t>
      </w:r>
      <w:bookmarkEnd w:id="17"/>
    </w:p>
    <w:p w14:paraId="06115285"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Не менее показательной является и та группа иноязычных включений, которая связана с обозначением ландшафта, </w:t>
      </w:r>
      <w:r w:rsidRPr="0046505E">
        <w:rPr>
          <w:rFonts w:ascii="Times New Roman" w:eastAsia="Calibri" w:hAnsi="Times New Roman" w:cs="Times New Roman"/>
          <w:sz w:val="28"/>
          <w:szCs w:val="28"/>
        </w:rPr>
        <w:lastRenderedPageBreak/>
        <w:t>землепользования и хозяйственной среды. В подобных случаях латинский текст обычая сталкивается с необходимостью назвать не отвлечённую правовую категорию, а конкретный объект пространства — участок земли, водный источник, дорогу, угодье, постройку или элемент хозяйственной инфраструктуры. Именно поэтому здесь особенно заметна опора на местное словоупотребление: локальный термин сохраняется там, где он уже был прочно связан с определённой реальностью и служил наиболее точным её обозначением. Анализ этой лексики позволяет увидеть, каким образом в правовой текст входили представления о пространстве и хозяйственном укладе, значимые для повседневной практики обычного права.</w:t>
      </w:r>
    </w:p>
    <w:p w14:paraId="61975EFA" w14:textId="612DBADE" w:rsidR="0046505E" w:rsidRPr="0025354B" w:rsidRDefault="0046505E" w:rsidP="003A76EE">
      <w:pPr>
        <w:spacing w:after="0" w:line="360" w:lineRule="auto"/>
        <w:ind w:firstLine="851"/>
        <w:jc w:val="both"/>
        <w:rPr>
          <w:rFonts w:ascii="Times New Roman" w:eastAsia="Calibri" w:hAnsi="Times New Roman" w:cs="Times New Roman"/>
          <w:color w:val="00B050"/>
          <w:sz w:val="28"/>
          <w:szCs w:val="28"/>
        </w:rPr>
      </w:pPr>
      <w:r w:rsidRPr="0046505E">
        <w:rPr>
          <w:rFonts w:ascii="Times New Roman" w:eastAsia="Calibri" w:hAnsi="Times New Roman" w:cs="Times New Roman"/>
          <w:sz w:val="28"/>
          <w:szCs w:val="28"/>
        </w:rPr>
        <w:t xml:space="preserve">В тексте «Барселонских обычаев» встречается ещё один арабизм, гораздо лучше вписанный в латинскую грамматическую систему. Его составители латинской версии данного свода законов также по определённым причинам, которых мы коснёмся далее, предпочли латинским аналогам. Рассмотрим 69(74) -ю статью «Барселонских обычаев»: </w:t>
      </w:r>
      <w:r w:rsidRPr="0046505E">
        <w:rPr>
          <w:rFonts w:ascii="Times New Roman" w:eastAsia="Calibri" w:hAnsi="Times New Roman" w:cs="Times New Roman"/>
          <w:i/>
          <w:iCs/>
          <w:sz w:val="28"/>
          <w:szCs w:val="28"/>
        </w:rPr>
        <w:t>«Повелеваем, чтобы асекия, по которой вода мельниц течёт к Барселоне, оставалась неприкосновенной во все времена…»</w:t>
      </w:r>
      <w:r w:rsidRPr="0046505E">
        <w:rPr>
          <w:rFonts w:ascii="Times New Roman" w:eastAsia="Calibri" w:hAnsi="Times New Roman" w:cs="Times New Roman"/>
          <w:sz w:val="28"/>
          <w:szCs w:val="28"/>
          <w:vertAlign w:val="superscript"/>
        </w:rPr>
        <w:footnoteReference w:id="107"/>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В данном случае нас интересует термин</w:t>
      </w:r>
      <w:r w:rsidR="008212E1" w:rsidRPr="008212E1">
        <w:rPr>
          <w:rFonts w:ascii="Times New Roman" w:eastAsia="Calibri" w:hAnsi="Times New Roman" w:cs="Times New Roman"/>
          <w:iCs/>
          <w:sz w:val="28"/>
          <w:szCs w:val="28"/>
        </w:rPr>
        <w:t xml:space="preserve"> термин «оросительный канал»</w:t>
      </w:r>
      <w:r w:rsidR="008212E1" w:rsidRPr="008212E1">
        <w:rPr>
          <w:rFonts w:ascii="Times New Roman" w:eastAsia="Calibri" w:hAnsi="Times New Roman" w:cs="Times New Roman"/>
          <w:i/>
          <w:sz w:val="28"/>
          <w:szCs w:val="28"/>
        </w:rPr>
        <w:t xml:space="preserve"> </w:t>
      </w:r>
      <w:r w:rsidR="008212E1" w:rsidRPr="008212E1">
        <w:rPr>
          <w:rFonts w:ascii="Times New Roman" w:eastAsia="Calibri" w:hAnsi="Times New Roman" w:cs="Times New Roman"/>
          <w:iCs/>
          <w:sz w:val="28"/>
          <w:szCs w:val="28"/>
        </w:rPr>
        <w:t>(лат. —</w:t>
      </w:r>
      <w:r w:rsidR="008212E1" w:rsidRPr="008212E1">
        <w:rPr>
          <w:rFonts w:ascii="Times New Roman" w:eastAsia="Calibri" w:hAnsi="Times New Roman" w:cs="Times New Roman"/>
          <w:i/>
          <w:sz w:val="28"/>
          <w:szCs w:val="28"/>
        </w:rPr>
        <w:t xml:space="preserve"> </w:t>
      </w:r>
      <w:r w:rsidR="008212E1" w:rsidRPr="008212E1">
        <w:rPr>
          <w:rFonts w:ascii="Times New Roman" w:eastAsia="Calibri" w:hAnsi="Times New Roman" w:cs="Times New Roman"/>
          <w:i/>
          <w:iCs/>
          <w:sz w:val="28"/>
          <w:szCs w:val="28"/>
        </w:rPr>
        <w:t>cechia</w:t>
      </w:r>
      <w:r w:rsidR="008212E1" w:rsidRPr="008212E1">
        <w:rPr>
          <w:rFonts w:ascii="Times New Roman" w:eastAsia="Calibri" w:hAnsi="Times New Roman" w:cs="Times New Roman"/>
          <w:iCs/>
          <w:sz w:val="28"/>
          <w:szCs w:val="28"/>
        </w:rPr>
        <w:t>; кат. —</w:t>
      </w:r>
      <w:r w:rsidR="008212E1" w:rsidRPr="008212E1">
        <w:rPr>
          <w:rFonts w:ascii="Times New Roman" w:eastAsia="Calibri" w:hAnsi="Times New Roman" w:cs="Times New Roman"/>
          <w:i/>
          <w:sz w:val="28"/>
          <w:szCs w:val="28"/>
        </w:rPr>
        <w:t xml:space="preserve"> </w:t>
      </w:r>
      <w:r w:rsidR="008212E1" w:rsidRPr="008212E1">
        <w:rPr>
          <w:rFonts w:ascii="Times New Roman" w:eastAsia="Calibri" w:hAnsi="Times New Roman" w:cs="Times New Roman"/>
          <w:i/>
          <w:iCs/>
          <w:sz w:val="28"/>
          <w:szCs w:val="28"/>
        </w:rPr>
        <w:t>ciquia</w:t>
      </w:r>
      <w:r w:rsidR="008212E1" w:rsidRPr="008212E1">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обозначающий оросительные или мельничные каналы, то есть ирригационные сооружения, снабжённые водными колёсами. Он происходит от арабского </w:t>
      </w:r>
      <w:r w:rsidRPr="0046505E">
        <w:rPr>
          <w:rFonts w:ascii="Times New Roman" w:eastAsia="Calibri" w:hAnsi="Times New Roman" w:cs="Times New Roman"/>
          <w:sz w:val="28"/>
          <w:szCs w:val="28"/>
          <w:rtl/>
          <w:lang w:bidi="ar"/>
        </w:rPr>
        <w:t>ساقية</w:t>
      </w:r>
      <w:r w:rsidRPr="0046505E">
        <w:rPr>
          <w:rFonts w:ascii="Times New Roman" w:eastAsia="Calibri" w:hAnsi="Times New Roman" w:cs="Times New Roman"/>
          <w:sz w:val="28"/>
          <w:szCs w:val="28"/>
          <w:lang w:bidi="ar"/>
        </w:rPr>
        <w:t xml:space="preserve"> </w:t>
      </w:r>
      <w:r w:rsidRPr="0046505E">
        <w:rPr>
          <w:rFonts w:ascii="Times New Roman" w:eastAsia="Calibri" w:hAnsi="Times New Roman" w:cs="Times New Roman"/>
          <w:i/>
          <w:sz w:val="28"/>
          <w:szCs w:val="28"/>
        </w:rPr>
        <w:t>(saqya, sâqiya)</w:t>
      </w:r>
      <w:r w:rsidRPr="0046505E">
        <w:rPr>
          <w:rFonts w:ascii="Times New Roman" w:eastAsia="Calibri" w:hAnsi="Times New Roman" w:cs="Times New Roman"/>
          <w:sz w:val="28"/>
          <w:szCs w:val="28"/>
          <w:vertAlign w:val="superscript"/>
        </w:rPr>
        <w:footnoteReference w:id="108"/>
      </w:r>
      <w:r w:rsidRPr="0046505E">
        <w:rPr>
          <w:rFonts w:ascii="Times New Roman" w:eastAsia="Calibri" w:hAnsi="Times New Roman" w:cs="Times New Roman"/>
          <w:sz w:val="28"/>
          <w:szCs w:val="28"/>
        </w:rPr>
        <w:t xml:space="preserve">. А. Биоска-и-Бас отмечает, что к данному термину при его адаптации к латинскому тексту в валенсийских документах практически всегда добавляли слово </w:t>
      </w:r>
      <w:r w:rsidR="008212E1" w:rsidRPr="008212E1">
        <w:rPr>
          <w:rFonts w:ascii="Times New Roman" w:eastAsia="Calibri" w:hAnsi="Times New Roman" w:cs="Times New Roman"/>
          <w:iCs/>
          <w:sz w:val="28"/>
          <w:szCs w:val="28"/>
        </w:rPr>
        <w:t xml:space="preserve">«вода» </w:t>
      </w:r>
      <w:r w:rsidR="008212E1" w:rsidRPr="008212E1">
        <w:rPr>
          <w:rFonts w:ascii="Times New Roman" w:eastAsia="Calibri" w:hAnsi="Times New Roman" w:cs="Times New Roman"/>
          <w:iCs/>
          <w:sz w:val="28"/>
          <w:szCs w:val="28"/>
        </w:rPr>
        <w:lastRenderedPageBreak/>
        <w:t>(лат.</w:t>
      </w:r>
      <w:r w:rsidR="008212E1" w:rsidRPr="008212E1">
        <w:rPr>
          <w:rFonts w:ascii="Times New Roman" w:eastAsia="Calibri" w:hAnsi="Times New Roman" w:cs="Times New Roman"/>
          <w:i/>
          <w:sz w:val="28"/>
          <w:szCs w:val="28"/>
        </w:rPr>
        <w:t xml:space="preserve"> — </w:t>
      </w:r>
      <w:r w:rsidR="008212E1" w:rsidRPr="008212E1">
        <w:rPr>
          <w:rFonts w:ascii="Times New Roman" w:eastAsia="Calibri" w:hAnsi="Times New Roman" w:cs="Times New Roman"/>
          <w:i/>
          <w:iCs/>
          <w:sz w:val="28"/>
          <w:szCs w:val="28"/>
        </w:rPr>
        <w:t>aqua</w:t>
      </w:r>
      <w:r w:rsidR="008212E1" w:rsidRPr="00E20AC4">
        <w:rPr>
          <w:rFonts w:ascii="Times New Roman" w:eastAsia="Calibri" w:hAnsi="Times New Roman" w:cs="Times New Roman"/>
          <w:iCs/>
          <w:sz w:val="28"/>
          <w:szCs w:val="28"/>
        </w:rPr>
        <w:t>)</w:t>
      </w:r>
      <w:r w:rsidRPr="0046505E">
        <w:rPr>
          <w:rFonts w:ascii="Times New Roman" w:eastAsia="Calibri" w:hAnsi="Times New Roman" w:cs="Times New Roman"/>
          <w:sz w:val="28"/>
          <w:szCs w:val="28"/>
        </w:rPr>
        <w:t>, хотя в большинстве случаев это было избыточным</w:t>
      </w:r>
      <w:r w:rsidRPr="0046505E">
        <w:rPr>
          <w:rFonts w:ascii="Times New Roman" w:eastAsia="Calibri" w:hAnsi="Times New Roman" w:cs="Times New Roman"/>
          <w:sz w:val="28"/>
          <w:szCs w:val="28"/>
          <w:vertAlign w:val="superscript"/>
        </w:rPr>
        <w:footnoteReference w:id="109"/>
      </w:r>
      <w:r w:rsidRPr="0046505E">
        <w:rPr>
          <w:rFonts w:ascii="Times New Roman" w:eastAsia="Calibri" w:hAnsi="Times New Roman" w:cs="Times New Roman"/>
          <w:sz w:val="28"/>
          <w:szCs w:val="28"/>
        </w:rPr>
        <w:t xml:space="preserve">. </w:t>
      </w:r>
      <w:r w:rsidRPr="0025354B">
        <w:rPr>
          <w:rFonts w:ascii="Times New Roman" w:eastAsia="Calibri" w:hAnsi="Times New Roman" w:cs="Times New Roman"/>
          <w:color w:val="00B050"/>
          <w:sz w:val="28"/>
          <w:szCs w:val="28"/>
        </w:rPr>
        <w:t xml:space="preserve">То же самое мы видим и </w:t>
      </w:r>
      <w:r w:rsidR="0025354B" w:rsidRPr="0025354B">
        <w:rPr>
          <w:rFonts w:ascii="Times New Roman" w:eastAsia="Calibri" w:hAnsi="Times New Roman" w:cs="Times New Roman"/>
          <w:color w:val="00B050"/>
          <w:sz w:val="28"/>
          <w:szCs w:val="28"/>
        </w:rPr>
        <w:t>в обеих версиях</w:t>
      </w:r>
      <w:r w:rsidRPr="0025354B">
        <w:rPr>
          <w:rFonts w:ascii="Times New Roman" w:eastAsia="Calibri" w:hAnsi="Times New Roman" w:cs="Times New Roman"/>
          <w:color w:val="00B050"/>
          <w:sz w:val="28"/>
          <w:szCs w:val="28"/>
        </w:rPr>
        <w:t xml:space="preserve"> текст</w:t>
      </w:r>
      <w:r w:rsidR="0025354B" w:rsidRPr="0025354B">
        <w:rPr>
          <w:rFonts w:ascii="Times New Roman" w:eastAsia="Calibri" w:hAnsi="Times New Roman" w:cs="Times New Roman"/>
          <w:color w:val="00B050"/>
          <w:sz w:val="28"/>
          <w:szCs w:val="28"/>
        </w:rPr>
        <w:t>а</w:t>
      </w:r>
      <w:r w:rsidRPr="0025354B">
        <w:rPr>
          <w:rFonts w:ascii="Times New Roman" w:eastAsia="Calibri" w:hAnsi="Times New Roman" w:cs="Times New Roman"/>
          <w:color w:val="00B050"/>
          <w:sz w:val="28"/>
          <w:szCs w:val="28"/>
        </w:rPr>
        <w:t xml:space="preserve"> «</w:t>
      </w:r>
      <w:r w:rsidR="000E421E" w:rsidRPr="0025354B">
        <w:rPr>
          <w:rFonts w:ascii="Times New Roman" w:eastAsia="Calibri" w:hAnsi="Times New Roman" w:cs="Times New Roman"/>
          <w:color w:val="00B050"/>
          <w:sz w:val="28"/>
          <w:szCs w:val="28"/>
        </w:rPr>
        <w:t>Барселонских о</w:t>
      </w:r>
      <w:r w:rsidRPr="0025354B">
        <w:rPr>
          <w:rFonts w:ascii="Times New Roman" w:eastAsia="Calibri" w:hAnsi="Times New Roman" w:cs="Times New Roman"/>
          <w:color w:val="00B050"/>
          <w:sz w:val="28"/>
          <w:szCs w:val="28"/>
        </w:rPr>
        <w:t xml:space="preserve">бычаев». </w:t>
      </w:r>
    </w:p>
    <w:p w14:paraId="07239289" w14:textId="4BAC241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Отдельный исследовательский вопрос, почему составитель свода законов предпочёл именно этот термин, когда в то же время существовали его аналоги латинского и греческого </w:t>
      </w:r>
      <w:r w:rsidRPr="00E20AC4">
        <w:rPr>
          <w:rFonts w:ascii="Times New Roman" w:eastAsia="Calibri" w:hAnsi="Times New Roman" w:cs="Times New Roman"/>
          <w:color w:val="00B050"/>
          <w:sz w:val="28"/>
          <w:szCs w:val="28"/>
        </w:rPr>
        <w:t>происхождения:</w:t>
      </w:r>
      <w:r w:rsidR="00E20AC4" w:rsidRPr="00E20AC4">
        <w:rPr>
          <w:rFonts w:ascii="Times New Roman" w:eastAsia="Calibri" w:hAnsi="Times New Roman" w:cs="Times New Roman"/>
          <w:color w:val="00B050"/>
          <w:sz w:val="28"/>
          <w:szCs w:val="28"/>
        </w:rPr>
        <w:t xml:space="preserve"> «канал» (лат. — </w:t>
      </w:r>
      <w:r w:rsidR="00E20AC4" w:rsidRPr="00E20AC4">
        <w:rPr>
          <w:rFonts w:ascii="Times New Roman" w:eastAsia="Calibri" w:hAnsi="Times New Roman" w:cs="Times New Roman"/>
          <w:i/>
          <w:iCs/>
          <w:color w:val="00B050"/>
          <w:sz w:val="28"/>
          <w:szCs w:val="28"/>
        </w:rPr>
        <w:t>cănālis</w:t>
      </w:r>
      <w:r w:rsidR="00E20AC4" w:rsidRPr="00E20AC4">
        <w:rPr>
          <w:rFonts w:ascii="Times New Roman" w:eastAsia="Calibri" w:hAnsi="Times New Roman" w:cs="Times New Roman"/>
          <w:color w:val="00B050"/>
          <w:sz w:val="28"/>
          <w:szCs w:val="28"/>
        </w:rPr>
        <w:t xml:space="preserve">), «водоток, ручей» (лат. — </w:t>
      </w:r>
      <w:r w:rsidR="00E20AC4" w:rsidRPr="00E20AC4">
        <w:rPr>
          <w:rFonts w:ascii="Times New Roman" w:eastAsia="Calibri" w:hAnsi="Times New Roman" w:cs="Times New Roman"/>
          <w:i/>
          <w:iCs/>
          <w:color w:val="00B050"/>
          <w:sz w:val="28"/>
          <w:szCs w:val="28"/>
        </w:rPr>
        <w:t>rīvus</w:t>
      </w:r>
      <w:r w:rsidR="00E20AC4" w:rsidRPr="00E20AC4">
        <w:rPr>
          <w:rFonts w:ascii="Times New Roman" w:eastAsia="Calibri" w:hAnsi="Times New Roman" w:cs="Times New Roman"/>
          <w:color w:val="00B050"/>
          <w:sz w:val="28"/>
          <w:szCs w:val="28"/>
        </w:rPr>
        <w:t>) и др</w:t>
      </w:r>
      <w:r w:rsidR="00E20AC4" w:rsidRPr="00E20AC4">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С последними составитель, вероятнее всего, был знаком в силу знакомства с классическими текстами. Мы имеем дело с правовым оттенком термина</w:t>
      </w:r>
      <w:r w:rsidR="00E20AC4" w:rsidRPr="00E20AC4">
        <w:rPr>
          <w:rFonts w:ascii="Times New Roman" w:eastAsia="Calibri" w:hAnsi="Times New Roman" w:cs="Times New Roman"/>
          <w:iCs/>
          <w:sz w:val="28"/>
          <w:szCs w:val="28"/>
        </w:rPr>
        <w:t xml:space="preserve"> «оросительный канал» (лат. — </w:t>
      </w:r>
      <w:r w:rsidR="00E20AC4" w:rsidRPr="00E20AC4">
        <w:rPr>
          <w:rFonts w:ascii="Times New Roman" w:eastAsia="Calibri" w:hAnsi="Times New Roman" w:cs="Times New Roman"/>
          <w:i/>
          <w:iCs/>
          <w:sz w:val="28"/>
          <w:szCs w:val="28"/>
        </w:rPr>
        <w:t>cechia</w:t>
      </w:r>
      <w:r w:rsidR="00E20AC4" w:rsidRPr="00E20AC4">
        <w:rPr>
          <w:rFonts w:ascii="Times New Roman" w:eastAsia="Calibri" w:hAnsi="Times New Roman" w:cs="Times New Roman"/>
          <w:iCs/>
          <w:sz w:val="28"/>
          <w:szCs w:val="28"/>
        </w:rPr>
        <w:t>; кат. —</w:t>
      </w:r>
      <w:r w:rsidR="00E20AC4" w:rsidRPr="00E20AC4">
        <w:rPr>
          <w:rFonts w:ascii="Times New Roman" w:eastAsia="Calibri" w:hAnsi="Times New Roman" w:cs="Times New Roman"/>
          <w:i/>
          <w:sz w:val="28"/>
          <w:szCs w:val="28"/>
        </w:rPr>
        <w:t xml:space="preserve"> </w:t>
      </w:r>
      <w:r w:rsidR="00E20AC4" w:rsidRPr="00E20AC4">
        <w:rPr>
          <w:rFonts w:ascii="Times New Roman" w:eastAsia="Calibri" w:hAnsi="Times New Roman" w:cs="Times New Roman"/>
          <w:i/>
          <w:iCs/>
          <w:sz w:val="28"/>
          <w:szCs w:val="28"/>
        </w:rPr>
        <w:t>ciquia</w:t>
      </w:r>
      <w:r w:rsidR="00E20AC4" w:rsidRPr="00E20AC4">
        <w:rPr>
          <w:rFonts w:ascii="Times New Roman" w:eastAsia="Calibri" w:hAnsi="Times New Roman" w:cs="Times New Roman"/>
          <w:iCs/>
          <w:sz w:val="28"/>
          <w:szCs w:val="28"/>
        </w:rPr>
        <w:t>)</w:t>
      </w:r>
      <w:r w:rsidRPr="00E20AC4">
        <w:rPr>
          <w:rFonts w:ascii="Times New Roman" w:eastAsia="Calibri" w:hAnsi="Times New Roman" w:cs="Times New Roman"/>
          <w:iCs/>
          <w:sz w:val="28"/>
          <w:szCs w:val="28"/>
        </w:rPr>
        <w:t xml:space="preserve">, </w:t>
      </w:r>
      <w:r w:rsidRPr="0046505E">
        <w:rPr>
          <w:rFonts w:ascii="Times New Roman" w:eastAsia="Calibri" w:hAnsi="Times New Roman" w:cs="Times New Roman"/>
          <w:sz w:val="28"/>
          <w:szCs w:val="28"/>
        </w:rPr>
        <w:t>поскольку на территории Новой Каталонии и Валенсии так обозначали общественные ирригационные сооружения, которые не могли находиться в собственности у частного лица</w:t>
      </w:r>
      <w:r w:rsidRPr="0046505E">
        <w:rPr>
          <w:rFonts w:ascii="Times New Roman" w:eastAsia="Calibri" w:hAnsi="Times New Roman" w:cs="Times New Roman"/>
          <w:sz w:val="28"/>
          <w:szCs w:val="28"/>
          <w:vertAlign w:val="superscript"/>
        </w:rPr>
        <w:footnoteReference w:id="110"/>
      </w:r>
      <w:r w:rsidRPr="0046505E">
        <w:rPr>
          <w:rFonts w:ascii="Times New Roman" w:eastAsia="Calibri" w:hAnsi="Times New Roman" w:cs="Times New Roman"/>
          <w:sz w:val="28"/>
          <w:szCs w:val="28"/>
        </w:rPr>
        <w:t>. Латинские же термины такого значения не имели. Это очень хорошо вписывается в контекст рассмотренной статьи «</w:t>
      </w:r>
      <w:r w:rsidR="000E421E">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В данном случае мы имеем дело с вполне осознанным переключением кодов и использованием именно того термина, который отражал важные для легиста правовые категории, в данном случае, невозможность передачи объекта в собственность или владение. </w:t>
      </w:r>
    </w:p>
    <w:p w14:paraId="7AB952F4" w14:textId="44D5A6FD"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 этим же термином, мы встречаемся в грамоте № 666 (1184 г.), посвящённой урегулированию земельного спора супругов де Пужоль с братьями Гильемом и Бернатом де Копонсу : «</w:t>
      </w:r>
      <w:r w:rsidRPr="0046505E">
        <w:rPr>
          <w:rFonts w:ascii="Times New Roman" w:eastAsia="Calibri" w:hAnsi="Times New Roman" w:cs="Times New Roman"/>
          <w:i/>
          <w:iCs/>
          <w:sz w:val="28"/>
          <w:szCs w:val="28"/>
        </w:rPr>
        <w:t>…и сказали, что мы, Пётр де Подиоло и моя жена Эсклармунда, должны иметь полностью и в целости, как наше собственное наследственное имущество, [землю] в этих границах: вниз, по направлению к мансу Гильельма де Сант-Кугата, до асекии, которая соединяется с другим нашим аллодом…</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111"/>
      </w:r>
      <w:r w:rsidRPr="0046505E">
        <w:rPr>
          <w:rFonts w:ascii="Times New Roman" w:eastAsia="Calibri" w:hAnsi="Times New Roman" w:cs="Times New Roman"/>
          <w:sz w:val="28"/>
          <w:szCs w:val="28"/>
        </w:rPr>
        <w:t>.</w:t>
      </w:r>
    </w:p>
    <w:p w14:paraId="32B05BE5" w14:textId="64E5316E"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 xml:space="preserve">Ещё одним </w:t>
      </w:r>
      <w:bookmarkStart w:id="18" w:name="_Hlk232199488"/>
      <w:r w:rsidRPr="0046505E">
        <w:rPr>
          <w:rFonts w:ascii="Times New Roman" w:eastAsia="Calibri" w:hAnsi="Times New Roman" w:cs="Times New Roman"/>
          <w:sz w:val="28"/>
          <w:szCs w:val="28"/>
        </w:rPr>
        <w:t xml:space="preserve">проявлением мультилингвизма в латинском тексте «Барселонских обычаев» </w:t>
      </w:r>
      <w:bookmarkEnd w:id="18"/>
      <w:r w:rsidRPr="0046505E">
        <w:rPr>
          <w:rFonts w:ascii="Times New Roman" w:eastAsia="Calibri" w:hAnsi="Times New Roman" w:cs="Times New Roman"/>
          <w:sz w:val="28"/>
          <w:szCs w:val="28"/>
        </w:rPr>
        <w:t>является включение в него ряда хозяйственно-географических терминов не автохтонного происхождения, а заимствованных из старопровансальского диалекта окситанского языка, что говорит об активных языковых контактах с этим регионом. использования ряда терминов, которые более точно описывают специфику региона, нежели их классические латинские эквиваленты</w:t>
      </w:r>
      <w:r w:rsidR="004443C2">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Здесь, как и в предыдущем случае мы сталкиваемся с тем, что составитель почему-то не воспользовался латинской терминологией, которая существовала. </w:t>
      </w:r>
    </w:p>
    <w:p w14:paraId="32C22068" w14:textId="3EF3755B"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Ярким примером такого термина является </w:t>
      </w:r>
      <w:r w:rsidR="00E20AC4" w:rsidRPr="00E20AC4">
        <w:rPr>
          <w:rFonts w:ascii="Times New Roman" w:eastAsia="Calibri" w:hAnsi="Times New Roman" w:cs="Times New Roman"/>
          <w:iCs/>
          <w:sz w:val="28"/>
          <w:szCs w:val="28"/>
        </w:rPr>
        <w:t xml:space="preserve">слово «гаррига, заросли кустарника» (лат. — </w:t>
      </w:r>
      <w:r w:rsidR="00E20AC4" w:rsidRPr="00E20AC4">
        <w:rPr>
          <w:rFonts w:ascii="Times New Roman" w:eastAsia="Calibri" w:hAnsi="Times New Roman" w:cs="Times New Roman"/>
          <w:i/>
          <w:iCs/>
          <w:sz w:val="28"/>
          <w:szCs w:val="28"/>
        </w:rPr>
        <w:t>garrice</w:t>
      </w:r>
      <w:r w:rsidR="00E20AC4" w:rsidRPr="00E20AC4">
        <w:rPr>
          <w:rFonts w:ascii="Times New Roman" w:eastAsia="Calibri" w:hAnsi="Times New Roman" w:cs="Times New Roman"/>
          <w:iCs/>
          <w:sz w:val="28"/>
          <w:szCs w:val="28"/>
        </w:rPr>
        <w:t xml:space="preserve">; кат. — </w:t>
      </w:r>
      <w:r w:rsidR="00E20AC4" w:rsidRPr="00E20AC4">
        <w:rPr>
          <w:rFonts w:ascii="Times New Roman" w:eastAsia="Calibri" w:hAnsi="Times New Roman" w:cs="Times New Roman"/>
          <w:i/>
          <w:iCs/>
          <w:sz w:val="28"/>
          <w:szCs w:val="28"/>
        </w:rPr>
        <w:t>gariges</w:t>
      </w:r>
      <w:r w:rsidR="00E20AC4" w:rsidRPr="00E20AC4">
        <w:rPr>
          <w:rFonts w:ascii="Times New Roman" w:eastAsia="Calibri" w:hAnsi="Times New Roman" w:cs="Times New Roman"/>
          <w:iCs/>
          <w:sz w:val="28"/>
          <w:szCs w:val="28"/>
        </w:rPr>
        <w:t>)</w:t>
      </w:r>
      <w:r w:rsidRPr="0046505E">
        <w:rPr>
          <w:rFonts w:ascii="Times New Roman" w:eastAsia="Calibri" w:hAnsi="Times New Roman" w:cs="Times New Roman"/>
          <w:sz w:val="28"/>
          <w:szCs w:val="28"/>
          <w:vertAlign w:val="superscript"/>
        </w:rPr>
        <w:footnoteReference w:id="112"/>
      </w:r>
      <w:r w:rsidRPr="0046505E">
        <w:rPr>
          <w:rFonts w:ascii="Times New Roman" w:eastAsia="Calibri" w:hAnsi="Times New Roman" w:cs="Times New Roman"/>
          <w:sz w:val="28"/>
          <w:szCs w:val="28"/>
        </w:rPr>
        <w:t>, означающее гарригу, т.е. пустошь, покрытую травами и кустарником. И.С. Филиппов описыва</w:t>
      </w:r>
      <w:r w:rsidR="00E20AC4">
        <w:rPr>
          <w:rFonts w:ascii="Times New Roman" w:eastAsia="Calibri" w:hAnsi="Times New Roman" w:cs="Times New Roman"/>
          <w:sz w:val="28"/>
          <w:szCs w:val="28"/>
        </w:rPr>
        <w:t xml:space="preserve">л </w:t>
      </w:r>
      <w:r w:rsidRPr="0046505E">
        <w:rPr>
          <w:rFonts w:ascii="Times New Roman" w:eastAsia="Calibri" w:hAnsi="Times New Roman" w:cs="Times New Roman"/>
          <w:sz w:val="28"/>
          <w:szCs w:val="28"/>
        </w:rPr>
        <w:t xml:space="preserve">гарригу в Южной Франции следующим образом: </w:t>
      </w:r>
      <w:r w:rsidRPr="0046505E">
        <w:rPr>
          <w:rFonts w:ascii="Times New Roman" w:eastAsia="Calibri" w:hAnsi="Times New Roman" w:cs="Times New Roman"/>
          <w:i/>
          <w:sz w:val="28"/>
          <w:szCs w:val="28"/>
        </w:rPr>
        <w:t>«Речь идет о неровной каменистой местности, покрытой вереском, лавандой, тимьяном и другими ароматными травами, иногда и непролазным кустарником, хотя можно встретить и одиноко стоящие деревья, даже дубы»</w:t>
      </w:r>
      <w:r w:rsidRPr="0046505E">
        <w:rPr>
          <w:rFonts w:ascii="Times New Roman" w:eastAsia="Calibri" w:hAnsi="Times New Roman" w:cs="Times New Roman"/>
          <w:sz w:val="28"/>
          <w:szCs w:val="28"/>
          <w:vertAlign w:val="superscript"/>
        </w:rPr>
        <w:footnoteReference w:id="113"/>
      </w:r>
      <w:r w:rsidRPr="0046505E">
        <w:rPr>
          <w:rFonts w:ascii="Times New Roman" w:eastAsia="Calibri" w:hAnsi="Times New Roman" w:cs="Times New Roman"/>
          <w:sz w:val="28"/>
          <w:szCs w:val="28"/>
        </w:rPr>
        <w:t xml:space="preserve">. По данным актового материала, такие пустоши были весьма распространены как в Южной Франции, так и в Каталонии и составляли неотъемлемую часть сельского пейзажа, поэтому именно такое обозначение было принято в старокаталанском языке. </w:t>
      </w:r>
    </w:p>
    <w:p w14:paraId="5C6202C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Подводя итог, следует отметить, что ландшафтная и хозяйственная лексика позволяет особенно ясно увидеть практическую природу иноязычных включений в латинском тексте обычая. В этой сфере составитель обращается к местным терминам не ради стилистического разнообразия и не вследствие простой языковой </w:t>
      </w:r>
      <w:r w:rsidRPr="0046505E">
        <w:rPr>
          <w:rFonts w:ascii="Times New Roman" w:eastAsia="Calibri" w:hAnsi="Times New Roman" w:cs="Times New Roman"/>
          <w:sz w:val="28"/>
          <w:szCs w:val="28"/>
        </w:rPr>
        <w:lastRenderedPageBreak/>
        <w:t>инерции, а потому, что именно они точнее всего обозначали объекты, постоянно входившие в зону правового регулирования: каналы, угодья, пустоши, элементы освоенного пространства. Такие слова фиксируют не только языковые контакты Каталонии с арабским и окситанским миром, но и особенности самого правового мышления, ориентированного на конкретную материальную среду. Тем самым латинский текст «Барселонских обычаев» предстаёт не как отвлечённый свод норм, а как источник, тесно связанный с ландшафтом, хозяйственным укладом и практикой пользования пространством, внутри которых право реально действовало.</w:t>
      </w:r>
    </w:p>
    <w:p w14:paraId="37128E8D" w14:textId="31CB31AE" w:rsidR="0046505E" w:rsidRPr="0046505E" w:rsidRDefault="0046505E" w:rsidP="000E421E">
      <w:pPr>
        <w:keepNext/>
        <w:keepLines/>
        <w:spacing w:before="160" w:after="0" w:line="360" w:lineRule="auto"/>
        <w:jc w:val="center"/>
        <w:outlineLvl w:val="2"/>
        <w:rPr>
          <w:rFonts w:ascii="Times New Roman" w:eastAsia="Times New Roman" w:hAnsi="Times New Roman" w:cs="Times New Roman"/>
          <w:b/>
          <w:i/>
          <w:iCs/>
          <w:sz w:val="28"/>
          <w:szCs w:val="28"/>
        </w:rPr>
      </w:pPr>
      <w:bookmarkStart w:id="19" w:name="_Toc230590496"/>
      <w:r w:rsidRPr="0046505E">
        <w:rPr>
          <w:rFonts w:ascii="Times New Roman" w:eastAsia="Times New Roman" w:hAnsi="Times New Roman" w:cs="Times New Roman"/>
          <w:b/>
          <w:sz w:val="28"/>
          <w:szCs w:val="28"/>
        </w:rPr>
        <w:t>Выводы к параграфу §2.2</w:t>
      </w:r>
      <w:bookmarkEnd w:id="19"/>
      <w:r w:rsidR="009718FB">
        <w:rPr>
          <w:rFonts w:ascii="Times New Roman" w:eastAsia="Times New Roman" w:hAnsi="Times New Roman" w:cs="Times New Roman"/>
          <w:b/>
          <w:sz w:val="28"/>
          <w:szCs w:val="28"/>
        </w:rPr>
        <w:t>.</w:t>
      </w:r>
    </w:p>
    <w:p w14:paraId="5DF37869" w14:textId="22AD12F9" w:rsidR="0046505E" w:rsidRPr="0025354B" w:rsidRDefault="0046505E" w:rsidP="003A76EE">
      <w:pPr>
        <w:spacing w:after="0" w:line="360" w:lineRule="auto"/>
        <w:ind w:firstLine="851"/>
        <w:jc w:val="both"/>
        <w:rPr>
          <w:rFonts w:ascii="Times New Roman" w:eastAsia="Calibri" w:hAnsi="Times New Roman" w:cs="Times New Roman"/>
          <w:color w:val="00B050"/>
          <w:sz w:val="28"/>
          <w:szCs w:val="28"/>
        </w:rPr>
      </w:pPr>
      <w:r w:rsidRPr="0025354B">
        <w:rPr>
          <w:rFonts w:ascii="Times New Roman" w:eastAsia="Calibri" w:hAnsi="Times New Roman" w:cs="Times New Roman"/>
          <w:color w:val="00B050"/>
          <w:sz w:val="28"/>
          <w:szCs w:val="28"/>
        </w:rPr>
        <w:t xml:space="preserve">В целом анализ материала показывает, что иноязычные элементы в латиноязычных сводах местного обычного права Каталонии XII–XIII вв. не были случайными примесями в латинском тексте и не сводились к единичным лексическим отклонениям. Напротив, они образовывали функционально значимую часть правового языка, через которую </w:t>
      </w:r>
      <w:r w:rsidR="0025354B" w:rsidRPr="0025354B">
        <w:rPr>
          <w:rFonts w:ascii="Times New Roman" w:eastAsia="Calibri" w:hAnsi="Times New Roman" w:cs="Times New Roman"/>
          <w:color w:val="00B050"/>
          <w:sz w:val="28"/>
          <w:szCs w:val="28"/>
        </w:rPr>
        <w:t xml:space="preserve">учёная правовая культура </w:t>
      </w:r>
      <w:r w:rsidRPr="0025354B">
        <w:rPr>
          <w:rFonts w:ascii="Times New Roman" w:eastAsia="Calibri" w:hAnsi="Times New Roman" w:cs="Times New Roman"/>
          <w:color w:val="00B050"/>
          <w:sz w:val="28"/>
          <w:szCs w:val="28"/>
        </w:rPr>
        <w:t xml:space="preserve">соприкасалась с </w:t>
      </w:r>
      <w:r w:rsidR="0025354B" w:rsidRPr="0025354B">
        <w:rPr>
          <w:rFonts w:ascii="Times New Roman" w:eastAsia="Calibri" w:hAnsi="Times New Roman" w:cs="Times New Roman"/>
          <w:color w:val="00B050"/>
          <w:sz w:val="28"/>
          <w:szCs w:val="28"/>
        </w:rPr>
        <w:t>локальной языковой</w:t>
      </w:r>
      <w:r w:rsidRPr="0025354B">
        <w:rPr>
          <w:rFonts w:ascii="Times New Roman" w:eastAsia="Calibri" w:hAnsi="Times New Roman" w:cs="Times New Roman"/>
          <w:color w:val="00B050"/>
          <w:sz w:val="28"/>
          <w:szCs w:val="28"/>
        </w:rPr>
        <w:t>, социальной и хозяйственной средой. Особенно ясно это видно на материале «Барселонских обычаев», где иноязычные элементы выступают как часть продуманной языковой стратегии составителя, работавшего на стыке книжной латинской традиции и живого местного словоупотребления.</w:t>
      </w:r>
    </w:p>
    <w:p w14:paraId="605F2F08" w14:textId="46258F7D"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Проведённый анализ позволил установить, что включение таких элементов в латинский правовой текст осуществлялось нескольким</w:t>
      </w:r>
      <w:r w:rsidR="0025354B">
        <w:rPr>
          <w:rFonts w:ascii="Times New Roman" w:eastAsia="Calibri" w:hAnsi="Times New Roman" w:cs="Times New Roman"/>
          <w:sz w:val="28"/>
          <w:szCs w:val="28"/>
        </w:rPr>
        <w:t>и способами</w:t>
      </w:r>
      <w:r w:rsidRPr="0046505E">
        <w:rPr>
          <w:rFonts w:ascii="Times New Roman" w:eastAsia="Calibri" w:hAnsi="Times New Roman" w:cs="Times New Roman"/>
          <w:sz w:val="28"/>
          <w:szCs w:val="28"/>
        </w:rPr>
        <w:t xml:space="preserve">. В одних случаях составитель прямо отмечал, что перед ним слово, принадлежащее народному или крестьянскому употреблению; в других — местный термин вводился в текст без специальных пояснений, как уже привычное и понятное обозначение. </w:t>
      </w:r>
      <w:r w:rsidR="0025354B">
        <w:rPr>
          <w:rFonts w:ascii="Times New Roman" w:eastAsia="Calibri" w:hAnsi="Times New Roman" w:cs="Times New Roman"/>
          <w:sz w:val="28"/>
          <w:szCs w:val="28"/>
        </w:rPr>
        <w:t>Таким образом, составители записей обычного права</w:t>
      </w:r>
      <w:r w:rsidRPr="0046505E">
        <w:rPr>
          <w:rFonts w:ascii="Times New Roman" w:eastAsia="Calibri" w:hAnsi="Times New Roman" w:cs="Times New Roman"/>
          <w:sz w:val="28"/>
          <w:szCs w:val="28"/>
        </w:rPr>
        <w:t xml:space="preserve"> фиксировал</w:t>
      </w:r>
      <w:r w:rsidR="0025354B">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наличие иной языковой среды</w:t>
      </w:r>
      <w:r w:rsidR="0025354B">
        <w:rPr>
          <w:rFonts w:ascii="Times New Roman" w:eastAsia="Calibri" w:hAnsi="Times New Roman" w:cs="Times New Roman"/>
          <w:sz w:val="28"/>
          <w:szCs w:val="28"/>
        </w:rPr>
        <w:t xml:space="preserve"> и</w:t>
      </w:r>
      <w:r w:rsidRPr="0046505E">
        <w:rPr>
          <w:rFonts w:ascii="Times New Roman" w:eastAsia="Calibri" w:hAnsi="Times New Roman" w:cs="Times New Roman"/>
          <w:sz w:val="28"/>
          <w:szCs w:val="28"/>
        </w:rPr>
        <w:t xml:space="preserve"> определял</w:t>
      </w:r>
      <w:r w:rsidR="0025354B">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степень </w:t>
      </w:r>
      <w:r w:rsidR="0025354B">
        <w:rPr>
          <w:rFonts w:ascii="Times New Roman" w:eastAsia="Calibri" w:hAnsi="Times New Roman" w:cs="Times New Roman"/>
          <w:sz w:val="28"/>
          <w:szCs w:val="28"/>
        </w:rPr>
        <w:t xml:space="preserve">проникновения </w:t>
      </w:r>
      <w:r w:rsidRPr="0046505E">
        <w:rPr>
          <w:rFonts w:ascii="Times New Roman" w:eastAsia="Calibri" w:hAnsi="Times New Roman" w:cs="Times New Roman"/>
          <w:sz w:val="28"/>
          <w:szCs w:val="28"/>
        </w:rPr>
        <w:lastRenderedPageBreak/>
        <w:t>местного слова</w:t>
      </w:r>
      <w:r w:rsidR="0025354B">
        <w:rPr>
          <w:rFonts w:ascii="Times New Roman" w:eastAsia="Calibri" w:hAnsi="Times New Roman" w:cs="Times New Roman"/>
          <w:sz w:val="28"/>
          <w:szCs w:val="28"/>
        </w:rPr>
        <w:t xml:space="preserve"> внутрь латинского текста</w:t>
      </w:r>
      <w:r w:rsidRPr="0046505E">
        <w:rPr>
          <w:rFonts w:ascii="Times New Roman" w:eastAsia="Calibri" w:hAnsi="Times New Roman" w:cs="Times New Roman"/>
          <w:sz w:val="28"/>
          <w:szCs w:val="28"/>
        </w:rPr>
        <w:t>. Там, где требовалась дистанция по отношению к разговорной речи, использовалась метаязыковая оговорка</w:t>
      </w:r>
      <w:r w:rsidR="00323955">
        <w:rPr>
          <w:rFonts w:ascii="Times New Roman" w:eastAsia="Calibri" w:hAnsi="Times New Roman" w:cs="Times New Roman"/>
          <w:sz w:val="28"/>
          <w:szCs w:val="28"/>
        </w:rPr>
        <w:t>, а</w:t>
      </w:r>
      <w:r w:rsidRPr="0046505E">
        <w:rPr>
          <w:rFonts w:ascii="Times New Roman" w:eastAsia="Calibri" w:hAnsi="Times New Roman" w:cs="Times New Roman"/>
          <w:sz w:val="28"/>
          <w:szCs w:val="28"/>
        </w:rPr>
        <w:t xml:space="preserve"> там же, где слово уже воспринималось как </w:t>
      </w:r>
      <w:r w:rsidR="00323955">
        <w:rPr>
          <w:rFonts w:ascii="Times New Roman" w:eastAsia="Calibri" w:hAnsi="Times New Roman" w:cs="Times New Roman"/>
          <w:sz w:val="28"/>
          <w:szCs w:val="28"/>
        </w:rPr>
        <w:t>в достаточной мере</w:t>
      </w:r>
      <w:r w:rsidRPr="0046505E">
        <w:rPr>
          <w:rFonts w:ascii="Times New Roman" w:eastAsia="Calibri" w:hAnsi="Times New Roman" w:cs="Times New Roman"/>
          <w:sz w:val="28"/>
          <w:szCs w:val="28"/>
        </w:rPr>
        <w:t xml:space="preserve"> значимое, оно включалось в норму непосредственно.</w:t>
      </w:r>
    </w:p>
    <w:p w14:paraId="019983CC" w14:textId="4374880E" w:rsidR="00323955" w:rsidRDefault="0046505E" w:rsidP="00323955">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Не менее существенным оказалось и то, что иноязычные элементы в правовом тексте могли получать социальную характеристику. Указания на то, что то или иное слово употребляется крестьянами или «в народе», свидетельствуют о том, что составитель осмыслял языковую вариативность и в категориях </w:t>
      </w:r>
      <w:r w:rsidR="00323955">
        <w:rPr>
          <w:rFonts w:ascii="Times New Roman" w:eastAsia="Calibri" w:hAnsi="Times New Roman" w:cs="Times New Roman"/>
          <w:sz w:val="28"/>
          <w:szCs w:val="28"/>
        </w:rPr>
        <w:t>социальной</w:t>
      </w:r>
      <w:r w:rsidRPr="0046505E">
        <w:rPr>
          <w:rFonts w:ascii="Times New Roman" w:eastAsia="Calibri" w:hAnsi="Times New Roman" w:cs="Times New Roman"/>
          <w:sz w:val="28"/>
          <w:szCs w:val="28"/>
        </w:rPr>
        <w:t xml:space="preserve"> иерархии. </w:t>
      </w:r>
      <w:r w:rsidR="00323955">
        <w:rPr>
          <w:rFonts w:ascii="Times New Roman" w:eastAsia="Calibri" w:hAnsi="Times New Roman" w:cs="Times New Roman"/>
          <w:sz w:val="28"/>
          <w:szCs w:val="28"/>
        </w:rPr>
        <w:t>Язык</w:t>
      </w:r>
      <w:r w:rsidR="007D1B2C">
        <w:rPr>
          <w:rFonts w:ascii="Times New Roman" w:eastAsia="Calibri" w:hAnsi="Times New Roman" w:cs="Times New Roman"/>
          <w:sz w:val="28"/>
          <w:szCs w:val="28"/>
        </w:rPr>
        <w:t>,</w:t>
      </w:r>
      <w:r w:rsidR="00323955">
        <w:rPr>
          <w:rFonts w:ascii="Times New Roman" w:eastAsia="Calibri" w:hAnsi="Times New Roman" w:cs="Times New Roman"/>
          <w:sz w:val="28"/>
          <w:szCs w:val="28"/>
        </w:rPr>
        <w:t xml:space="preserve"> на котором общались крестьяне, простолюдины и горожане не был однородным фоном для правовой культуры, которая становилась </w:t>
      </w:r>
      <w:r w:rsidRPr="0046505E">
        <w:rPr>
          <w:rFonts w:ascii="Times New Roman" w:eastAsia="Calibri" w:hAnsi="Times New Roman" w:cs="Times New Roman"/>
          <w:sz w:val="28"/>
          <w:szCs w:val="28"/>
        </w:rPr>
        <w:t>пространство</w:t>
      </w:r>
      <w:r w:rsidR="00323955">
        <w:rPr>
          <w:rFonts w:ascii="Times New Roman" w:eastAsia="Calibri" w:hAnsi="Times New Roman" w:cs="Times New Roman"/>
          <w:sz w:val="28"/>
          <w:szCs w:val="28"/>
        </w:rPr>
        <w:t>м взаимодействия носителей различных регистров латинского и старокаталанского языков</w:t>
      </w:r>
      <w:r w:rsidRPr="0046505E">
        <w:rPr>
          <w:rFonts w:ascii="Times New Roman" w:eastAsia="Calibri" w:hAnsi="Times New Roman" w:cs="Times New Roman"/>
          <w:sz w:val="28"/>
          <w:szCs w:val="28"/>
        </w:rPr>
        <w:t xml:space="preserve"> Тем самым </w:t>
      </w:r>
      <w:r w:rsidR="00323955">
        <w:rPr>
          <w:rFonts w:ascii="Times New Roman" w:eastAsia="Calibri" w:hAnsi="Times New Roman" w:cs="Times New Roman"/>
          <w:sz w:val="28"/>
          <w:szCs w:val="28"/>
        </w:rPr>
        <w:t xml:space="preserve">в </w:t>
      </w:r>
      <w:r w:rsidRPr="0046505E">
        <w:rPr>
          <w:rFonts w:ascii="Times New Roman" w:eastAsia="Calibri" w:hAnsi="Times New Roman" w:cs="Times New Roman"/>
          <w:sz w:val="28"/>
          <w:szCs w:val="28"/>
        </w:rPr>
        <w:t>латинск</w:t>
      </w:r>
      <w:r w:rsidR="00323955">
        <w:rPr>
          <w:rFonts w:ascii="Times New Roman" w:eastAsia="Calibri" w:hAnsi="Times New Roman" w:cs="Times New Roman"/>
          <w:sz w:val="28"/>
          <w:szCs w:val="28"/>
        </w:rPr>
        <w:t>ом нормативном</w:t>
      </w:r>
      <w:r w:rsidRPr="0046505E">
        <w:rPr>
          <w:rFonts w:ascii="Times New Roman" w:eastAsia="Calibri" w:hAnsi="Times New Roman" w:cs="Times New Roman"/>
          <w:sz w:val="28"/>
          <w:szCs w:val="28"/>
        </w:rPr>
        <w:t xml:space="preserve"> текст</w:t>
      </w:r>
      <w:r w:rsidR="00323955">
        <w:rPr>
          <w:rFonts w:ascii="Times New Roman" w:eastAsia="Calibri" w:hAnsi="Times New Roman" w:cs="Times New Roman"/>
          <w:sz w:val="28"/>
          <w:szCs w:val="28"/>
        </w:rPr>
        <w:t>е</w:t>
      </w:r>
      <w:r w:rsidRPr="0046505E">
        <w:rPr>
          <w:rFonts w:ascii="Times New Roman" w:eastAsia="Calibri" w:hAnsi="Times New Roman" w:cs="Times New Roman"/>
          <w:sz w:val="28"/>
          <w:szCs w:val="28"/>
        </w:rPr>
        <w:t xml:space="preserve"> </w:t>
      </w:r>
      <w:r w:rsidR="00323955">
        <w:rPr>
          <w:rFonts w:ascii="Times New Roman" w:eastAsia="Calibri" w:hAnsi="Times New Roman" w:cs="Times New Roman"/>
          <w:sz w:val="28"/>
          <w:szCs w:val="28"/>
        </w:rPr>
        <w:t xml:space="preserve">выстраивалось </w:t>
      </w:r>
      <w:r w:rsidRPr="0046505E">
        <w:rPr>
          <w:rFonts w:ascii="Times New Roman" w:eastAsia="Calibri" w:hAnsi="Times New Roman" w:cs="Times New Roman"/>
          <w:sz w:val="28"/>
          <w:szCs w:val="28"/>
        </w:rPr>
        <w:t>определённое соотношение между книжным языком права и локальным словоупотреблением, одновременно признава</w:t>
      </w:r>
      <w:r w:rsidR="00323955">
        <w:rPr>
          <w:rFonts w:ascii="Times New Roman" w:eastAsia="Calibri" w:hAnsi="Times New Roman" w:cs="Times New Roman"/>
          <w:sz w:val="28"/>
          <w:szCs w:val="28"/>
        </w:rPr>
        <w:t>лось</w:t>
      </w:r>
      <w:r w:rsidRPr="0046505E">
        <w:rPr>
          <w:rFonts w:ascii="Times New Roman" w:eastAsia="Calibri" w:hAnsi="Times New Roman" w:cs="Times New Roman"/>
          <w:sz w:val="28"/>
          <w:szCs w:val="28"/>
        </w:rPr>
        <w:t xml:space="preserve"> его существование</w:t>
      </w:r>
      <w:r w:rsidR="00323955">
        <w:rPr>
          <w:rFonts w:ascii="Times New Roman" w:eastAsia="Calibri" w:hAnsi="Times New Roman" w:cs="Times New Roman"/>
          <w:sz w:val="28"/>
          <w:szCs w:val="28"/>
        </w:rPr>
        <w:t>.</w:t>
      </w:r>
    </w:p>
    <w:p w14:paraId="08607E35" w14:textId="43322F8E" w:rsidR="0046505E" w:rsidRPr="0046505E" w:rsidRDefault="00323955" w:rsidP="00323955">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Особенности в</w:t>
      </w:r>
      <w:r w:rsidR="0046505E" w:rsidRPr="0046505E">
        <w:rPr>
          <w:rFonts w:ascii="Times New Roman" w:eastAsia="Calibri" w:hAnsi="Times New Roman" w:cs="Times New Roman"/>
          <w:sz w:val="28"/>
          <w:szCs w:val="28"/>
        </w:rPr>
        <w:t>оенной и технической лексики показал</w:t>
      </w:r>
      <w:r>
        <w:rPr>
          <w:rFonts w:ascii="Times New Roman" w:eastAsia="Calibri" w:hAnsi="Times New Roman" w:cs="Times New Roman"/>
          <w:sz w:val="28"/>
          <w:szCs w:val="28"/>
        </w:rPr>
        <w:t>и</w:t>
      </w:r>
      <w:r w:rsidR="0046505E" w:rsidRPr="0046505E">
        <w:rPr>
          <w:rFonts w:ascii="Times New Roman" w:eastAsia="Calibri" w:hAnsi="Times New Roman" w:cs="Times New Roman"/>
          <w:sz w:val="28"/>
          <w:szCs w:val="28"/>
        </w:rPr>
        <w:t xml:space="preserve">, что местные обозначения особенно устойчиво сохранялись там, где речь шла о конкретных формах вооружённого действия, осадной практике, охране замков и связанных с этим реалиях. В этой сфере </w:t>
      </w:r>
      <w:r>
        <w:rPr>
          <w:rFonts w:ascii="Times New Roman" w:eastAsia="Calibri" w:hAnsi="Times New Roman" w:cs="Times New Roman"/>
          <w:sz w:val="28"/>
          <w:szCs w:val="28"/>
        </w:rPr>
        <w:t xml:space="preserve">составители </w:t>
      </w:r>
      <w:r w:rsidR="0046505E" w:rsidRPr="0046505E">
        <w:rPr>
          <w:rFonts w:ascii="Times New Roman" w:eastAsia="Calibri" w:hAnsi="Times New Roman" w:cs="Times New Roman"/>
          <w:sz w:val="28"/>
          <w:szCs w:val="28"/>
        </w:rPr>
        <w:t>латински</w:t>
      </w:r>
      <w:r>
        <w:rPr>
          <w:rFonts w:ascii="Times New Roman" w:eastAsia="Calibri" w:hAnsi="Times New Roman" w:cs="Times New Roman"/>
          <w:sz w:val="28"/>
          <w:szCs w:val="28"/>
        </w:rPr>
        <w:t>х</w:t>
      </w:r>
      <w:r w:rsidR="0046505E" w:rsidRPr="0046505E">
        <w:rPr>
          <w:rFonts w:ascii="Times New Roman" w:eastAsia="Calibri" w:hAnsi="Times New Roman" w:cs="Times New Roman"/>
          <w:sz w:val="28"/>
          <w:szCs w:val="28"/>
        </w:rPr>
        <w:t xml:space="preserve"> текст</w:t>
      </w:r>
      <w:r>
        <w:rPr>
          <w:rFonts w:ascii="Times New Roman" w:eastAsia="Calibri" w:hAnsi="Times New Roman" w:cs="Times New Roman"/>
          <w:sz w:val="28"/>
          <w:szCs w:val="28"/>
        </w:rPr>
        <w:t>ов</w:t>
      </w:r>
      <w:r w:rsidR="0046505E" w:rsidRPr="0046505E">
        <w:rPr>
          <w:rFonts w:ascii="Times New Roman" w:eastAsia="Calibri" w:hAnsi="Times New Roman" w:cs="Times New Roman"/>
          <w:sz w:val="28"/>
          <w:szCs w:val="28"/>
        </w:rPr>
        <w:t xml:space="preserve"> нередко опирал</w:t>
      </w:r>
      <w:r>
        <w:rPr>
          <w:rFonts w:ascii="Times New Roman" w:eastAsia="Calibri" w:hAnsi="Times New Roman" w:cs="Times New Roman"/>
          <w:sz w:val="28"/>
          <w:szCs w:val="28"/>
        </w:rPr>
        <w:t>и</w:t>
      </w:r>
      <w:r w:rsidR="0046505E" w:rsidRPr="0046505E">
        <w:rPr>
          <w:rFonts w:ascii="Times New Roman" w:eastAsia="Calibri" w:hAnsi="Times New Roman" w:cs="Times New Roman"/>
          <w:sz w:val="28"/>
          <w:szCs w:val="28"/>
        </w:rPr>
        <w:t>с</w:t>
      </w:r>
      <w:r>
        <w:rPr>
          <w:rFonts w:ascii="Times New Roman" w:eastAsia="Calibri" w:hAnsi="Times New Roman" w:cs="Times New Roman"/>
          <w:sz w:val="28"/>
          <w:szCs w:val="28"/>
        </w:rPr>
        <w:t>ь</w:t>
      </w:r>
      <w:r w:rsidR="0046505E" w:rsidRPr="0046505E">
        <w:rPr>
          <w:rFonts w:ascii="Times New Roman" w:eastAsia="Calibri" w:hAnsi="Times New Roman" w:cs="Times New Roman"/>
          <w:sz w:val="28"/>
          <w:szCs w:val="28"/>
        </w:rPr>
        <w:t xml:space="preserve"> на местные термины как на наиболее точные и практически понятные обозначения. При этом часть такой лексики вводилась без социальной маркировки, что позволяет связывать её с привычным словарём знати и </w:t>
      </w:r>
      <w:r>
        <w:rPr>
          <w:rFonts w:ascii="Times New Roman" w:eastAsia="Calibri" w:hAnsi="Times New Roman" w:cs="Times New Roman"/>
          <w:sz w:val="28"/>
          <w:szCs w:val="28"/>
        </w:rPr>
        <w:t>её</w:t>
      </w:r>
      <w:r w:rsidR="0046505E" w:rsidRPr="0046505E">
        <w:rPr>
          <w:rFonts w:ascii="Times New Roman" w:eastAsia="Calibri" w:hAnsi="Times New Roman" w:cs="Times New Roman"/>
          <w:sz w:val="28"/>
          <w:szCs w:val="28"/>
        </w:rPr>
        <w:t xml:space="preserve"> повседневн</w:t>
      </w:r>
      <w:r>
        <w:rPr>
          <w:rFonts w:ascii="Times New Roman" w:eastAsia="Calibri" w:hAnsi="Times New Roman" w:cs="Times New Roman"/>
          <w:sz w:val="28"/>
          <w:szCs w:val="28"/>
        </w:rPr>
        <w:t>ой культуры</w:t>
      </w:r>
      <w:r w:rsidR="0046505E" w:rsidRPr="0046505E">
        <w:rPr>
          <w:rFonts w:ascii="Times New Roman" w:eastAsia="Calibri" w:hAnsi="Times New Roman" w:cs="Times New Roman"/>
          <w:sz w:val="28"/>
          <w:szCs w:val="28"/>
        </w:rPr>
        <w:t xml:space="preserve">, тогда как другая часть </w:t>
      </w:r>
      <w:r>
        <w:rPr>
          <w:rFonts w:ascii="Times New Roman" w:eastAsia="Calibri" w:hAnsi="Times New Roman" w:cs="Times New Roman"/>
          <w:sz w:val="28"/>
          <w:szCs w:val="28"/>
        </w:rPr>
        <w:t xml:space="preserve">напрямую </w:t>
      </w:r>
      <w:r w:rsidR="0046505E" w:rsidRPr="0046505E">
        <w:rPr>
          <w:rFonts w:ascii="Times New Roman" w:eastAsia="Calibri" w:hAnsi="Times New Roman" w:cs="Times New Roman"/>
          <w:sz w:val="28"/>
          <w:szCs w:val="28"/>
        </w:rPr>
        <w:t xml:space="preserve">приписывалась крестьянской среде. Следовательно, и внутри одной тематической группы правовой текст отражал различие языковых регистров. Это особенно важно для понимания каталонской правовой культуры, формировавшейся в условиях пограничья, военной </w:t>
      </w:r>
      <w:r w:rsidR="0046505E" w:rsidRPr="0046505E">
        <w:rPr>
          <w:rFonts w:ascii="Times New Roman" w:eastAsia="Calibri" w:hAnsi="Times New Roman" w:cs="Times New Roman"/>
          <w:sz w:val="28"/>
          <w:szCs w:val="28"/>
        </w:rPr>
        <w:lastRenderedPageBreak/>
        <w:t>активности и тесной связи права с практикой вооружённого конфликта.</w:t>
      </w:r>
    </w:p>
    <w:p w14:paraId="78D6645C"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Особую группу составляют слова, которые становились непосредственным объектом правовой оценки. Оскорбительная лексика, конфессиональные обозначения и формулы словесного бесчестия важны тем, что здесь юридическое значение имело не только содержание высказывания, но и его конкретная словесная форма. Именно поэтому составитель стремился сохранять подобные слова в том виде, в каком они реально могли прозвучать в повседневной речевой практике. В этих случаях латинский текст фиксировал не отвлечённые категории оскорбления, а социально и конфессионально значимые формы речевого конфликта. Это показывает, что правовая письменность включала в себя не только язык описания нормы, но и язык самого правонарушения, превращая локальные словесные формы в предмет юридической квалификации и санкции.</w:t>
      </w:r>
    </w:p>
    <w:p w14:paraId="53D5049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Ещё яснее зависимость латинского текста от местной правовой практики проявляется в терминах, обозначающих специфические институты каталонского обычного права. Такие слова, как обозначения приданого, сеньориальных прав на имущество бездетного держателя или взысканий, связанных с супружеской неверностью, не могут рассматриваться как простые бытовые заимствования. За ними стоят вполне определённые местные правовые реалии, для которых традиционный латинский юридический язык не всегда предлагал равнозначный и точный эквивалент. Поэтому сохранение местного термина в латинском тексте было не признаком языковой небрежности, а способом точной фиксации особого института. В этом отношении иноязычные элементы свидетельствуют о том, что латинская письменная норма не </w:t>
      </w:r>
      <w:r w:rsidRPr="0046505E">
        <w:rPr>
          <w:rFonts w:ascii="Times New Roman" w:eastAsia="Calibri" w:hAnsi="Times New Roman" w:cs="Times New Roman"/>
          <w:sz w:val="28"/>
          <w:szCs w:val="28"/>
        </w:rPr>
        <w:lastRenderedPageBreak/>
        <w:t>только описывала местный обычай, но и признавала за ним собственную понятийную и терминологическую самостоятельность.</w:t>
      </w:r>
    </w:p>
    <w:p w14:paraId="2E1E4011"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То же относится и к лексике, связанной с ландшафтом, землепользованием и хозяйственной жизнью. Именно здесь особенно заметно, насколько тесно право было связано с конкретной материальной средой. Каналы, пустоши, угодья, дороги, хозяйственные объекты и иные элементы освоенного пространства требовали точного называния, и латинский текст нередко опирался на местные обозначения как на наиболее адекватные. В эту сферу входили не только романские слова, но и арабские и окситанские заимствования, что отражает широкий круг языковых контактов Каталонии. Однако особенно важно другое: подобные слова включались в текст не ради этнографической точности, а потому, что только они позволяли передать ту совокупность хозяйственных, территориальных и нередко правовых оттенков, которая была существенна для самой нормы.</w:t>
      </w:r>
    </w:p>
    <w:p w14:paraId="598CA7E3"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Сопоставление «Барселонских обычаев» с другими сводами и с актовым материалом показывает, что подобные явления не были исключительной особенностью одного памятника. Формулы, вводившие местное слово как общеупотребительное, а также различные способы включения местных обозначений в латинский документ встречаются и в грамотах XII в., где служат средством точной идентификации лиц, мест и объектов. Это позволяет рассматривать «Барселонские обычаи» не как исключение, а как наиболее последовательное выражение более широкой практики. Различие между сводом права и деловым документом заключается не в наличии или отсутствии местной лексики, а в степени её обработки и осмысления: в кодифицированном тексте такая лексика получает более высокий уровень рефлексии и становится частью сознательной стратегии юридического письма.</w:t>
      </w:r>
    </w:p>
    <w:p w14:paraId="041195E5" w14:textId="1CE9EED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 xml:space="preserve">Таким образом, иноязычные элементы в латиноязычных сводах местного обычного права Каталонии XII–XIII вв. следует рассматривать как важный показатель самой правовой культуры этого региона. Они отражают взаимодействие латинской письменной традиции с местным языковым узусом, социальную стратификацию речевых регистров, включение в правовой текст практического опыта войны, хозяйства и землепользования, а также закрепление специфических институтов местного права в их собственных терминах. Всё это позволяет заключить, что латинский </w:t>
      </w:r>
      <w:r w:rsidR="00323955">
        <w:rPr>
          <w:rFonts w:ascii="Times New Roman" w:eastAsia="Calibri" w:hAnsi="Times New Roman" w:cs="Times New Roman"/>
          <w:sz w:val="28"/>
          <w:szCs w:val="28"/>
        </w:rPr>
        <w:t xml:space="preserve">нормативный </w:t>
      </w:r>
      <w:r w:rsidRPr="0046505E">
        <w:rPr>
          <w:rFonts w:ascii="Times New Roman" w:eastAsia="Calibri" w:hAnsi="Times New Roman" w:cs="Times New Roman"/>
          <w:sz w:val="28"/>
          <w:szCs w:val="28"/>
        </w:rPr>
        <w:t xml:space="preserve">текст в Каталонии постоянно </w:t>
      </w:r>
      <w:r w:rsidR="00323955">
        <w:rPr>
          <w:rFonts w:ascii="Times New Roman" w:eastAsia="Calibri" w:hAnsi="Times New Roman" w:cs="Times New Roman"/>
          <w:sz w:val="28"/>
          <w:szCs w:val="28"/>
        </w:rPr>
        <w:t>взаимодействовал с</w:t>
      </w:r>
      <w:r w:rsidRPr="0046505E">
        <w:rPr>
          <w:rFonts w:ascii="Times New Roman" w:eastAsia="Calibri" w:hAnsi="Times New Roman" w:cs="Times New Roman"/>
          <w:sz w:val="28"/>
          <w:szCs w:val="28"/>
        </w:rPr>
        <w:t xml:space="preserve"> местн</w:t>
      </w:r>
      <w:r w:rsidR="00323955">
        <w:rPr>
          <w:rFonts w:ascii="Times New Roman" w:eastAsia="Calibri" w:hAnsi="Times New Roman" w:cs="Times New Roman"/>
          <w:sz w:val="28"/>
          <w:szCs w:val="28"/>
        </w:rPr>
        <w:t>ой</w:t>
      </w:r>
      <w:r w:rsidRPr="0046505E">
        <w:rPr>
          <w:rFonts w:ascii="Times New Roman" w:eastAsia="Calibri" w:hAnsi="Times New Roman" w:cs="Times New Roman"/>
          <w:sz w:val="28"/>
          <w:szCs w:val="28"/>
        </w:rPr>
        <w:t xml:space="preserve"> языковой </w:t>
      </w:r>
      <w:r w:rsidR="00323955">
        <w:rPr>
          <w:rFonts w:ascii="Times New Roman" w:eastAsia="Calibri" w:hAnsi="Times New Roman" w:cs="Times New Roman"/>
          <w:sz w:val="28"/>
          <w:szCs w:val="28"/>
        </w:rPr>
        <w:t>традицией</w:t>
      </w:r>
      <w:r w:rsidRPr="0046505E">
        <w:rPr>
          <w:rFonts w:ascii="Times New Roman" w:eastAsia="Calibri" w:hAnsi="Times New Roman" w:cs="Times New Roman"/>
          <w:sz w:val="28"/>
          <w:szCs w:val="28"/>
        </w:rPr>
        <w:t xml:space="preserve">, варьируя степень </w:t>
      </w:r>
      <w:r w:rsidR="00323955">
        <w:rPr>
          <w:rFonts w:ascii="Times New Roman" w:eastAsia="Calibri" w:hAnsi="Times New Roman" w:cs="Times New Roman"/>
          <w:sz w:val="28"/>
          <w:szCs w:val="28"/>
        </w:rPr>
        <w:t>её</w:t>
      </w:r>
      <w:r w:rsidRPr="0046505E">
        <w:rPr>
          <w:rFonts w:ascii="Times New Roman" w:eastAsia="Calibri" w:hAnsi="Times New Roman" w:cs="Times New Roman"/>
          <w:sz w:val="28"/>
          <w:szCs w:val="28"/>
        </w:rPr>
        <w:t xml:space="preserve"> маркировки, адаптации и признания. В этом и прояв</w:t>
      </w:r>
      <w:r w:rsidR="00323955">
        <w:rPr>
          <w:rFonts w:ascii="Times New Roman" w:eastAsia="Calibri" w:hAnsi="Times New Roman" w:cs="Times New Roman"/>
          <w:sz w:val="28"/>
          <w:szCs w:val="28"/>
        </w:rPr>
        <w:t>илась</w:t>
      </w:r>
      <w:r w:rsidRPr="0046505E">
        <w:rPr>
          <w:rFonts w:ascii="Times New Roman" w:eastAsia="Calibri" w:hAnsi="Times New Roman" w:cs="Times New Roman"/>
          <w:sz w:val="28"/>
          <w:szCs w:val="28"/>
        </w:rPr>
        <w:t xml:space="preserve"> одна из характерных черт каталонской правовой культуры рассматриваемого периода: способность соединять авторитет письменной латинской нормы с конкретной социальной и хозяйственной </w:t>
      </w:r>
      <w:r w:rsidR="007D1B2C">
        <w:rPr>
          <w:rFonts w:ascii="Times New Roman" w:eastAsia="Calibri" w:hAnsi="Times New Roman" w:cs="Times New Roman"/>
          <w:sz w:val="28"/>
          <w:szCs w:val="28"/>
        </w:rPr>
        <w:t>средой</w:t>
      </w:r>
      <w:r w:rsidRPr="0046505E">
        <w:rPr>
          <w:rFonts w:ascii="Times New Roman" w:eastAsia="Calibri" w:hAnsi="Times New Roman" w:cs="Times New Roman"/>
          <w:sz w:val="28"/>
          <w:szCs w:val="28"/>
        </w:rPr>
        <w:t>, в которой это право действовало.</w:t>
      </w:r>
    </w:p>
    <w:p w14:paraId="31B03148" w14:textId="77777777" w:rsidR="0046505E" w:rsidRPr="0046505E" w:rsidRDefault="0046505E" w:rsidP="000E421E">
      <w:pPr>
        <w:keepNext/>
        <w:keepLines/>
        <w:spacing w:before="160" w:after="0" w:line="360" w:lineRule="auto"/>
        <w:jc w:val="center"/>
        <w:outlineLvl w:val="1"/>
        <w:rPr>
          <w:rFonts w:ascii="Times New Roman" w:eastAsia="Calibri" w:hAnsi="Times New Roman" w:cs="Times New Roman"/>
          <w:b/>
          <w:sz w:val="28"/>
          <w:szCs w:val="28"/>
        </w:rPr>
      </w:pPr>
      <w:bookmarkStart w:id="20" w:name="_Toc230590497"/>
      <w:r w:rsidRPr="0046505E">
        <w:rPr>
          <w:rFonts w:ascii="Times New Roman" w:eastAsia="Times New Roman" w:hAnsi="Times New Roman" w:cs="Times New Roman"/>
          <w:b/>
          <w:sz w:val="28"/>
          <w:szCs w:val="28"/>
        </w:rPr>
        <w:t>§2.3. Латинские заимствования и цитаты в каталаноязычных сводах обычного права</w:t>
      </w:r>
      <w:bookmarkEnd w:id="20"/>
    </w:p>
    <w:p w14:paraId="4F5F6EBF" w14:textId="1669106B" w:rsidR="0046505E" w:rsidRPr="0046505E" w:rsidRDefault="0046505E" w:rsidP="003A76EE">
      <w:pPr>
        <w:tabs>
          <w:tab w:val="left" w:pos="2517"/>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каталаноязычных сводах обычного права латинские элементы сохраня</w:t>
      </w:r>
      <w:r w:rsidR="00E20AC4">
        <w:rPr>
          <w:rFonts w:ascii="Times New Roman" w:eastAsia="Calibri" w:hAnsi="Times New Roman" w:cs="Times New Roman"/>
          <w:sz w:val="28"/>
          <w:szCs w:val="28"/>
        </w:rPr>
        <w:t>лись</w:t>
      </w:r>
      <w:r w:rsidRPr="0046505E">
        <w:rPr>
          <w:rFonts w:ascii="Times New Roman" w:eastAsia="Calibri" w:hAnsi="Times New Roman" w:cs="Times New Roman"/>
          <w:sz w:val="28"/>
          <w:szCs w:val="28"/>
        </w:rPr>
        <w:t xml:space="preserve"> </w:t>
      </w:r>
      <w:r w:rsidR="00E20AC4">
        <w:rPr>
          <w:rFonts w:ascii="Times New Roman" w:eastAsia="Calibri" w:hAnsi="Times New Roman" w:cs="Times New Roman"/>
          <w:sz w:val="28"/>
          <w:szCs w:val="28"/>
        </w:rPr>
        <w:t>как</w:t>
      </w:r>
      <w:r w:rsidRPr="0046505E">
        <w:rPr>
          <w:rFonts w:ascii="Times New Roman" w:eastAsia="Calibri" w:hAnsi="Times New Roman" w:cs="Times New Roman"/>
          <w:sz w:val="28"/>
          <w:szCs w:val="28"/>
        </w:rPr>
        <w:t xml:space="preserve"> значимые компоненты языка</w:t>
      </w:r>
      <w:r w:rsidR="00E20AC4">
        <w:rPr>
          <w:rFonts w:ascii="Times New Roman" w:eastAsia="Calibri" w:hAnsi="Times New Roman" w:cs="Times New Roman"/>
          <w:sz w:val="28"/>
          <w:szCs w:val="28"/>
        </w:rPr>
        <w:t xml:space="preserve"> права</w:t>
      </w:r>
      <w:r w:rsidRPr="0046505E">
        <w:rPr>
          <w:rFonts w:ascii="Times New Roman" w:eastAsia="Calibri" w:hAnsi="Times New Roman" w:cs="Times New Roman"/>
          <w:sz w:val="28"/>
          <w:szCs w:val="28"/>
        </w:rPr>
        <w:t>. Речь идёт как о прямых заимствованиях отдельных терминов, так и о более или менее развернутых латинских цитатах, включённых в текст</w:t>
      </w:r>
      <w:r w:rsidR="00E20AC4">
        <w:rPr>
          <w:rFonts w:ascii="Times New Roman" w:eastAsia="Calibri" w:hAnsi="Times New Roman" w:cs="Times New Roman"/>
          <w:sz w:val="28"/>
          <w:szCs w:val="28"/>
        </w:rPr>
        <w:t>ы</w:t>
      </w:r>
      <w:r w:rsidRPr="0046505E">
        <w:rPr>
          <w:rFonts w:ascii="Times New Roman" w:eastAsia="Calibri" w:hAnsi="Times New Roman" w:cs="Times New Roman"/>
          <w:sz w:val="28"/>
          <w:szCs w:val="28"/>
        </w:rPr>
        <w:t xml:space="preserve"> на </w:t>
      </w:r>
      <w:r w:rsidR="00E20AC4">
        <w:rPr>
          <w:rFonts w:ascii="Times New Roman" w:eastAsia="Calibri" w:hAnsi="Times New Roman" w:cs="Times New Roman"/>
          <w:sz w:val="28"/>
          <w:szCs w:val="28"/>
        </w:rPr>
        <w:t>старокаталанском языке</w:t>
      </w:r>
      <w:r w:rsidRPr="0046505E">
        <w:rPr>
          <w:rFonts w:ascii="Times New Roman" w:eastAsia="Calibri" w:hAnsi="Times New Roman" w:cs="Times New Roman"/>
          <w:sz w:val="28"/>
          <w:szCs w:val="28"/>
        </w:rPr>
        <w:t xml:space="preserve">. Такие включения особенно важны для понимания того, каким образом формировался язык права в условиях сосуществования книжной латыни и развивающейся письменной каталанской нормы. Они позволяют увидеть, какие понятия ещё продолжали связываться с авторитетом латинской традиции, а какие уже свободно переходили в романскую правовую среду. Поэтому анализ латинских заимствований и цитат в данном разделе будет направлен не только на описание языковых фактов, но и на выявление </w:t>
      </w:r>
      <w:r w:rsidRPr="0046505E">
        <w:rPr>
          <w:rFonts w:ascii="Times New Roman" w:eastAsia="Calibri" w:hAnsi="Times New Roman" w:cs="Times New Roman"/>
          <w:sz w:val="28"/>
          <w:szCs w:val="28"/>
        </w:rPr>
        <w:lastRenderedPageBreak/>
        <w:t>тех механизмов, посредством которых латинский юридический фонд сохранял своё присутствие в каталаноязычном обычном праве.</w:t>
      </w:r>
    </w:p>
    <w:p w14:paraId="1B287C31" w14:textId="5B3DB82D" w:rsidR="0046505E" w:rsidRPr="009718FB" w:rsidRDefault="0046505E" w:rsidP="000E421E">
      <w:pPr>
        <w:keepNext/>
        <w:keepLines/>
        <w:spacing w:after="0" w:line="360" w:lineRule="auto"/>
        <w:jc w:val="center"/>
        <w:outlineLvl w:val="2"/>
        <w:rPr>
          <w:rFonts w:ascii="Times New Roman" w:eastAsia="Times New Roman" w:hAnsi="Times New Roman" w:cs="Times New Roman"/>
          <w:b/>
          <w:i/>
          <w:iCs/>
          <w:color w:val="00B050"/>
          <w:sz w:val="28"/>
          <w:szCs w:val="28"/>
        </w:rPr>
      </w:pPr>
      <w:bookmarkStart w:id="21" w:name="_Toc230590498"/>
      <w:r w:rsidRPr="009718FB">
        <w:rPr>
          <w:rFonts w:ascii="Times New Roman" w:eastAsia="Times New Roman" w:hAnsi="Times New Roman" w:cs="Times New Roman"/>
          <w:b/>
          <w:color w:val="00B050"/>
          <w:sz w:val="28"/>
          <w:szCs w:val="28"/>
        </w:rPr>
        <w:t>§2.3.1</w:t>
      </w:r>
      <w:r w:rsidR="009718FB" w:rsidRPr="009718FB">
        <w:rPr>
          <w:rFonts w:ascii="Times New Roman" w:eastAsia="Times New Roman" w:hAnsi="Times New Roman" w:cs="Times New Roman"/>
          <w:b/>
          <w:color w:val="00B050"/>
          <w:sz w:val="28"/>
          <w:szCs w:val="28"/>
        </w:rPr>
        <w:t>.</w:t>
      </w:r>
      <w:r w:rsidRPr="009718FB">
        <w:rPr>
          <w:rFonts w:ascii="Times New Roman" w:eastAsia="Times New Roman" w:hAnsi="Times New Roman" w:cs="Times New Roman"/>
          <w:b/>
          <w:color w:val="00B050"/>
          <w:sz w:val="28"/>
          <w:szCs w:val="28"/>
        </w:rPr>
        <w:t xml:space="preserve"> Латинизмы в старокаталанском переводе «Барселонских обычаев»</w:t>
      </w:r>
      <w:bookmarkEnd w:id="21"/>
    </w:p>
    <w:p w14:paraId="7B311F5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Далее обратимся к тексту старокаталанского перевода «Барселонских обычаев», в данном случае нашей целью будет поиск латинского понятийного аппарата. Однако нас будет интересовать не только случаи использования латинизмов, но и те обстоятельства, в которых переводчик прибегает к их использованию и причины, заставившие его принять именно такое решение для каждого случая. Отдельным исследовательским вопросом в таком контексте становится и то, в какой степени переводчик считал необходимым адаптировать эти латинские понятия к формирующимся правилам старокаталанской графики и орфографии.</w:t>
      </w:r>
    </w:p>
    <w:p w14:paraId="04CC90CB" w14:textId="04856046" w:rsidR="00323955" w:rsidRPr="00753684"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По нашим наблюдениям, большинство латинских терминов в переводе обычаев на старокаталанском языке составляют термины, связанные с юриспруденцией в целом и </w:t>
      </w:r>
      <w:r w:rsidR="00323955">
        <w:rPr>
          <w:rFonts w:ascii="Times New Roman" w:eastAsia="Calibri" w:hAnsi="Times New Roman" w:cs="Times New Roman"/>
          <w:sz w:val="28"/>
          <w:szCs w:val="28"/>
        </w:rPr>
        <w:t>процессуальным правом</w:t>
      </w:r>
      <w:r w:rsidRPr="0046505E">
        <w:rPr>
          <w:rFonts w:ascii="Times New Roman" w:eastAsia="Calibri" w:hAnsi="Times New Roman" w:cs="Times New Roman"/>
          <w:sz w:val="28"/>
          <w:szCs w:val="28"/>
        </w:rPr>
        <w:t xml:space="preserve"> в частности. </w:t>
      </w:r>
      <w:r w:rsidR="00E20AC4" w:rsidRPr="00E20AC4">
        <w:rPr>
          <w:rFonts w:ascii="Times New Roman" w:eastAsia="Calibri" w:hAnsi="Times New Roman" w:cs="Times New Roman"/>
          <w:sz w:val="28"/>
          <w:szCs w:val="28"/>
        </w:rPr>
        <w:t xml:space="preserve">Практически без изменений сохранились, например, такие терминологические соответствия: «правосудие» (лат. — </w:t>
      </w:r>
      <w:r w:rsidR="00E20AC4" w:rsidRPr="00E20AC4">
        <w:rPr>
          <w:rFonts w:ascii="Times New Roman" w:eastAsia="Calibri" w:hAnsi="Times New Roman" w:cs="Times New Roman"/>
          <w:i/>
          <w:iCs/>
          <w:sz w:val="28"/>
          <w:szCs w:val="28"/>
        </w:rPr>
        <w:t>iusticia</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justicía</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4"/>
      </w:r>
      <w:r w:rsidR="00E20AC4" w:rsidRPr="00E20AC4">
        <w:rPr>
          <w:rFonts w:ascii="Times New Roman" w:eastAsia="Calibri" w:hAnsi="Times New Roman" w:cs="Times New Roman"/>
          <w:sz w:val="28"/>
          <w:szCs w:val="28"/>
        </w:rPr>
        <w:t xml:space="preserve">, «возмещение» (лат. — </w:t>
      </w:r>
      <w:r w:rsidR="00E20AC4" w:rsidRPr="00E20AC4">
        <w:rPr>
          <w:rFonts w:ascii="Times New Roman" w:eastAsia="Calibri" w:hAnsi="Times New Roman" w:cs="Times New Roman"/>
          <w:i/>
          <w:iCs/>
          <w:sz w:val="28"/>
          <w:szCs w:val="28"/>
        </w:rPr>
        <w:t>compositio</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composició</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5"/>
      </w:r>
      <w:r w:rsidR="00E20AC4" w:rsidRPr="00E20AC4">
        <w:rPr>
          <w:rFonts w:ascii="Times New Roman" w:eastAsia="Calibri" w:hAnsi="Times New Roman" w:cs="Times New Roman"/>
          <w:sz w:val="28"/>
          <w:szCs w:val="28"/>
        </w:rPr>
        <w:t xml:space="preserve">, «оскорбление» (лат. — </w:t>
      </w:r>
      <w:r w:rsidR="00E20AC4" w:rsidRPr="00E20AC4">
        <w:rPr>
          <w:rFonts w:ascii="Times New Roman" w:eastAsia="Calibri" w:hAnsi="Times New Roman" w:cs="Times New Roman"/>
          <w:i/>
          <w:iCs/>
          <w:sz w:val="28"/>
          <w:szCs w:val="28"/>
        </w:rPr>
        <w:t>contumeliam</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honta</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6"/>
      </w:r>
      <w:r w:rsidR="00E20AC4" w:rsidRPr="00E20AC4">
        <w:rPr>
          <w:rFonts w:ascii="Times New Roman" w:eastAsia="Calibri" w:hAnsi="Times New Roman" w:cs="Times New Roman"/>
          <w:sz w:val="28"/>
          <w:szCs w:val="28"/>
        </w:rPr>
        <w:t xml:space="preserve">, «неисполнение» (лат. — </w:t>
      </w:r>
      <w:r w:rsidR="00E20AC4" w:rsidRPr="00E20AC4">
        <w:rPr>
          <w:rFonts w:ascii="Times New Roman" w:eastAsia="Calibri" w:hAnsi="Times New Roman" w:cs="Times New Roman"/>
          <w:i/>
          <w:iCs/>
          <w:sz w:val="28"/>
          <w:szCs w:val="28"/>
        </w:rPr>
        <w:t>fallimentum</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faliment</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7"/>
      </w:r>
      <w:r w:rsidR="00E20AC4" w:rsidRPr="00E20AC4">
        <w:rPr>
          <w:rFonts w:ascii="Times New Roman" w:eastAsia="Calibri" w:hAnsi="Times New Roman" w:cs="Times New Roman"/>
          <w:sz w:val="28"/>
          <w:szCs w:val="28"/>
        </w:rPr>
        <w:t xml:space="preserve">, «притязание, обвинение» (лат. — </w:t>
      </w:r>
      <w:r w:rsidR="00E20AC4" w:rsidRPr="00E20AC4">
        <w:rPr>
          <w:rFonts w:ascii="Times New Roman" w:eastAsia="Calibri" w:hAnsi="Times New Roman" w:cs="Times New Roman"/>
          <w:i/>
          <w:iCs/>
          <w:sz w:val="28"/>
          <w:szCs w:val="28"/>
        </w:rPr>
        <w:t>calumpnia</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calompnia</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sz w:val="28"/>
          <w:szCs w:val="28"/>
          <w:vertAlign w:val="superscript"/>
        </w:rPr>
        <w:t xml:space="preserve"> </w:t>
      </w:r>
      <w:r w:rsidR="00E20AC4" w:rsidRPr="0046505E">
        <w:rPr>
          <w:rFonts w:ascii="Times New Roman" w:eastAsia="Calibri" w:hAnsi="Times New Roman" w:cs="Times New Roman"/>
          <w:sz w:val="28"/>
          <w:szCs w:val="28"/>
          <w:vertAlign w:val="superscript"/>
        </w:rPr>
        <w:footnoteReference w:id="118"/>
      </w:r>
      <w:r w:rsidR="00E20AC4" w:rsidRPr="00E20AC4">
        <w:rPr>
          <w:rFonts w:ascii="Times New Roman" w:eastAsia="Calibri" w:hAnsi="Times New Roman" w:cs="Times New Roman"/>
          <w:sz w:val="28"/>
          <w:szCs w:val="28"/>
        </w:rPr>
        <w:t xml:space="preserve"> и др.</w:t>
      </w:r>
      <w:r w:rsidRPr="0046505E">
        <w:rPr>
          <w:rFonts w:ascii="Times New Roman" w:eastAsia="Calibri" w:hAnsi="Times New Roman" w:cs="Times New Roman"/>
          <w:sz w:val="28"/>
          <w:szCs w:val="28"/>
        </w:rPr>
        <w:t xml:space="preserve"> </w:t>
      </w:r>
    </w:p>
    <w:p w14:paraId="6A200399" w14:textId="6E4B6E15" w:rsidR="00AE2B68" w:rsidRDefault="008F104B" w:rsidP="00F94154">
      <w:pPr>
        <w:spacing w:after="0" w:line="360" w:lineRule="auto"/>
        <w:ind w:firstLine="851"/>
        <w:jc w:val="both"/>
        <w:rPr>
          <w:rFonts w:ascii="Times New Roman" w:eastAsia="Calibri" w:hAnsi="Times New Roman" w:cs="Times New Roman"/>
          <w:sz w:val="28"/>
          <w:szCs w:val="28"/>
        </w:rPr>
      </w:pPr>
      <w:r w:rsidRPr="008F104B">
        <w:rPr>
          <w:rFonts w:ascii="Times New Roman" w:eastAsia="Calibri" w:hAnsi="Times New Roman" w:cs="Times New Roman"/>
          <w:sz w:val="28"/>
          <w:szCs w:val="28"/>
        </w:rPr>
        <w:lastRenderedPageBreak/>
        <w:t>В случаях с терминами «правосудие»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justícia</w:t>
      </w:r>
      <w:r w:rsidRPr="008F104B">
        <w:rPr>
          <w:rFonts w:ascii="Times New Roman" w:eastAsia="Calibri" w:hAnsi="Times New Roman" w:cs="Times New Roman"/>
          <w:sz w:val="28"/>
          <w:szCs w:val="28"/>
        </w:rPr>
        <w:t>) и «компенсация»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composició</w:t>
      </w:r>
      <w:r w:rsidRPr="008F104B">
        <w:rPr>
          <w:rFonts w:ascii="Times New Roman" w:eastAsia="Calibri" w:hAnsi="Times New Roman" w:cs="Times New Roman"/>
          <w:sz w:val="28"/>
          <w:szCs w:val="28"/>
        </w:rPr>
        <w:t>) важно учитывать наличие в старокаталанском языке близких по значению аналогов. Ими являются соответственно «право»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dret</w:t>
      </w:r>
      <w:r w:rsidRPr="008F104B">
        <w:rPr>
          <w:rFonts w:ascii="Times New Roman" w:eastAsia="Calibri" w:hAnsi="Times New Roman" w:cs="Times New Roman"/>
          <w:sz w:val="28"/>
          <w:szCs w:val="28"/>
        </w:rPr>
        <w:t>)</w:t>
      </w:r>
      <w:r w:rsidRPr="008F104B">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119"/>
      </w:r>
      <w:r w:rsidRPr="008F104B">
        <w:rPr>
          <w:rFonts w:ascii="Times New Roman" w:eastAsia="Calibri" w:hAnsi="Times New Roman" w:cs="Times New Roman"/>
          <w:sz w:val="28"/>
          <w:szCs w:val="28"/>
        </w:rPr>
        <w:t>, а также, на наш взгляд, более точное по смыслу «правосудие»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dretura</w:t>
      </w:r>
      <w:r w:rsidRPr="008F104B">
        <w:rPr>
          <w:rFonts w:ascii="Times New Roman" w:eastAsia="Calibri" w:hAnsi="Times New Roman" w:cs="Times New Roman"/>
          <w:sz w:val="28"/>
          <w:szCs w:val="28"/>
        </w:rPr>
        <w:t>)</w:t>
      </w:r>
      <w:r w:rsidRPr="008F104B">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120"/>
      </w:r>
      <w:r w:rsidRPr="008F104B">
        <w:rPr>
          <w:rFonts w:ascii="Times New Roman" w:eastAsia="Calibri" w:hAnsi="Times New Roman" w:cs="Times New Roman"/>
          <w:sz w:val="28"/>
          <w:szCs w:val="28"/>
        </w:rPr>
        <w:t xml:space="preserve"> и «возмещение»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emena</w:t>
      </w:r>
      <w:r w:rsidRPr="008F104B">
        <w:rPr>
          <w:rFonts w:ascii="Times New Roman" w:eastAsia="Calibri" w:hAnsi="Times New Roman" w:cs="Times New Roman"/>
          <w:sz w:val="28"/>
          <w:szCs w:val="28"/>
        </w:rPr>
        <w:t>)</w:t>
      </w:r>
      <w:r w:rsidRPr="008F104B">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121"/>
      </w:r>
      <w:r w:rsidRPr="008F104B">
        <w:rPr>
          <w:rFonts w:ascii="Times New Roman" w:eastAsia="Calibri" w:hAnsi="Times New Roman" w:cs="Times New Roman"/>
          <w:sz w:val="28"/>
          <w:szCs w:val="28"/>
        </w:rPr>
        <w:t>. К этим словам переводчики «Барселонских обычаев» прибегали достаточно часто.</w:t>
      </w:r>
      <w:r>
        <w:rPr>
          <w:rFonts w:ascii="Times New Roman" w:eastAsia="Calibri" w:hAnsi="Times New Roman" w:cs="Times New Roman"/>
          <w:sz w:val="28"/>
          <w:szCs w:val="28"/>
        </w:rPr>
        <w:t xml:space="preserve"> </w:t>
      </w:r>
      <w:r w:rsidR="00323955">
        <w:rPr>
          <w:rFonts w:ascii="Times New Roman" w:eastAsia="Calibri" w:hAnsi="Times New Roman" w:cs="Times New Roman"/>
          <w:sz w:val="28"/>
          <w:szCs w:val="28"/>
        </w:rPr>
        <w:t>С</w:t>
      </w:r>
      <w:r w:rsidR="0046505E" w:rsidRPr="0046505E">
        <w:rPr>
          <w:rFonts w:ascii="Times New Roman" w:eastAsia="Calibri" w:hAnsi="Times New Roman" w:cs="Times New Roman"/>
          <w:sz w:val="28"/>
          <w:szCs w:val="28"/>
        </w:rPr>
        <w:t xml:space="preserve">емантические поля терминов «правосудие» и «право» несмотря на внешнюю схожесть и смысловую близость довольно сильно отличаются. Для переводчика на старокаталанский язык чрезвычайно важны категории результата, но не процесса, поэтому мы можем говорить и о том, что право для него является в </w:t>
      </w:r>
      <w:r w:rsidR="0046505E" w:rsidRPr="008F104B">
        <w:rPr>
          <w:rFonts w:ascii="Times New Roman" w:eastAsia="Calibri" w:hAnsi="Times New Roman" w:cs="Times New Roman"/>
          <w:sz w:val="28"/>
          <w:szCs w:val="28"/>
        </w:rPr>
        <w:t xml:space="preserve">каком-то смысле продуктом, результатом правосудия как процесса, и именно поэтому в значении статичной категории он предпочитает использовать термин </w:t>
      </w:r>
      <w:r>
        <w:rPr>
          <w:rFonts w:ascii="Times New Roman" w:eastAsia="Calibri" w:hAnsi="Times New Roman" w:cs="Times New Roman"/>
          <w:sz w:val="28"/>
          <w:szCs w:val="28"/>
        </w:rPr>
        <w:t>«право»</w:t>
      </w:r>
      <w:r w:rsidR="0046505E" w:rsidRPr="008F104B">
        <w:rPr>
          <w:rFonts w:ascii="Times New Roman" w:eastAsia="Calibri" w:hAnsi="Times New Roman" w:cs="Times New Roman"/>
          <w:sz w:val="28"/>
          <w:szCs w:val="28"/>
        </w:rPr>
        <w:t xml:space="preserve">. </w:t>
      </w:r>
    </w:p>
    <w:p w14:paraId="27BC57B9" w14:textId="4694239D"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 xml:space="preserve">Так, в </w:t>
      </w:r>
      <w:r w:rsidR="00BC1EEC" w:rsidRPr="00A41493">
        <w:rPr>
          <w:rFonts w:ascii="Times New Roman" w:eastAsia="Calibri" w:hAnsi="Times New Roman" w:cs="Times New Roman"/>
          <w:sz w:val="28"/>
          <w:szCs w:val="28"/>
        </w:rPr>
        <w:t>62(66.2)</w:t>
      </w:r>
      <w:r w:rsidR="00BC1EEC" w:rsidRPr="00BC1EEC">
        <w:rPr>
          <w:rFonts w:ascii="Times New Roman" w:eastAsia="Calibri" w:hAnsi="Times New Roman" w:cs="Times New Roman"/>
          <w:sz w:val="28"/>
          <w:szCs w:val="28"/>
        </w:rPr>
        <w:t xml:space="preserve"> </w:t>
      </w:r>
      <w:r w:rsidRPr="00A41493">
        <w:rPr>
          <w:rFonts w:ascii="Times New Roman" w:eastAsia="Calibri" w:hAnsi="Times New Roman" w:cs="Times New Roman"/>
          <w:sz w:val="28"/>
          <w:szCs w:val="28"/>
        </w:rPr>
        <w:t xml:space="preserve">статье </w:t>
      </w:r>
      <w:r w:rsidR="00BC1EEC">
        <w:rPr>
          <w:rFonts w:ascii="Times New Roman" w:eastAsia="Calibri" w:hAnsi="Times New Roman" w:cs="Times New Roman"/>
          <w:sz w:val="28"/>
          <w:szCs w:val="28"/>
        </w:rPr>
        <w:t>«Барселонских обычаев»</w:t>
      </w:r>
      <w:r w:rsidRPr="00A41493">
        <w:rPr>
          <w:rFonts w:ascii="Times New Roman" w:eastAsia="Calibri" w:hAnsi="Times New Roman" w:cs="Times New Roman"/>
          <w:sz w:val="28"/>
          <w:szCs w:val="28"/>
        </w:rPr>
        <w:t xml:space="preserve"> латинская формула</w:t>
      </w:r>
      <w:r w:rsidRPr="00BC1EEC">
        <w:rPr>
          <w:rFonts w:ascii="Times New Roman" w:eastAsia="Calibri" w:hAnsi="Times New Roman" w:cs="Times New Roman"/>
          <w:i/>
          <w:iCs/>
          <w:sz w:val="28"/>
          <w:szCs w:val="28"/>
        </w:rPr>
        <w:t xml:space="preserve"> «верность, правосудие, мир и истина государя»</w:t>
      </w:r>
      <w:r w:rsidR="00BC1EEC" w:rsidRPr="00A41493">
        <w:rPr>
          <w:rFonts w:ascii="Times New Roman" w:eastAsia="Calibri" w:hAnsi="Times New Roman" w:cs="Times New Roman"/>
          <w:sz w:val="28"/>
          <w:szCs w:val="28"/>
        </w:rPr>
        <w:t xml:space="preserve"> </w:t>
      </w:r>
      <w:r w:rsidRPr="00A41493">
        <w:rPr>
          <w:rFonts w:ascii="Times New Roman" w:eastAsia="Calibri" w:hAnsi="Times New Roman" w:cs="Times New Roman"/>
          <w:sz w:val="28"/>
          <w:szCs w:val="28"/>
        </w:rPr>
        <w:t xml:space="preserve">передана как </w:t>
      </w:r>
      <w:r w:rsidRPr="00BC1EEC">
        <w:rPr>
          <w:rFonts w:ascii="Times New Roman" w:eastAsia="Calibri" w:hAnsi="Times New Roman" w:cs="Times New Roman"/>
          <w:i/>
          <w:iCs/>
          <w:sz w:val="28"/>
          <w:szCs w:val="28"/>
        </w:rPr>
        <w:t>«верность, справедливость, мир и истина государя»</w:t>
      </w:r>
      <w:r w:rsidR="00BC1EEC">
        <w:rPr>
          <w:rStyle w:val="aff5"/>
          <w:rFonts w:ascii="Times New Roman" w:eastAsia="Calibri" w:hAnsi="Times New Roman" w:cs="Times New Roman"/>
          <w:sz w:val="28"/>
          <w:szCs w:val="28"/>
        </w:rPr>
        <w:footnoteReference w:id="122"/>
      </w:r>
      <w:r w:rsidRPr="00A41493">
        <w:rPr>
          <w:rFonts w:ascii="Times New Roman" w:eastAsia="Calibri" w:hAnsi="Times New Roman" w:cs="Times New Roman"/>
          <w:sz w:val="28"/>
          <w:szCs w:val="28"/>
        </w:rPr>
        <w:t xml:space="preserve">. В данном контексте правосудие представлено не как совершаемое действие, а как одно из свойств государя, посредством которых осуществляется управление королевством. Поэтому латинскому слову «правосудие» (лат. — </w:t>
      </w:r>
      <w:r w:rsidRPr="00A41493">
        <w:rPr>
          <w:rFonts w:ascii="Times New Roman" w:eastAsia="Calibri" w:hAnsi="Times New Roman" w:cs="Times New Roman"/>
          <w:i/>
          <w:iCs/>
          <w:sz w:val="28"/>
          <w:szCs w:val="28"/>
        </w:rPr>
        <w:t>iusticia</w:t>
      </w:r>
      <w:r w:rsidRPr="00A41493">
        <w:rPr>
          <w:rFonts w:ascii="Times New Roman" w:eastAsia="Calibri" w:hAnsi="Times New Roman" w:cs="Times New Roman"/>
          <w:sz w:val="28"/>
          <w:szCs w:val="28"/>
        </w:rPr>
        <w:t xml:space="preserve">) соответствует каталанское слово «справедливость, правота» (кат. — </w:t>
      </w:r>
      <w:r w:rsidRPr="00A41493">
        <w:rPr>
          <w:rFonts w:ascii="Times New Roman" w:eastAsia="Calibri" w:hAnsi="Times New Roman" w:cs="Times New Roman"/>
          <w:i/>
          <w:iCs/>
          <w:sz w:val="28"/>
          <w:szCs w:val="28"/>
        </w:rPr>
        <w:t>dretura</w:t>
      </w:r>
      <w:r w:rsidRPr="00A41493">
        <w:rPr>
          <w:rFonts w:ascii="Times New Roman" w:eastAsia="Calibri" w:hAnsi="Times New Roman" w:cs="Times New Roman"/>
          <w:sz w:val="28"/>
          <w:szCs w:val="28"/>
        </w:rPr>
        <w:t>).</w:t>
      </w:r>
    </w:p>
    <w:p w14:paraId="7F7E1325" w14:textId="59C11802"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 xml:space="preserve">Иная ситуация представлена в </w:t>
      </w:r>
      <w:r w:rsidR="00BC1EEC" w:rsidRPr="00A41493">
        <w:rPr>
          <w:rFonts w:ascii="Times New Roman" w:eastAsia="Calibri" w:hAnsi="Times New Roman" w:cs="Times New Roman"/>
          <w:sz w:val="28"/>
          <w:szCs w:val="28"/>
        </w:rPr>
        <w:t>73(93</w:t>
      </w:r>
      <w:r w:rsidR="00BC1EEC">
        <w:rPr>
          <w:rFonts w:ascii="Times New Roman" w:eastAsia="Calibri" w:hAnsi="Times New Roman" w:cs="Times New Roman"/>
          <w:sz w:val="28"/>
          <w:szCs w:val="28"/>
        </w:rPr>
        <w:t>-94-</w:t>
      </w:r>
      <w:r w:rsidR="00BC1EEC" w:rsidRPr="00A41493">
        <w:rPr>
          <w:rFonts w:ascii="Times New Roman" w:eastAsia="Calibri" w:hAnsi="Times New Roman" w:cs="Times New Roman"/>
          <w:sz w:val="28"/>
          <w:szCs w:val="28"/>
        </w:rPr>
        <w:t>95)</w:t>
      </w:r>
      <w:r w:rsidR="00BC1EEC" w:rsidRPr="00BC1EEC">
        <w:rPr>
          <w:rFonts w:ascii="Times New Roman" w:eastAsia="Calibri" w:hAnsi="Times New Roman" w:cs="Times New Roman"/>
          <w:sz w:val="28"/>
          <w:szCs w:val="28"/>
        </w:rPr>
        <w:t xml:space="preserve"> </w:t>
      </w:r>
      <w:r w:rsidRPr="00A41493">
        <w:rPr>
          <w:rFonts w:ascii="Times New Roman" w:eastAsia="Calibri" w:hAnsi="Times New Roman" w:cs="Times New Roman"/>
          <w:sz w:val="28"/>
          <w:szCs w:val="28"/>
        </w:rPr>
        <w:t xml:space="preserve">статье, где латинская формула </w:t>
      </w:r>
      <w:r w:rsidRPr="00BC1EEC">
        <w:rPr>
          <w:rFonts w:ascii="Times New Roman" w:eastAsia="Calibri" w:hAnsi="Times New Roman" w:cs="Times New Roman"/>
          <w:i/>
          <w:iCs/>
          <w:sz w:val="28"/>
          <w:szCs w:val="28"/>
        </w:rPr>
        <w:t>«осуществлять правосудие над преступниками»</w:t>
      </w:r>
      <w:r w:rsidRPr="00A41493">
        <w:rPr>
          <w:rFonts w:ascii="Times New Roman" w:eastAsia="Calibri" w:hAnsi="Times New Roman" w:cs="Times New Roman"/>
          <w:sz w:val="28"/>
          <w:szCs w:val="28"/>
        </w:rPr>
        <w:t xml:space="preserve"> передана как </w:t>
      </w:r>
      <w:r w:rsidRPr="00BC1EEC">
        <w:rPr>
          <w:rFonts w:ascii="Times New Roman" w:eastAsia="Calibri" w:hAnsi="Times New Roman" w:cs="Times New Roman"/>
          <w:i/>
          <w:iCs/>
          <w:sz w:val="28"/>
          <w:szCs w:val="28"/>
        </w:rPr>
        <w:t>«вершить правосудие над преступниками»</w:t>
      </w:r>
      <w:r w:rsidR="00BC1EEC">
        <w:rPr>
          <w:rStyle w:val="aff5"/>
          <w:rFonts w:ascii="Times New Roman" w:eastAsia="Calibri" w:hAnsi="Times New Roman" w:cs="Times New Roman"/>
          <w:sz w:val="28"/>
          <w:szCs w:val="28"/>
        </w:rPr>
        <w:footnoteReference w:id="123"/>
      </w:r>
      <w:r w:rsidRPr="00A41493">
        <w:rPr>
          <w:rFonts w:ascii="Times New Roman" w:eastAsia="Calibri" w:hAnsi="Times New Roman" w:cs="Times New Roman"/>
          <w:sz w:val="28"/>
          <w:szCs w:val="28"/>
        </w:rPr>
        <w:t xml:space="preserve">. Далее </w:t>
      </w:r>
      <w:r w:rsidRPr="00A41493">
        <w:rPr>
          <w:rFonts w:ascii="Times New Roman" w:eastAsia="Calibri" w:hAnsi="Times New Roman" w:cs="Times New Roman"/>
          <w:sz w:val="28"/>
          <w:szCs w:val="28"/>
        </w:rPr>
        <w:lastRenderedPageBreak/>
        <w:t xml:space="preserve">следует перечисление конкретных карательных действий, поэтому слово «правосудие» (кат. — </w:t>
      </w:r>
      <w:r w:rsidRPr="00A41493">
        <w:rPr>
          <w:rFonts w:ascii="Times New Roman" w:eastAsia="Calibri" w:hAnsi="Times New Roman" w:cs="Times New Roman"/>
          <w:i/>
          <w:iCs/>
          <w:sz w:val="28"/>
          <w:szCs w:val="28"/>
        </w:rPr>
        <w:t>justícia</w:t>
      </w:r>
      <w:r w:rsidRPr="00A41493">
        <w:rPr>
          <w:rFonts w:ascii="Times New Roman" w:eastAsia="Calibri" w:hAnsi="Times New Roman" w:cs="Times New Roman"/>
          <w:sz w:val="28"/>
          <w:szCs w:val="28"/>
        </w:rPr>
        <w:t>) обозначает здесь осуществление судебно-карательных полномочий власти.</w:t>
      </w:r>
    </w:p>
    <w:p w14:paraId="22B16276" w14:textId="18FE4F2E"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Особенно показателен перевод статьи № 80 (105). Латинская формула «</w:t>
      </w:r>
      <w:r w:rsidRPr="00BC1EEC">
        <w:rPr>
          <w:rFonts w:ascii="Times New Roman" w:eastAsia="Calibri" w:hAnsi="Times New Roman" w:cs="Times New Roman"/>
          <w:i/>
          <w:iCs/>
          <w:sz w:val="28"/>
          <w:szCs w:val="28"/>
        </w:rPr>
        <w:t xml:space="preserve">призвать его к осуществлению правосудия» </w:t>
      </w:r>
      <w:r w:rsidRPr="00A41493">
        <w:rPr>
          <w:rFonts w:ascii="Times New Roman" w:eastAsia="Calibri" w:hAnsi="Times New Roman" w:cs="Times New Roman"/>
          <w:sz w:val="28"/>
          <w:szCs w:val="28"/>
        </w:rPr>
        <w:t xml:space="preserve">передана как </w:t>
      </w:r>
      <w:r w:rsidRPr="00BC1EEC">
        <w:rPr>
          <w:rFonts w:ascii="Times New Roman" w:eastAsia="Calibri" w:hAnsi="Times New Roman" w:cs="Times New Roman"/>
          <w:i/>
          <w:iCs/>
          <w:sz w:val="28"/>
          <w:szCs w:val="28"/>
        </w:rPr>
        <w:t>«призвать его предоставить удовлетворение по праву»</w:t>
      </w:r>
      <w:r w:rsidR="00BC1EEC">
        <w:rPr>
          <w:rStyle w:val="aff5"/>
          <w:rFonts w:ascii="Times New Roman" w:eastAsia="Calibri" w:hAnsi="Times New Roman" w:cs="Times New Roman"/>
          <w:sz w:val="28"/>
          <w:szCs w:val="28"/>
        </w:rPr>
        <w:footnoteReference w:id="124"/>
      </w:r>
      <w:r w:rsidRPr="00A41493">
        <w:rPr>
          <w:rFonts w:ascii="Times New Roman" w:eastAsia="Calibri" w:hAnsi="Times New Roman" w:cs="Times New Roman"/>
          <w:sz w:val="28"/>
          <w:szCs w:val="28"/>
        </w:rPr>
        <w:t xml:space="preserve">. В данном случае речь идёт о предоставлении жалобщику причитающегося ему по праву удовлетворения. Однако ниже латинскому выражению </w:t>
      </w:r>
      <w:r w:rsidRPr="00BC1EEC">
        <w:rPr>
          <w:rFonts w:ascii="Times New Roman" w:eastAsia="Calibri" w:hAnsi="Times New Roman" w:cs="Times New Roman"/>
          <w:i/>
          <w:iCs/>
          <w:sz w:val="28"/>
          <w:szCs w:val="28"/>
        </w:rPr>
        <w:t>«предстанет перед правосудием»</w:t>
      </w:r>
      <w:r w:rsidRPr="00A41493">
        <w:rPr>
          <w:rFonts w:ascii="Times New Roman" w:eastAsia="Calibri" w:hAnsi="Times New Roman" w:cs="Times New Roman"/>
          <w:sz w:val="28"/>
          <w:szCs w:val="28"/>
        </w:rPr>
        <w:t xml:space="preserve"> соответствует формула «явится к правосудию», то есть предстанет перед судом и подчинится судебному разбирательству</w:t>
      </w:r>
      <w:r w:rsidR="00BC1EEC">
        <w:rPr>
          <w:rStyle w:val="aff5"/>
          <w:rFonts w:ascii="Times New Roman" w:eastAsia="Calibri" w:hAnsi="Times New Roman" w:cs="Times New Roman"/>
          <w:sz w:val="28"/>
          <w:szCs w:val="28"/>
        </w:rPr>
        <w:footnoteReference w:id="125"/>
      </w:r>
      <w:r w:rsidRPr="00A41493">
        <w:rPr>
          <w:rFonts w:ascii="Times New Roman" w:eastAsia="Calibri" w:hAnsi="Times New Roman" w:cs="Times New Roman"/>
          <w:sz w:val="28"/>
          <w:szCs w:val="28"/>
        </w:rPr>
        <w:t xml:space="preserve">. Следовательно, слово «право» (кат. — </w:t>
      </w:r>
      <w:r w:rsidRPr="00A41493">
        <w:rPr>
          <w:rFonts w:ascii="Times New Roman" w:eastAsia="Calibri" w:hAnsi="Times New Roman" w:cs="Times New Roman"/>
          <w:i/>
          <w:iCs/>
          <w:sz w:val="28"/>
          <w:szCs w:val="28"/>
        </w:rPr>
        <w:t>dret</w:t>
      </w:r>
      <w:r w:rsidRPr="00A41493">
        <w:rPr>
          <w:rFonts w:ascii="Times New Roman" w:eastAsia="Calibri" w:hAnsi="Times New Roman" w:cs="Times New Roman"/>
          <w:sz w:val="28"/>
          <w:szCs w:val="28"/>
        </w:rPr>
        <w:t xml:space="preserve">) обозначает прежде всего должный результат разрешения притязания, тогда как слово «правосудие» (кат. — </w:t>
      </w:r>
      <w:r w:rsidRPr="00A41493">
        <w:rPr>
          <w:rFonts w:ascii="Times New Roman" w:eastAsia="Calibri" w:hAnsi="Times New Roman" w:cs="Times New Roman"/>
          <w:i/>
          <w:iCs/>
          <w:sz w:val="28"/>
          <w:szCs w:val="28"/>
        </w:rPr>
        <w:t>justícia</w:t>
      </w:r>
      <w:r w:rsidRPr="00A41493">
        <w:rPr>
          <w:rFonts w:ascii="Times New Roman" w:eastAsia="Calibri" w:hAnsi="Times New Roman" w:cs="Times New Roman"/>
          <w:sz w:val="28"/>
          <w:szCs w:val="28"/>
        </w:rPr>
        <w:t>) связано с самой судебной процедурой и осуществлением властных полномочий. Поэтому речь идёт контекстуальном разграничении</w:t>
      </w:r>
      <w:r w:rsidR="00BC1EEC" w:rsidRPr="00BC1EEC">
        <w:rPr>
          <w:rFonts w:ascii="Times New Roman" w:eastAsia="Calibri" w:hAnsi="Times New Roman" w:cs="Times New Roman"/>
          <w:sz w:val="28"/>
          <w:szCs w:val="28"/>
        </w:rPr>
        <w:t xml:space="preserve"> </w:t>
      </w:r>
      <w:r w:rsidR="00BC1EEC" w:rsidRPr="00A41493">
        <w:rPr>
          <w:rFonts w:ascii="Times New Roman" w:eastAsia="Calibri" w:hAnsi="Times New Roman" w:cs="Times New Roman"/>
          <w:sz w:val="28"/>
          <w:szCs w:val="28"/>
        </w:rPr>
        <w:t>семантических полей этих терминов</w:t>
      </w:r>
      <w:r w:rsidRPr="00A41493">
        <w:rPr>
          <w:rFonts w:ascii="Times New Roman" w:eastAsia="Calibri" w:hAnsi="Times New Roman" w:cs="Times New Roman"/>
          <w:sz w:val="28"/>
          <w:szCs w:val="28"/>
        </w:rPr>
        <w:t>: правосудие понима</w:t>
      </w:r>
      <w:r w:rsidR="00BC1EEC">
        <w:rPr>
          <w:rFonts w:ascii="Times New Roman" w:eastAsia="Calibri" w:hAnsi="Times New Roman" w:cs="Times New Roman"/>
          <w:sz w:val="28"/>
          <w:szCs w:val="28"/>
        </w:rPr>
        <w:t>лось</w:t>
      </w:r>
      <w:r w:rsidRPr="00A41493">
        <w:rPr>
          <w:rFonts w:ascii="Times New Roman" w:eastAsia="Calibri" w:hAnsi="Times New Roman" w:cs="Times New Roman"/>
          <w:sz w:val="28"/>
          <w:szCs w:val="28"/>
        </w:rPr>
        <w:t xml:space="preserve"> как деятельность, а право — как удовлетворение, которое должно быть предоставлено или получено.</w:t>
      </w:r>
    </w:p>
    <w:p w14:paraId="0A1B11A0" w14:textId="42CC0D16"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 xml:space="preserve">Контекстуальное разграничение близких по значению терминов прослеживается и в употреблении слов «возмещение» (кат. — </w:t>
      </w:r>
      <w:r w:rsidRPr="00A41493">
        <w:rPr>
          <w:rFonts w:ascii="Times New Roman" w:eastAsia="Calibri" w:hAnsi="Times New Roman" w:cs="Times New Roman"/>
          <w:i/>
          <w:iCs/>
          <w:sz w:val="28"/>
          <w:szCs w:val="28"/>
        </w:rPr>
        <w:t>emena</w:t>
      </w:r>
      <w:r w:rsidRPr="00A41493">
        <w:rPr>
          <w:rFonts w:ascii="Times New Roman" w:eastAsia="Calibri" w:hAnsi="Times New Roman" w:cs="Times New Roman"/>
          <w:sz w:val="28"/>
          <w:szCs w:val="28"/>
        </w:rPr>
        <w:t xml:space="preserve">) и «компенсация» (кат. — </w:t>
      </w:r>
      <w:r w:rsidRPr="00A41493">
        <w:rPr>
          <w:rFonts w:ascii="Times New Roman" w:eastAsia="Calibri" w:hAnsi="Times New Roman" w:cs="Times New Roman"/>
          <w:i/>
          <w:iCs/>
          <w:sz w:val="28"/>
          <w:szCs w:val="28"/>
        </w:rPr>
        <w:t>composició</w:t>
      </w:r>
      <w:r w:rsidRPr="00A41493">
        <w:rPr>
          <w:rFonts w:ascii="Times New Roman" w:eastAsia="Calibri" w:hAnsi="Times New Roman" w:cs="Times New Roman"/>
          <w:sz w:val="28"/>
          <w:szCs w:val="28"/>
        </w:rPr>
        <w:t xml:space="preserve">). В статье № 82 (101) латинское обозначение «компенсация» (лат. — </w:t>
      </w:r>
      <w:r w:rsidRPr="00A41493">
        <w:rPr>
          <w:rFonts w:ascii="Times New Roman" w:eastAsia="Calibri" w:hAnsi="Times New Roman" w:cs="Times New Roman"/>
          <w:i/>
          <w:iCs/>
          <w:sz w:val="28"/>
          <w:szCs w:val="28"/>
        </w:rPr>
        <w:t>compositio</w:t>
      </w:r>
      <w:r w:rsidRPr="00A41493">
        <w:rPr>
          <w:rFonts w:ascii="Times New Roman" w:eastAsia="Calibri" w:hAnsi="Times New Roman" w:cs="Times New Roman"/>
          <w:sz w:val="28"/>
          <w:szCs w:val="28"/>
        </w:rPr>
        <w:t xml:space="preserve">), вынесенное в заголовок нормы, передано более общим словом «возмещение» (кат. — </w:t>
      </w:r>
      <w:r w:rsidRPr="00A41493">
        <w:rPr>
          <w:rFonts w:ascii="Times New Roman" w:eastAsia="Calibri" w:hAnsi="Times New Roman" w:cs="Times New Roman"/>
          <w:i/>
          <w:iCs/>
          <w:sz w:val="28"/>
          <w:szCs w:val="28"/>
        </w:rPr>
        <w:t>emena</w:t>
      </w:r>
      <w:r w:rsidRPr="00A41493">
        <w:rPr>
          <w:rFonts w:ascii="Times New Roman" w:eastAsia="Calibri" w:hAnsi="Times New Roman" w:cs="Times New Roman"/>
          <w:sz w:val="28"/>
          <w:szCs w:val="28"/>
        </w:rPr>
        <w:t>)</w:t>
      </w:r>
      <w:r w:rsidR="00BC1EEC">
        <w:rPr>
          <w:rStyle w:val="aff5"/>
          <w:rFonts w:ascii="Times New Roman" w:eastAsia="Calibri" w:hAnsi="Times New Roman" w:cs="Times New Roman"/>
          <w:sz w:val="28"/>
          <w:szCs w:val="28"/>
        </w:rPr>
        <w:footnoteReference w:id="126"/>
      </w:r>
      <w:r w:rsidR="007C1E2F">
        <w:rPr>
          <w:rFonts w:ascii="Times New Roman" w:eastAsia="Calibri" w:hAnsi="Times New Roman" w:cs="Times New Roman"/>
          <w:sz w:val="28"/>
          <w:szCs w:val="28"/>
        </w:rPr>
        <w:t>,</w:t>
      </w:r>
      <w:r w:rsidRPr="00A41493">
        <w:rPr>
          <w:rFonts w:ascii="Times New Roman" w:eastAsia="Calibri" w:hAnsi="Times New Roman" w:cs="Times New Roman"/>
          <w:sz w:val="28"/>
          <w:szCs w:val="28"/>
        </w:rPr>
        <w:t xml:space="preserve"> основной части статьи при обозначении причитающейся родственникам убитого выплаты сохранён термин «компенсация» (кат. — </w:t>
      </w:r>
      <w:r w:rsidRPr="00A41493">
        <w:rPr>
          <w:rFonts w:ascii="Times New Roman" w:eastAsia="Calibri" w:hAnsi="Times New Roman" w:cs="Times New Roman"/>
          <w:i/>
          <w:iCs/>
          <w:sz w:val="28"/>
          <w:szCs w:val="28"/>
        </w:rPr>
        <w:t>composició</w:t>
      </w:r>
      <w:r w:rsidRPr="00A41493">
        <w:rPr>
          <w:rFonts w:ascii="Times New Roman" w:eastAsia="Calibri" w:hAnsi="Times New Roman" w:cs="Times New Roman"/>
          <w:sz w:val="28"/>
          <w:szCs w:val="28"/>
        </w:rPr>
        <w:t xml:space="preserve">). Это позволяет </w:t>
      </w:r>
      <w:r w:rsidRPr="00A41493">
        <w:rPr>
          <w:rFonts w:ascii="Times New Roman" w:eastAsia="Calibri" w:hAnsi="Times New Roman" w:cs="Times New Roman"/>
          <w:sz w:val="28"/>
          <w:szCs w:val="28"/>
        </w:rPr>
        <w:lastRenderedPageBreak/>
        <w:t xml:space="preserve">предположить, что </w:t>
      </w:r>
      <w:r w:rsidR="007C1E2F">
        <w:rPr>
          <w:rFonts w:ascii="Times New Roman" w:eastAsia="Calibri" w:hAnsi="Times New Roman" w:cs="Times New Roman"/>
          <w:sz w:val="28"/>
          <w:szCs w:val="28"/>
        </w:rPr>
        <w:t xml:space="preserve">первый термин имел </w:t>
      </w:r>
      <w:r w:rsidRPr="00A41493">
        <w:rPr>
          <w:rFonts w:ascii="Times New Roman" w:eastAsia="Calibri" w:hAnsi="Times New Roman" w:cs="Times New Roman"/>
          <w:sz w:val="28"/>
          <w:szCs w:val="28"/>
        </w:rPr>
        <w:t xml:space="preserve">более общее значение устранения последствий причинённого ущерба, тогда как слово </w:t>
      </w:r>
      <w:r w:rsidR="007C1E2F">
        <w:rPr>
          <w:rFonts w:ascii="Times New Roman" w:eastAsia="Calibri" w:hAnsi="Times New Roman" w:cs="Times New Roman"/>
          <w:sz w:val="28"/>
          <w:szCs w:val="28"/>
        </w:rPr>
        <w:t xml:space="preserve">компенсация </w:t>
      </w:r>
      <w:r w:rsidRPr="00A41493">
        <w:rPr>
          <w:rFonts w:ascii="Times New Roman" w:eastAsia="Calibri" w:hAnsi="Times New Roman" w:cs="Times New Roman"/>
          <w:sz w:val="28"/>
          <w:szCs w:val="28"/>
        </w:rPr>
        <w:t>обозначал</w:t>
      </w:r>
      <w:r w:rsidR="007C1E2F">
        <w:rPr>
          <w:rFonts w:ascii="Times New Roman" w:eastAsia="Calibri" w:hAnsi="Times New Roman" w:cs="Times New Roman"/>
          <w:sz w:val="28"/>
          <w:szCs w:val="28"/>
        </w:rPr>
        <w:t>а</w:t>
      </w:r>
      <w:r w:rsidRPr="00A41493">
        <w:rPr>
          <w:rFonts w:ascii="Times New Roman" w:eastAsia="Calibri" w:hAnsi="Times New Roman" w:cs="Times New Roman"/>
          <w:sz w:val="28"/>
          <w:szCs w:val="28"/>
        </w:rPr>
        <w:t xml:space="preserve"> конкретную выплату за убийство, присуждаемую на основании закона или местного обычая.</w:t>
      </w:r>
    </w:p>
    <w:p w14:paraId="2E52558F" w14:textId="2239C734" w:rsidR="00AE2B68" w:rsidRDefault="0046505E" w:rsidP="003A76EE">
      <w:pPr>
        <w:spacing w:after="0" w:line="360" w:lineRule="auto"/>
        <w:ind w:firstLine="851"/>
        <w:jc w:val="both"/>
        <w:rPr>
          <w:rFonts w:ascii="Times New Roman" w:eastAsia="Calibri" w:hAnsi="Times New Roman" w:cs="Times New Roman"/>
          <w:iCs/>
          <w:sz w:val="28"/>
          <w:szCs w:val="28"/>
        </w:rPr>
      </w:pPr>
      <w:r w:rsidRPr="0046505E">
        <w:rPr>
          <w:rFonts w:ascii="Times New Roman" w:eastAsia="Calibri" w:hAnsi="Times New Roman" w:cs="Times New Roman"/>
          <w:sz w:val="28"/>
          <w:szCs w:val="28"/>
        </w:rPr>
        <w:t>В отдельных случаях переводчик не мог в полной мере понять, что именно имел в виду составитель «</w:t>
      </w:r>
      <w:r w:rsidR="00AE2B68">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w:t>
      </w:r>
      <w:r w:rsidR="0056438B" w:rsidRPr="00AE2B68">
        <w:rPr>
          <w:rFonts w:ascii="Times New Roman" w:eastAsia="Calibri" w:hAnsi="Times New Roman" w:cs="Times New Roman"/>
          <w:iCs/>
          <w:sz w:val="28"/>
          <w:szCs w:val="28"/>
        </w:rPr>
        <w:t>Сравним перевод латинской и старокаталанской версий</w:t>
      </w:r>
      <w:r w:rsidRPr="0046505E">
        <w:rPr>
          <w:rFonts w:ascii="Times New Roman" w:eastAsia="Calibri" w:hAnsi="Times New Roman" w:cs="Times New Roman"/>
          <w:sz w:val="28"/>
          <w:szCs w:val="28"/>
        </w:rPr>
        <w:t xml:space="preserve"> стать</w:t>
      </w:r>
      <w:r w:rsidR="0056438B">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 46 (49)</w:t>
      </w:r>
      <w:r w:rsidR="0056438B">
        <w:rPr>
          <w:rFonts w:ascii="Times New Roman" w:eastAsia="Calibri" w:hAnsi="Times New Roman" w:cs="Times New Roman"/>
          <w:sz w:val="28"/>
          <w:szCs w:val="28"/>
        </w:rPr>
        <w:t>:</w:t>
      </w:r>
      <w:r w:rsidR="00AE2B68" w:rsidRPr="00AE2B68">
        <w:rPr>
          <w:rFonts w:ascii="Times New Roman" w:eastAsia="Calibri" w:hAnsi="Times New Roman" w:cs="Times New Roman"/>
          <w:iCs/>
          <w:sz w:val="28"/>
          <w:szCs w:val="28"/>
        </w:rPr>
        <w:t xml:space="preserve"> </w:t>
      </w:r>
    </w:p>
    <w:p w14:paraId="0010A35E" w14:textId="1C02C911" w:rsidR="00AE2B68" w:rsidRPr="0000156D" w:rsidRDefault="00AE2B68" w:rsidP="003A76EE">
      <w:pPr>
        <w:spacing w:after="0" w:line="360" w:lineRule="auto"/>
        <w:ind w:firstLine="851"/>
        <w:jc w:val="both"/>
        <w:rPr>
          <w:rFonts w:ascii="Times New Roman" w:eastAsia="Calibri" w:hAnsi="Times New Roman" w:cs="Times New Roman"/>
          <w:i/>
          <w:color w:val="00B050"/>
          <w:sz w:val="28"/>
          <w:szCs w:val="28"/>
        </w:rPr>
      </w:pPr>
      <w:r w:rsidRPr="0000156D">
        <w:rPr>
          <w:rFonts w:ascii="Times New Roman" w:eastAsia="Calibri" w:hAnsi="Times New Roman" w:cs="Times New Roman"/>
          <w:i/>
          <w:color w:val="00B050"/>
          <w:sz w:val="28"/>
          <w:szCs w:val="28"/>
        </w:rPr>
        <w:t xml:space="preserve">Таблица </w:t>
      </w:r>
      <w:r w:rsidR="00F94154">
        <w:rPr>
          <w:rFonts w:ascii="Times New Roman" w:eastAsia="Calibri" w:hAnsi="Times New Roman" w:cs="Times New Roman"/>
          <w:i/>
          <w:color w:val="00B050"/>
          <w:sz w:val="28"/>
          <w:szCs w:val="28"/>
          <w:lang w:val="en-US"/>
        </w:rPr>
        <w:t>X</w:t>
      </w:r>
      <w:r w:rsidRPr="0000156D">
        <w:rPr>
          <w:rFonts w:ascii="Times New Roman" w:eastAsia="Calibri" w:hAnsi="Times New Roman" w:cs="Times New Roman"/>
          <w:i/>
          <w:color w:val="00B050"/>
          <w:sz w:val="28"/>
          <w:szCs w:val="28"/>
        </w:rPr>
        <w:t>.</w:t>
      </w:r>
      <w:r w:rsidRPr="0000156D">
        <w:rPr>
          <w:i/>
          <w:color w:val="00B050"/>
        </w:rPr>
        <w:t xml:space="preserve"> </w:t>
      </w:r>
      <w:r w:rsidRPr="0000156D">
        <w:rPr>
          <w:rFonts w:ascii="Times New Roman" w:eastAsia="Calibri" w:hAnsi="Times New Roman" w:cs="Times New Roman"/>
          <w:i/>
          <w:color w:val="00B050"/>
          <w:sz w:val="28"/>
          <w:szCs w:val="28"/>
        </w:rPr>
        <w:t>Передача формулы клятвы в латинской и старокаталанской версиях статьи № 46 (49) «Барселонских обычаев»</w:t>
      </w:r>
    </w:p>
    <w:tbl>
      <w:tblPr>
        <w:tblStyle w:val="affc"/>
        <w:tblW w:w="0" w:type="auto"/>
        <w:tblInd w:w="0" w:type="dxa"/>
        <w:tblLook w:val="04A0" w:firstRow="1" w:lastRow="0" w:firstColumn="1" w:lastColumn="0" w:noHBand="0" w:noVBand="1"/>
      </w:tblPr>
      <w:tblGrid>
        <w:gridCol w:w="4100"/>
        <w:gridCol w:w="4252"/>
      </w:tblGrid>
      <w:tr w:rsidR="00AE2B68" w14:paraId="6B770AAC" w14:textId="77777777" w:rsidTr="00AE2B68">
        <w:tc>
          <w:tcPr>
            <w:tcW w:w="4672" w:type="dxa"/>
          </w:tcPr>
          <w:p w14:paraId="5226B56D" w14:textId="56BA3DC7" w:rsidR="00AE2B68" w:rsidRPr="0000156D" w:rsidRDefault="00AE2B68" w:rsidP="003A76EE">
            <w:pPr>
              <w:spacing w:line="360" w:lineRule="auto"/>
              <w:jc w:val="both"/>
              <w:rPr>
                <w:rFonts w:ascii="Times New Roman" w:hAnsi="Times New Roman"/>
                <w:b/>
                <w:bCs/>
                <w:iCs/>
                <w:color w:val="00B050"/>
                <w:sz w:val="28"/>
                <w:szCs w:val="28"/>
              </w:rPr>
            </w:pPr>
            <w:r w:rsidRPr="0000156D">
              <w:rPr>
                <w:rFonts w:ascii="Times New Roman" w:hAnsi="Times New Roman"/>
                <w:b/>
                <w:bCs/>
                <w:iCs/>
                <w:color w:val="00B050"/>
                <w:sz w:val="28"/>
                <w:szCs w:val="28"/>
              </w:rPr>
              <w:t>Латинская версия</w:t>
            </w:r>
          </w:p>
        </w:tc>
        <w:tc>
          <w:tcPr>
            <w:tcW w:w="4673" w:type="dxa"/>
          </w:tcPr>
          <w:p w14:paraId="320B02CC" w14:textId="530BA705" w:rsidR="00AE2B68" w:rsidRPr="0000156D" w:rsidRDefault="00AE2B68" w:rsidP="003A76EE">
            <w:pPr>
              <w:spacing w:line="360" w:lineRule="auto"/>
              <w:jc w:val="both"/>
              <w:rPr>
                <w:rFonts w:ascii="Times New Roman" w:hAnsi="Times New Roman"/>
                <w:b/>
                <w:bCs/>
                <w:iCs/>
                <w:color w:val="00B050"/>
                <w:sz w:val="28"/>
                <w:szCs w:val="28"/>
              </w:rPr>
            </w:pPr>
            <w:r w:rsidRPr="0000156D">
              <w:rPr>
                <w:rFonts w:ascii="Times New Roman" w:hAnsi="Times New Roman"/>
                <w:b/>
                <w:bCs/>
                <w:iCs/>
                <w:color w:val="00B050"/>
                <w:sz w:val="28"/>
                <w:szCs w:val="28"/>
              </w:rPr>
              <w:t>Старокаталанская версия</w:t>
            </w:r>
          </w:p>
        </w:tc>
      </w:tr>
      <w:tr w:rsidR="00AE2B68" w:rsidRPr="00AE2B68" w14:paraId="52ABDCA9" w14:textId="77777777" w:rsidTr="00AE2B68">
        <w:tc>
          <w:tcPr>
            <w:tcW w:w="4672" w:type="dxa"/>
          </w:tcPr>
          <w:p w14:paraId="3181D474" w14:textId="2369465F" w:rsidR="00AE2B68" w:rsidRPr="0000156D" w:rsidRDefault="00AE2B68" w:rsidP="003A76EE">
            <w:pPr>
              <w:spacing w:line="360" w:lineRule="auto"/>
              <w:jc w:val="both"/>
              <w:rPr>
                <w:rFonts w:ascii="Times New Roman" w:hAnsi="Times New Roman"/>
                <w:iCs/>
                <w:color w:val="00B050"/>
                <w:sz w:val="24"/>
                <w:szCs w:val="24"/>
                <w:lang w:val="fr-CA"/>
              </w:rPr>
            </w:pPr>
            <w:r w:rsidRPr="0000156D">
              <w:rPr>
                <w:rFonts w:ascii="Times New Roman" w:hAnsi="Times New Roman"/>
                <w:i/>
                <w:color w:val="00B050"/>
                <w:sz w:val="24"/>
                <w:szCs w:val="24"/>
                <w:lang w:val="fr-CA"/>
              </w:rPr>
              <w:t>«&lt;...&gt; et ille qui iurauerit, in omni sacramento debet mittere suo «sciente», excepto in bauzia et in tradicione, et “per Deum et hec sancta”»</w:t>
            </w:r>
          </w:p>
        </w:tc>
        <w:tc>
          <w:tcPr>
            <w:tcW w:w="4673" w:type="dxa"/>
          </w:tcPr>
          <w:p w14:paraId="5CC0272D" w14:textId="3E2D525F" w:rsidR="00AE2B68" w:rsidRPr="0000156D" w:rsidRDefault="00AE2B68" w:rsidP="003A76EE">
            <w:pPr>
              <w:spacing w:line="360" w:lineRule="auto"/>
              <w:jc w:val="both"/>
              <w:rPr>
                <w:rFonts w:ascii="Times New Roman" w:hAnsi="Times New Roman"/>
                <w:iCs/>
                <w:color w:val="00B050"/>
                <w:sz w:val="24"/>
                <w:szCs w:val="24"/>
                <w:lang w:val="fr-CA"/>
              </w:rPr>
            </w:pPr>
            <w:r w:rsidRPr="0000156D">
              <w:rPr>
                <w:rFonts w:ascii="Times New Roman" w:hAnsi="Times New Roman"/>
                <w:i/>
                <w:color w:val="00B050"/>
                <w:sz w:val="24"/>
                <w:szCs w:val="24"/>
              </w:rPr>
              <w:t xml:space="preserve">«&lt;...&gt; </w:t>
            </w:r>
            <w:r w:rsidRPr="0000156D">
              <w:rPr>
                <w:rFonts w:ascii="Times New Roman" w:hAnsi="Times New Roman"/>
                <w:i/>
                <w:color w:val="00B050"/>
                <w:sz w:val="24"/>
                <w:szCs w:val="24"/>
                <w:lang w:val="en-US"/>
              </w:rPr>
              <w:t>e</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aquel</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qui</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jurar</w:t>
            </w:r>
            <w:r w:rsidRPr="0000156D">
              <w:rPr>
                <w:rFonts w:ascii="Times New Roman" w:hAnsi="Times New Roman"/>
                <w:i/>
                <w:color w:val="00B050"/>
                <w:sz w:val="24"/>
                <w:szCs w:val="24"/>
              </w:rPr>
              <w:t xml:space="preserve">à </w:t>
            </w:r>
            <w:r w:rsidRPr="0000156D">
              <w:rPr>
                <w:rFonts w:ascii="Times New Roman" w:hAnsi="Times New Roman"/>
                <w:i/>
                <w:color w:val="00B050"/>
                <w:sz w:val="24"/>
                <w:szCs w:val="24"/>
                <w:lang w:val="en-US"/>
              </w:rPr>
              <w:t>dir</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veritat</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si</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fr-CA"/>
              </w:rPr>
              <w:t>“</w:t>
            </w:r>
            <w:r w:rsidRPr="0000156D">
              <w:rPr>
                <w:rFonts w:ascii="Times New Roman" w:hAnsi="Times New Roman"/>
                <w:i/>
                <w:color w:val="00B050"/>
                <w:sz w:val="24"/>
                <w:szCs w:val="24"/>
                <w:lang w:val="en-US"/>
              </w:rPr>
              <w:t>Deus</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li</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ajut</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e</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aquests</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sens</w:t>
            </w:r>
            <w:r w:rsidRPr="0000156D">
              <w:rPr>
                <w:rFonts w:ascii="Times New Roman" w:hAnsi="Times New Roman"/>
                <w:i/>
                <w:color w:val="00B050"/>
                <w:sz w:val="24"/>
                <w:szCs w:val="24"/>
              </w:rPr>
              <w:t>”»</w:t>
            </w:r>
            <w:r w:rsidR="0000156D" w:rsidRPr="0000156D">
              <w:rPr>
                <w:rFonts w:ascii="Times New Roman" w:hAnsi="Times New Roman"/>
                <w:color w:val="00B050"/>
                <w:sz w:val="28"/>
                <w:szCs w:val="28"/>
                <w:vertAlign w:val="superscript"/>
              </w:rPr>
              <w:footnoteReference w:id="127"/>
            </w:r>
            <w:r w:rsidR="0000156D">
              <w:rPr>
                <w:rFonts w:ascii="Times New Roman" w:hAnsi="Times New Roman"/>
                <w:i/>
                <w:color w:val="00B050"/>
                <w:sz w:val="24"/>
                <w:szCs w:val="24"/>
              </w:rPr>
              <w:t>.</w:t>
            </w:r>
          </w:p>
        </w:tc>
      </w:tr>
      <w:tr w:rsidR="00AE2B68" w14:paraId="7FF38747" w14:textId="77777777" w:rsidTr="00AE2B68">
        <w:tc>
          <w:tcPr>
            <w:tcW w:w="4672" w:type="dxa"/>
          </w:tcPr>
          <w:p w14:paraId="50E15C06" w14:textId="4E164F62" w:rsidR="00AE2B68" w:rsidRPr="0000156D" w:rsidRDefault="00AE2B68" w:rsidP="00AE2B68">
            <w:pPr>
              <w:tabs>
                <w:tab w:val="left" w:pos="1712"/>
              </w:tabs>
              <w:spacing w:line="360" w:lineRule="auto"/>
              <w:jc w:val="both"/>
              <w:rPr>
                <w:rFonts w:ascii="Times New Roman" w:hAnsi="Times New Roman"/>
                <w:iCs/>
                <w:color w:val="00B050"/>
                <w:sz w:val="24"/>
                <w:szCs w:val="24"/>
              </w:rPr>
            </w:pPr>
            <w:r w:rsidRPr="0000156D">
              <w:rPr>
                <w:rFonts w:ascii="Times New Roman" w:hAnsi="Times New Roman"/>
                <w:i/>
                <w:color w:val="00B050"/>
                <w:sz w:val="24"/>
                <w:szCs w:val="24"/>
              </w:rPr>
              <w:t>«&lt;…&gt; и тот, кто клянётся, в каждой клятве должен призвать в “свидетели”, за исключением случаев лжи и предательства, “Бога и его святых”»</w:t>
            </w:r>
          </w:p>
        </w:tc>
        <w:tc>
          <w:tcPr>
            <w:tcW w:w="4673" w:type="dxa"/>
          </w:tcPr>
          <w:p w14:paraId="70942F9D" w14:textId="25BCA10C" w:rsidR="00AE2B68" w:rsidRPr="0000156D" w:rsidRDefault="00AE2B68" w:rsidP="00AE2B68">
            <w:pPr>
              <w:tabs>
                <w:tab w:val="left" w:pos="1247"/>
              </w:tabs>
              <w:spacing w:line="360" w:lineRule="auto"/>
              <w:jc w:val="both"/>
              <w:rPr>
                <w:rFonts w:ascii="Times New Roman" w:hAnsi="Times New Roman"/>
                <w:iCs/>
                <w:color w:val="00B050"/>
                <w:sz w:val="24"/>
                <w:szCs w:val="24"/>
              </w:rPr>
            </w:pPr>
            <w:r w:rsidRPr="0000156D">
              <w:rPr>
                <w:rFonts w:ascii="Times New Roman" w:hAnsi="Times New Roman"/>
                <w:i/>
                <w:color w:val="00B050"/>
                <w:sz w:val="24"/>
                <w:szCs w:val="24"/>
              </w:rPr>
              <w:t>«&lt;…&gt; и тот, кто клянётся, пусть правду говорит: “Если Бог поможет ему со этими святыми”»</w:t>
            </w:r>
            <w:r w:rsidR="0056438B" w:rsidRPr="0000156D">
              <w:rPr>
                <w:rFonts w:ascii="Times New Roman" w:hAnsi="Times New Roman"/>
                <w:i/>
                <w:color w:val="00B050"/>
                <w:sz w:val="24"/>
                <w:szCs w:val="24"/>
              </w:rPr>
              <w:t>.</w:t>
            </w:r>
          </w:p>
        </w:tc>
      </w:tr>
    </w:tbl>
    <w:p w14:paraId="508D904B" w14:textId="6BF4C2F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00156D">
        <w:rPr>
          <w:rFonts w:ascii="Times New Roman" w:eastAsia="Calibri" w:hAnsi="Times New Roman" w:cs="Times New Roman"/>
          <w:color w:val="00B050"/>
          <w:sz w:val="28"/>
          <w:szCs w:val="28"/>
        </w:rPr>
        <w:t xml:space="preserve">По замечанию Х. Бастардеса-и-Пареры, </w:t>
      </w:r>
      <w:r w:rsidR="0000156D" w:rsidRPr="0000156D">
        <w:rPr>
          <w:rFonts w:ascii="Times New Roman" w:eastAsia="Calibri" w:hAnsi="Times New Roman" w:cs="Times New Roman"/>
          <w:color w:val="00B050"/>
          <w:sz w:val="28"/>
          <w:szCs w:val="28"/>
        </w:rPr>
        <w:t xml:space="preserve">переводчик допусти ряд </w:t>
      </w:r>
      <w:r w:rsidRPr="0000156D">
        <w:rPr>
          <w:rFonts w:ascii="Times New Roman" w:eastAsia="Calibri" w:hAnsi="Times New Roman" w:cs="Times New Roman"/>
          <w:color w:val="00B050"/>
          <w:sz w:val="28"/>
          <w:szCs w:val="28"/>
        </w:rPr>
        <w:t xml:space="preserve">ошибок и неточностей </w:t>
      </w:r>
      <w:r w:rsidR="0000156D" w:rsidRPr="0000156D">
        <w:rPr>
          <w:rFonts w:ascii="Times New Roman" w:eastAsia="Calibri" w:hAnsi="Times New Roman" w:cs="Times New Roman"/>
          <w:color w:val="00B050"/>
          <w:sz w:val="28"/>
          <w:szCs w:val="28"/>
        </w:rPr>
        <w:t>при</w:t>
      </w:r>
      <w:r w:rsidRPr="0000156D">
        <w:rPr>
          <w:rFonts w:ascii="Times New Roman" w:eastAsia="Calibri" w:hAnsi="Times New Roman" w:cs="Times New Roman"/>
          <w:color w:val="00B050"/>
          <w:sz w:val="28"/>
          <w:szCs w:val="28"/>
        </w:rPr>
        <w:t xml:space="preserve"> передаче смысла оригинальной статьи, тем самым </w:t>
      </w:r>
      <w:r w:rsidR="0000156D" w:rsidRPr="0000156D">
        <w:rPr>
          <w:rFonts w:ascii="Times New Roman" w:eastAsia="Calibri" w:hAnsi="Times New Roman" w:cs="Times New Roman"/>
          <w:color w:val="00B050"/>
          <w:sz w:val="28"/>
          <w:szCs w:val="28"/>
        </w:rPr>
        <w:t>продемонстрировав</w:t>
      </w:r>
      <w:r w:rsidRPr="0000156D">
        <w:rPr>
          <w:rFonts w:ascii="Times New Roman" w:eastAsia="Calibri" w:hAnsi="Times New Roman" w:cs="Times New Roman"/>
          <w:color w:val="00B050"/>
          <w:sz w:val="28"/>
          <w:szCs w:val="28"/>
        </w:rPr>
        <w:t xml:space="preserve"> непонимание текста данного правового установления</w:t>
      </w:r>
      <w:r w:rsidRPr="0000156D">
        <w:rPr>
          <w:rFonts w:ascii="Times New Roman" w:eastAsia="Calibri" w:hAnsi="Times New Roman" w:cs="Times New Roman"/>
          <w:color w:val="00B050"/>
          <w:sz w:val="28"/>
          <w:szCs w:val="28"/>
          <w:vertAlign w:val="superscript"/>
        </w:rPr>
        <w:footnoteReference w:id="128"/>
      </w:r>
      <w:r w:rsidRPr="0046505E">
        <w:rPr>
          <w:rFonts w:ascii="Times New Roman" w:eastAsia="Calibri" w:hAnsi="Times New Roman" w:cs="Times New Roman"/>
          <w:sz w:val="28"/>
          <w:szCs w:val="28"/>
        </w:rPr>
        <w:t xml:space="preserve">. В старокаталанском переводе опущены указание на роль Бога в качестве «свидетеля» и фрагмент о том, в каких случаях данная форма клятвы не может применяться. Но они не просто теряются, их заменяют совсем другие термины, и, более того, </w:t>
      </w:r>
      <w:r w:rsidRPr="0046505E">
        <w:rPr>
          <w:rFonts w:ascii="Times New Roman" w:eastAsia="Calibri" w:hAnsi="Times New Roman" w:cs="Times New Roman"/>
          <w:sz w:val="28"/>
          <w:szCs w:val="28"/>
        </w:rPr>
        <w:lastRenderedPageBreak/>
        <w:t xml:space="preserve">новые смыслы, связанные с идеей установления истины и Божьей помощью, приносящему клятву. </w:t>
      </w:r>
    </w:p>
    <w:p w14:paraId="61E58009" w14:textId="2D986CDE"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Особенно нам в этом фрагменте интересно написание слова </w:t>
      </w:r>
      <w:r w:rsidRPr="0046505E">
        <w:rPr>
          <w:rFonts w:ascii="Times New Roman" w:eastAsia="Calibri" w:hAnsi="Times New Roman" w:cs="Times New Roman"/>
          <w:i/>
          <w:sz w:val="28"/>
          <w:szCs w:val="28"/>
        </w:rPr>
        <w:t>“Déu</w:t>
      </w:r>
      <w:r w:rsidRPr="0046505E">
        <w:rPr>
          <w:rFonts w:ascii="Times New Roman" w:eastAsia="Calibri" w:hAnsi="Times New Roman" w:cs="Times New Roman"/>
          <w:i/>
          <w:sz w:val="28"/>
          <w:szCs w:val="28"/>
          <w:lang w:val="en-US"/>
        </w:rPr>
        <w:t>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По замечанию каталанского исследователя Дж. Бругера, это переходная форма встречается в «Хронике Жауме </w:t>
      </w:r>
      <w:r w:rsidRPr="0046505E">
        <w:rPr>
          <w:rFonts w:ascii="Times New Roman" w:eastAsia="Calibri" w:hAnsi="Times New Roman" w:cs="Times New Roman"/>
          <w:sz w:val="28"/>
          <w:szCs w:val="28"/>
          <w:lang w:val="fr-CA"/>
        </w:rPr>
        <w:t>I</w:t>
      </w:r>
      <w:r w:rsidRPr="0046505E">
        <w:rPr>
          <w:rFonts w:ascii="Times New Roman" w:eastAsia="Calibri" w:hAnsi="Times New Roman" w:cs="Times New Roman"/>
          <w:sz w:val="28"/>
          <w:szCs w:val="28"/>
        </w:rPr>
        <w:t>» (</w:t>
      </w:r>
      <w:r w:rsidRPr="0046505E">
        <w:rPr>
          <w:rFonts w:ascii="Times New Roman" w:eastAsia="Calibri" w:hAnsi="Times New Roman" w:cs="Times New Roman"/>
          <w:sz w:val="28"/>
          <w:szCs w:val="28"/>
          <w:lang w:val="en-US"/>
        </w:rPr>
        <w:t>XIII</w:t>
      </w:r>
      <w:r w:rsidRPr="0046505E">
        <w:rPr>
          <w:rFonts w:ascii="Times New Roman" w:eastAsia="Calibri" w:hAnsi="Times New Roman" w:cs="Times New Roman"/>
          <w:sz w:val="28"/>
          <w:szCs w:val="28"/>
        </w:rPr>
        <w:t xml:space="preserve"> в.) как рудимент падежной латинской системы, поскольку во всех значениях, совпадающих по значению с косвенными падежами, используется форма </w:t>
      </w:r>
      <w:r w:rsidRPr="0046505E">
        <w:rPr>
          <w:rFonts w:ascii="Times New Roman" w:eastAsia="Calibri" w:hAnsi="Times New Roman" w:cs="Times New Roman"/>
          <w:i/>
          <w:sz w:val="28"/>
          <w:szCs w:val="28"/>
        </w:rPr>
        <w:t>“Déu”</w:t>
      </w:r>
      <w:r w:rsidRPr="0046505E">
        <w:rPr>
          <w:rFonts w:ascii="Times New Roman" w:eastAsia="Calibri" w:hAnsi="Times New Roman" w:cs="Times New Roman"/>
          <w:i/>
          <w:sz w:val="28"/>
          <w:szCs w:val="28"/>
          <w:vertAlign w:val="superscript"/>
        </w:rPr>
        <w:footnoteReference w:id="129"/>
      </w:r>
      <w:r w:rsidRPr="0046505E">
        <w:rPr>
          <w:rFonts w:ascii="Times New Roman" w:eastAsia="Calibri" w:hAnsi="Times New Roman" w:cs="Times New Roman"/>
          <w:sz w:val="28"/>
          <w:szCs w:val="28"/>
        </w:rPr>
        <w:t xml:space="preserve">. Поскольку перевод </w:t>
      </w:r>
      <w:r w:rsidRPr="00967A88">
        <w:rPr>
          <w:rFonts w:ascii="Times New Roman" w:eastAsia="Calibri" w:hAnsi="Times New Roman" w:cs="Times New Roman"/>
          <w:color w:val="00B050"/>
          <w:sz w:val="28"/>
          <w:szCs w:val="28"/>
        </w:rPr>
        <w:t>«</w:t>
      </w:r>
      <w:r w:rsidR="00967A88" w:rsidRPr="00967A88">
        <w:rPr>
          <w:rFonts w:ascii="Times New Roman" w:eastAsia="Calibri" w:hAnsi="Times New Roman" w:cs="Times New Roman"/>
          <w:color w:val="00B050"/>
          <w:sz w:val="28"/>
          <w:szCs w:val="28"/>
        </w:rPr>
        <w:t>Барселонских о</w:t>
      </w:r>
      <w:r w:rsidRPr="00967A88">
        <w:rPr>
          <w:rFonts w:ascii="Times New Roman" w:eastAsia="Calibri" w:hAnsi="Times New Roman" w:cs="Times New Roman"/>
          <w:color w:val="00B050"/>
          <w:sz w:val="28"/>
          <w:szCs w:val="28"/>
        </w:rPr>
        <w:t xml:space="preserve">бычаев» </w:t>
      </w:r>
      <w:r w:rsidRPr="0046505E">
        <w:rPr>
          <w:rFonts w:ascii="Times New Roman" w:eastAsia="Calibri" w:hAnsi="Times New Roman" w:cs="Times New Roman"/>
          <w:sz w:val="28"/>
          <w:szCs w:val="28"/>
        </w:rPr>
        <w:t xml:space="preserve">так же относится к </w:t>
      </w:r>
      <w:r w:rsidRPr="0046505E">
        <w:rPr>
          <w:rFonts w:ascii="Times New Roman" w:eastAsia="Calibri" w:hAnsi="Times New Roman" w:cs="Times New Roman"/>
          <w:sz w:val="28"/>
          <w:szCs w:val="28"/>
          <w:lang w:val="fr-CA"/>
        </w:rPr>
        <w:t>XIII</w:t>
      </w:r>
      <w:r w:rsidRPr="0046505E">
        <w:rPr>
          <w:rFonts w:ascii="Times New Roman" w:eastAsia="Calibri" w:hAnsi="Times New Roman" w:cs="Times New Roman"/>
          <w:sz w:val="28"/>
          <w:szCs w:val="28"/>
        </w:rPr>
        <w:t xml:space="preserve"> в., то можно предположить, что в данном случае мы имеем дело с тем же явлением, при этом переводчик заменяет винительный падеж латинского оригинала на именительный. Вероятно, можно говорить об отношении к религиозной и шире сакральной терминологии, в которой инновации лингвистического рода происходят медленнее в силу уважительного и особо трепетного отношения к ней носителей языка.</w:t>
      </w:r>
    </w:p>
    <w:p w14:paraId="3C6DCB3C" w14:textId="107886F8"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2" w:name="_Toc230590499"/>
      <w:r w:rsidRPr="0046505E">
        <w:rPr>
          <w:rFonts w:ascii="Times New Roman" w:eastAsia="Times New Roman" w:hAnsi="Times New Roman" w:cs="Times New Roman"/>
          <w:b/>
          <w:sz w:val="28"/>
          <w:szCs w:val="28"/>
        </w:rPr>
        <w:t>§2.3.2</w:t>
      </w:r>
      <w:r w:rsidR="00B928A3">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Латинские вставки в «Обычаях Тортосы»</w:t>
      </w:r>
      <w:bookmarkEnd w:id="22"/>
    </w:p>
    <w:p w14:paraId="5B1AA133"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Латинские вставки в тексте «Обычаев Тортосы» представляли собой как отдельные термины или словосочетания, так и установления, которые синтаксически оказывались вписаны в предложение на старокаталанском языке.</w:t>
      </w:r>
    </w:p>
    <w:p w14:paraId="27A70AA7" w14:textId="54886AB0" w:rsidR="0046505E" w:rsidRPr="0046505E" w:rsidRDefault="00BD714E" w:rsidP="003A76EE">
      <w:pPr>
        <w:spacing w:after="0" w:line="360" w:lineRule="auto"/>
        <w:ind w:firstLine="851"/>
        <w:jc w:val="both"/>
        <w:rPr>
          <w:rFonts w:ascii="Times New Roman" w:eastAsia="Calibri" w:hAnsi="Times New Roman" w:cs="Times New Roman"/>
          <w:sz w:val="28"/>
          <w:szCs w:val="28"/>
        </w:rPr>
      </w:pPr>
      <w:r w:rsidRPr="006043C7">
        <w:rPr>
          <w:rFonts w:ascii="Times New Roman" w:eastAsia="Calibri" w:hAnsi="Times New Roman" w:cs="Times New Roman"/>
          <w:color w:val="00B050"/>
          <w:sz w:val="28"/>
          <w:szCs w:val="28"/>
        </w:rPr>
        <w:t>Количество</w:t>
      </w:r>
      <w:r w:rsidR="0046505E" w:rsidRPr="006043C7">
        <w:rPr>
          <w:rFonts w:ascii="Times New Roman" w:eastAsia="Calibri" w:hAnsi="Times New Roman" w:cs="Times New Roman"/>
          <w:color w:val="00B050"/>
          <w:sz w:val="28"/>
          <w:szCs w:val="28"/>
        </w:rPr>
        <w:t xml:space="preserve"> таких заимствований</w:t>
      </w:r>
      <w:r w:rsidR="0046505E" w:rsidRPr="0046505E">
        <w:rPr>
          <w:rFonts w:ascii="Times New Roman" w:eastAsia="Calibri" w:hAnsi="Times New Roman" w:cs="Times New Roman"/>
          <w:sz w:val="28"/>
          <w:szCs w:val="28"/>
        </w:rPr>
        <w:t>: в рукописи А таких случа</w:t>
      </w:r>
      <w:r w:rsidR="0046505E" w:rsidRPr="009718FB">
        <w:rPr>
          <w:rFonts w:ascii="Times New Roman" w:eastAsia="Calibri" w:hAnsi="Times New Roman" w:cs="Times New Roman"/>
          <w:color w:val="00B050"/>
          <w:sz w:val="28"/>
          <w:szCs w:val="28"/>
        </w:rPr>
        <w:t>е</w:t>
      </w:r>
      <w:r w:rsidR="009718FB" w:rsidRPr="009718FB">
        <w:rPr>
          <w:rFonts w:ascii="Times New Roman" w:eastAsia="Calibri" w:hAnsi="Times New Roman" w:cs="Times New Roman"/>
          <w:color w:val="00B050"/>
          <w:sz w:val="28"/>
          <w:szCs w:val="28"/>
        </w:rPr>
        <w:t>в</w:t>
      </w:r>
      <w:r w:rsidR="0046505E" w:rsidRPr="0046505E">
        <w:rPr>
          <w:rFonts w:ascii="Times New Roman" w:eastAsia="Calibri" w:hAnsi="Times New Roman" w:cs="Times New Roman"/>
          <w:sz w:val="28"/>
          <w:szCs w:val="28"/>
        </w:rPr>
        <w:t xml:space="preserve"> фиксируется 510, а в более поздних рукописях B и С – около 200. Такое соотношение можно объяснить, во многом, обратившись к сохранившимся в рукописи A маргиналиям, которые в большинстве случаев указывают на то, какие положения были приняты «арбитрами» при составлении второй редакции памятника, а какие – отклонены. Однако исчезновение некоторых латинских установлений </w:t>
      </w:r>
      <w:r w:rsidR="0046505E" w:rsidRPr="0046505E">
        <w:rPr>
          <w:rFonts w:ascii="Times New Roman" w:eastAsia="Calibri" w:hAnsi="Times New Roman" w:cs="Times New Roman"/>
          <w:sz w:val="28"/>
          <w:szCs w:val="28"/>
        </w:rPr>
        <w:lastRenderedPageBreak/>
        <w:t>из текста «Обычаев» не сопровождалось никакими пометами в маргиналиях.</w:t>
      </w:r>
    </w:p>
    <w:p w14:paraId="4E507C70" w14:textId="3DBE0B6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Среди выявленных заимствований в первую очередь стоит выделить самый многочисленный класс – служебные словосочетания и термины, в который помимо отметок о начале книги или рубрики «Обычаев Тортосы» («Конец первой книги. Начало второй книги» и т.д.) вошли некоторые вводные и союзные слова</w:t>
      </w:r>
      <w:r w:rsidRPr="0046505E">
        <w:rPr>
          <w:rFonts w:ascii="Times New Roman" w:eastAsia="Calibri" w:hAnsi="Times New Roman" w:cs="Times New Roman"/>
          <w:sz w:val="28"/>
          <w:szCs w:val="28"/>
          <w:vertAlign w:val="superscript"/>
        </w:rPr>
        <w:footnoteReference w:id="130"/>
      </w:r>
      <w:r w:rsidRPr="0046505E">
        <w:rPr>
          <w:rFonts w:ascii="Times New Roman" w:eastAsia="Calibri" w:hAnsi="Times New Roman" w:cs="Times New Roman"/>
          <w:sz w:val="28"/>
          <w:szCs w:val="28"/>
        </w:rPr>
        <w:t>. Наиболее частым вводным словом, открывающим то или иное правовое установление, является термин “Item”: в рукописи А он встречается 80 раз, а в поздних рукописях – 31. Столь частое использование данного маркера нового установления является типичным не только для законодательных текстов (в подражание текстам реципированного римского права), но и для актового материала на территории Каталонии, что подтверждают наблюдения М.</w:t>
      </w:r>
      <w:r w:rsidR="00AB0F53">
        <w:rPr>
          <w:rFonts w:ascii="Times New Roman" w:eastAsia="Calibri" w:hAnsi="Times New Roman" w:cs="Times New Roman"/>
          <w:sz w:val="28"/>
          <w:szCs w:val="28"/>
        </w:rPr>
        <w:t> </w:t>
      </w:r>
      <w:r w:rsidRPr="0046505E">
        <w:rPr>
          <w:rFonts w:ascii="Times New Roman" w:eastAsia="Calibri" w:hAnsi="Times New Roman" w:cs="Times New Roman"/>
          <w:sz w:val="28"/>
          <w:szCs w:val="28"/>
        </w:rPr>
        <w:t>Зиммермана</w:t>
      </w:r>
      <w:r w:rsidRPr="0046505E">
        <w:rPr>
          <w:rFonts w:ascii="Times New Roman" w:eastAsia="Calibri" w:hAnsi="Times New Roman" w:cs="Times New Roman"/>
          <w:sz w:val="28"/>
          <w:szCs w:val="28"/>
          <w:vertAlign w:val="superscript"/>
        </w:rPr>
        <w:footnoteReference w:id="131"/>
      </w:r>
      <w:r w:rsidRPr="0046505E">
        <w:rPr>
          <w:rFonts w:ascii="Times New Roman" w:eastAsia="Calibri" w:hAnsi="Times New Roman" w:cs="Times New Roman"/>
          <w:sz w:val="28"/>
          <w:szCs w:val="28"/>
        </w:rPr>
        <w:t>.</w:t>
      </w:r>
    </w:p>
    <w:p w14:paraId="481B7DCD" w14:textId="573452EC" w:rsidR="0046505E" w:rsidRPr="0046505E" w:rsidRDefault="0046505E" w:rsidP="00FD169D">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Снижение частоты употребления </w:t>
      </w:r>
      <w:r w:rsidRPr="00FD169D">
        <w:rPr>
          <w:rFonts w:ascii="Times New Roman" w:eastAsia="Calibri" w:hAnsi="Times New Roman" w:cs="Times New Roman"/>
          <w:i/>
          <w:iCs/>
          <w:sz w:val="28"/>
          <w:szCs w:val="28"/>
        </w:rPr>
        <w:t>“Item”</w:t>
      </w:r>
      <w:r w:rsidRPr="0046505E">
        <w:rPr>
          <w:rFonts w:ascii="Times New Roman" w:eastAsia="Calibri" w:hAnsi="Times New Roman" w:cs="Times New Roman"/>
          <w:sz w:val="28"/>
          <w:szCs w:val="28"/>
        </w:rPr>
        <w:t xml:space="preserve"> в поздних рукописях связано с правкой арбитров, которые во многих случаях исключили это обозначения для облегчения цитирования</w:t>
      </w:r>
      <w:r w:rsidRPr="0046505E">
        <w:rPr>
          <w:rFonts w:ascii="Times New Roman" w:eastAsia="Calibri" w:hAnsi="Times New Roman" w:cs="Times New Roman"/>
          <w:sz w:val="28"/>
          <w:szCs w:val="28"/>
          <w:vertAlign w:val="superscript"/>
        </w:rPr>
        <w:footnoteReference w:id="132"/>
      </w:r>
      <w:r w:rsidRPr="0046505E">
        <w:rPr>
          <w:rFonts w:ascii="Times New Roman" w:eastAsia="Calibri" w:hAnsi="Times New Roman" w:cs="Times New Roman"/>
          <w:sz w:val="28"/>
          <w:szCs w:val="28"/>
        </w:rPr>
        <w:t>.</w:t>
      </w:r>
      <w:r w:rsidR="00FD169D">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Довольно частотно вводное словосочетание </w:t>
      </w:r>
      <w:r w:rsidR="00FD169D">
        <w:rPr>
          <w:rFonts w:ascii="Times New Roman" w:eastAsia="Calibri" w:hAnsi="Times New Roman" w:cs="Times New Roman"/>
          <w:sz w:val="28"/>
          <w:szCs w:val="28"/>
        </w:rPr>
        <w:t>«</w:t>
      </w:r>
      <w:r w:rsidR="00FD169D" w:rsidRPr="0046505E">
        <w:rPr>
          <w:rFonts w:ascii="Times New Roman" w:eastAsia="Calibri" w:hAnsi="Times New Roman" w:cs="Times New Roman"/>
          <w:sz w:val="28"/>
          <w:szCs w:val="28"/>
        </w:rPr>
        <w:t>в силу самого закона</w:t>
      </w:r>
      <w:r w:rsidR="00FD169D">
        <w:rPr>
          <w:rFonts w:ascii="Times New Roman" w:eastAsia="Calibri" w:hAnsi="Times New Roman" w:cs="Times New Roman"/>
          <w:sz w:val="28"/>
          <w:szCs w:val="28"/>
        </w:rPr>
        <w:t>»</w:t>
      </w:r>
      <w:r w:rsidR="00FD169D" w:rsidRPr="00AB0F53">
        <w:rPr>
          <w:rFonts w:ascii="Times New Roman" w:eastAsia="Calibri" w:hAnsi="Times New Roman" w:cs="Times New Roman"/>
          <w:i/>
          <w:iCs/>
          <w:sz w:val="28"/>
          <w:szCs w:val="28"/>
        </w:rPr>
        <w:t xml:space="preserve"> </w:t>
      </w:r>
      <w:r w:rsidRPr="0046505E">
        <w:rPr>
          <w:rFonts w:ascii="Times New Roman" w:eastAsia="Calibri" w:hAnsi="Times New Roman" w:cs="Times New Roman"/>
          <w:sz w:val="28"/>
          <w:szCs w:val="28"/>
        </w:rPr>
        <w:t>(лат.</w:t>
      </w:r>
      <w:r w:rsidR="00AB0F53">
        <w:rPr>
          <w:rFonts w:ascii="Times New Roman" w:eastAsia="Calibri" w:hAnsi="Times New Roman" w:cs="Times New Roman"/>
          <w:sz w:val="28"/>
          <w:szCs w:val="28"/>
        </w:rPr>
        <w:t xml:space="preserve"> —</w:t>
      </w:r>
      <w:r w:rsidR="00FD169D" w:rsidRPr="00FD169D">
        <w:rPr>
          <w:rFonts w:ascii="Times New Roman" w:eastAsia="Calibri" w:hAnsi="Times New Roman" w:cs="Times New Roman"/>
          <w:i/>
          <w:iCs/>
          <w:sz w:val="28"/>
          <w:szCs w:val="28"/>
        </w:rPr>
        <w:t xml:space="preserve"> </w:t>
      </w:r>
      <w:r w:rsidR="00FD169D" w:rsidRPr="00AB0F53">
        <w:rPr>
          <w:rFonts w:ascii="Times New Roman" w:eastAsia="Calibri" w:hAnsi="Times New Roman" w:cs="Times New Roman"/>
          <w:i/>
          <w:iCs/>
          <w:sz w:val="28"/>
          <w:szCs w:val="28"/>
        </w:rPr>
        <w:t>ipso iure</w:t>
      </w:r>
      <w:r w:rsidRPr="0046505E">
        <w:rPr>
          <w:rFonts w:ascii="Times New Roman" w:eastAsia="Calibri" w:hAnsi="Times New Roman" w:cs="Times New Roman"/>
          <w:sz w:val="28"/>
          <w:szCs w:val="28"/>
        </w:rPr>
        <w:t>), использованное легистами в качестве наречия для обозначения правовых последствий того или иного действия или поступка. Сохранение данных вводных словосочетаний в отдельных случаях можно объяснить тем, что и сами арбитры при редакции текста сочли их его типичной частью, если это не противоречило их основной цели.</w:t>
      </w:r>
    </w:p>
    <w:p w14:paraId="61B5F7B7" w14:textId="736BB22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Латинский язык использовался составителями для того, чтобы зафиксировать формулы, применявшиеся при составлении документов</w:t>
      </w:r>
      <w:r w:rsidRPr="0046505E">
        <w:rPr>
          <w:rFonts w:ascii="Times New Roman" w:eastAsia="Calibri" w:hAnsi="Times New Roman" w:cs="Times New Roman"/>
          <w:sz w:val="28"/>
          <w:szCs w:val="28"/>
          <w:vertAlign w:val="superscript"/>
        </w:rPr>
        <w:footnoteReference w:id="133"/>
      </w:r>
      <w:r w:rsidRPr="0046505E">
        <w:rPr>
          <w:rFonts w:ascii="Times New Roman" w:eastAsia="Calibri" w:hAnsi="Times New Roman" w:cs="Times New Roman"/>
          <w:sz w:val="28"/>
          <w:szCs w:val="28"/>
        </w:rPr>
        <w:t xml:space="preserve">. Например, в тексте обычая 6.4.26 предлагается следующая стандартная форма для подписи свидетеля в завещании: </w:t>
      </w:r>
      <w:r w:rsidRPr="0046505E">
        <w:rPr>
          <w:rFonts w:ascii="Times New Roman" w:eastAsia="Calibri" w:hAnsi="Times New Roman" w:cs="Times New Roman"/>
          <w:i/>
          <w:iCs/>
          <w:sz w:val="28"/>
          <w:szCs w:val="28"/>
        </w:rPr>
        <w:lastRenderedPageBreak/>
        <w:t>«Я такой-то по просьбе такого-то подписываюсь свидетелем и подпись свою ставлю»</w:t>
      </w:r>
      <w:r w:rsidRPr="0046505E">
        <w:rPr>
          <w:rFonts w:ascii="Times New Roman" w:eastAsia="Calibri" w:hAnsi="Times New Roman" w:cs="Times New Roman"/>
          <w:sz w:val="28"/>
          <w:szCs w:val="28"/>
          <w:vertAlign w:val="superscript"/>
        </w:rPr>
        <w:footnoteReference w:id="134"/>
      </w:r>
      <w:r w:rsidRPr="0046505E">
        <w:rPr>
          <w:rFonts w:ascii="Times New Roman" w:eastAsia="Calibri" w:hAnsi="Times New Roman" w:cs="Times New Roman"/>
          <w:sz w:val="28"/>
          <w:szCs w:val="28"/>
        </w:rPr>
        <w:t xml:space="preserve">. Акт, составленный иначе, согласно тексту данного обычая, мог быть признан недействительным. В большинстве случаев (11 из 12) эти формулы сохранились и в поздних рукописях, арбитры решили их не исключать. </w:t>
      </w:r>
    </w:p>
    <w:p w14:paraId="1CED0F69" w14:textId="23D97E0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Текст статьи 1.4.9 был исключён в ходе редакции </w:t>
      </w:r>
      <w:r w:rsidR="00AB0F53">
        <w:rPr>
          <w:rFonts w:ascii="Times New Roman" w:eastAsia="Calibri" w:hAnsi="Times New Roman" w:cs="Times New Roman"/>
          <w:sz w:val="28"/>
          <w:szCs w:val="28"/>
        </w:rPr>
        <w:t>«Обычаев Тортосы».</w:t>
      </w:r>
      <w:r w:rsidRPr="0046505E">
        <w:rPr>
          <w:rFonts w:ascii="Times New Roman" w:eastAsia="Calibri" w:hAnsi="Times New Roman" w:cs="Times New Roman"/>
          <w:sz w:val="28"/>
          <w:szCs w:val="28"/>
        </w:rPr>
        <w:t xml:space="preserve"> </w:t>
      </w:r>
      <w:r w:rsidR="00AB0F53" w:rsidRPr="00AB0F53">
        <w:rPr>
          <w:rFonts w:ascii="Times New Roman" w:eastAsia="Calibri" w:hAnsi="Times New Roman" w:cs="Times New Roman"/>
          <w:color w:val="00B050"/>
          <w:sz w:val="28"/>
          <w:szCs w:val="28"/>
        </w:rPr>
        <w:t>О</w:t>
      </w:r>
      <w:r w:rsidRPr="00AB0F53">
        <w:rPr>
          <w:rFonts w:ascii="Times New Roman" w:eastAsia="Calibri" w:hAnsi="Times New Roman" w:cs="Times New Roman"/>
          <w:color w:val="00B050"/>
          <w:sz w:val="28"/>
          <w:szCs w:val="28"/>
        </w:rPr>
        <w:t xml:space="preserve">н </w:t>
      </w:r>
      <w:r w:rsidRPr="0046505E">
        <w:rPr>
          <w:rFonts w:ascii="Times New Roman" w:eastAsia="Calibri" w:hAnsi="Times New Roman" w:cs="Times New Roman"/>
          <w:sz w:val="28"/>
          <w:szCs w:val="28"/>
        </w:rPr>
        <w:t>предусматривал специальную форму заместительной подписи для должностных лиц и судей на тот случай, если они не умели писать. Тот факт, что для Петра Тамарита и Петра Эгидия, как для нотариев, так или иначе имевших дело с практиками составления актов оговорить такую ситуацию представлялось важным, свидетельствует о том, что она была весьма вероятной, однако, по каким-то причинам во вторую редакцию «Обычаев Тортосы» этот фрагмент не вошёл. По нашему мнению, таких причин могло быть несколько несмотря на то, что маргиналия в первой редакции «Обычаев Тортосы» о них умалчивает.</w:t>
      </w:r>
    </w:p>
    <w:p w14:paraId="7AB88A03" w14:textId="65348F0D" w:rsidR="0046505E" w:rsidRPr="0046505E" w:rsidRDefault="00AB0F53" w:rsidP="003A76EE">
      <w:pPr>
        <w:spacing w:after="0" w:line="360" w:lineRule="auto"/>
        <w:ind w:firstLine="851"/>
        <w:jc w:val="both"/>
        <w:rPr>
          <w:rFonts w:ascii="Times New Roman" w:eastAsia="Calibri" w:hAnsi="Times New Roman" w:cs="Times New Roman"/>
          <w:sz w:val="28"/>
          <w:szCs w:val="28"/>
        </w:rPr>
      </w:pPr>
      <w:r w:rsidRPr="00AB0F53">
        <w:rPr>
          <w:rFonts w:ascii="Times New Roman" w:eastAsia="Calibri" w:hAnsi="Times New Roman" w:cs="Times New Roman"/>
          <w:color w:val="00B050"/>
          <w:sz w:val="28"/>
          <w:szCs w:val="28"/>
        </w:rPr>
        <w:t>И</w:t>
      </w:r>
      <w:r w:rsidR="0046505E" w:rsidRPr="00AB0F53">
        <w:rPr>
          <w:rFonts w:ascii="Times New Roman" w:eastAsia="Calibri" w:hAnsi="Times New Roman" w:cs="Times New Roman"/>
          <w:color w:val="00B050"/>
          <w:sz w:val="28"/>
          <w:szCs w:val="28"/>
        </w:rPr>
        <w:t>сключения фрагментов текстов</w:t>
      </w:r>
      <w:r w:rsidR="0046505E" w:rsidRPr="0046505E">
        <w:rPr>
          <w:rFonts w:ascii="Times New Roman" w:eastAsia="Calibri" w:hAnsi="Times New Roman" w:cs="Times New Roman"/>
          <w:sz w:val="28"/>
          <w:szCs w:val="28"/>
        </w:rPr>
        <w:t xml:space="preserve"> можно наблюдать в грамотах на «фаршированной латыни», происходящих из Южной Франции, и представляющих собой клятвы верности сеньору. В них отдельные глаголы и даже целые предложения записаны на окситанском и старопровансальском языках в то время, как весь основной текст грамоты, включая формуляр, на латыни</w:t>
      </w:r>
      <w:r w:rsidR="0046505E" w:rsidRPr="0046505E">
        <w:rPr>
          <w:rFonts w:ascii="Times New Roman" w:eastAsia="Calibri" w:hAnsi="Times New Roman" w:cs="Times New Roman"/>
          <w:sz w:val="28"/>
          <w:szCs w:val="28"/>
          <w:vertAlign w:val="superscript"/>
        </w:rPr>
        <w:footnoteReference w:id="135"/>
      </w:r>
      <w:r w:rsidR="0046505E" w:rsidRPr="0046505E">
        <w:rPr>
          <w:rFonts w:ascii="Times New Roman" w:eastAsia="Calibri" w:hAnsi="Times New Roman" w:cs="Times New Roman"/>
          <w:sz w:val="28"/>
          <w:szCs w:val="28"/>
        </w:rPr>
        <w:t>.</w:t>
      </w:r>
    </w:p>
    <w:p w14:paraId="4752546B" w14:textId="793D310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Следующая категория заимствований, выделенная нами – это отдельные термины, также неоднократно появляющиеся в названиях рубрик обычаев Тортосы. </w:t>
      </w:r>
      <w:r w:rsidR="009718FB">
        <w:rPr>
          <w:rFonts w:ascii="Times New Roman" w:eastAsia="Calibri" w:hAnsi="Times New Roman" w:cs="Times New Roman"/>
          <w:sz w:val="28"/>
          <w:szCs w:val="28"/>
        </w:rPr>
        <w:t>О</w:t>
      </w:r>
      <w:r w:rsidRPr="0046505E">
        <w:rPr>
          <w:rFonts w:ascii="Times New Roman" w:eastAsia="Calibri" w:hAnsi="Times New Roman" w:cs="Times New Roman"/>
          <w:sz w:val="28"/>
          <w:szCs w:val="28"/>
        </w:rPr>
        <w:t xml:space="preserve">тдельные термины приводятся в своей латинской неизменной форме, например, </w:t>
      </w:r>
      <w:r w:rsidRPr="00030D76">
        <w:rPr>
          <w:rFonts w:ascii="Times New Roman" w:eastAsia="Calibri" w:hAnsi="Times New Roman" w:cs="Times New Roman"/>
          <w:i/>
          <w:iCs/>
          <w:sz w:val="28"/>
          <w:szCs w:val="28"/>
        </w:rPr>
        <w:t>“</w:t>
      </w:r>
      <w:r w:rsidRPr="00030D76">
        <w:rPr>
          <w:rFonts w:ascii="Times New Roman" w:eastAsia="Calibri" w:hAnsi="Times New Roman" w:cs="Times New Roman"/>
          <w:i/>
          <w:iCs/>
          <w:sz w:val="28"/>
          <w:szCs w:val="28"/>
          <w:lang w:val="es-ES"/>
        </w:rPr>
        <w:t>Rubrica</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de</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usu</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fructu</w:t>
      </w:r>
      <w:r w:rsidRPr="00030D76">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136"/>
      </w:r>
      <w:r w:rsidRPr="0046505E">
        <w:rPr>
          <w:rFonts w:ascii="Times New Roman" w:eastAsia="Calibri" w:hAnsi="Times New Roman" w:cs="Times New Roman"/>
          <w:sz w:val="28"/>
          <w:szCs w:val="28"/>
        </w:rPr>
        <w:t xml:space="preserve">, </w:t>
      </w:r>
      <w:r w:rsidRPr="00030D76">
        <w:rPr>
          <w:rFonts w:ascii="Times New Roman" w:eastAsia="Calibri" w:hAnsi="Times New Roman" w:cs="Times New Roman"/>
          <w:i/>
          <w:iCs/>
          <w:sz w:val="28"/>
          <w:szCs w:val="28"/>
        </w:rPr>
        <w:lastRenderedPageBreak/>
        <w:t>“</w:t>
      </w:r>
      <w:r w:rsidRPr="00030D76">
        <w:rPr>
          <w:rFonts w:ascii="Times New Roman" w:eastAsia="Calibri" w:hAnsi="Times New Roman" w:cs="Times New Roman"/>
          <w:i/>
          <w:iCs/>
          <w:sz w:val="28"/>
          <w:szCs w:val="28"/>
          <w:lang w:val="es-ES"/>
        </w:rPr>
        <w:t>Rubrica</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de</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negociis</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gestis</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137"/>
      </w:r>
      <w:r w:rsidRPr="0046505E">
        <w:rPr>
          <w:rFonts w:ascii="Times New Roman" w:eastAsia="Calibri" w:hAnsi="Times New Roman" w:cs="Times New Roman"/>
          <w:sz w:val="28"/>
          <w:szCs w:val="28"/>
        </w:rPr>
        <w:t xml:space="preserve"> и т. д. Латинская терминология в заголовках рубрик встречается преимущественно в тексте 1-й редакции «Обычаев Тортосы». В таких случаях после латинского обозначения рубрики обычно следовала краткая дефиниция предмета рубрики на старокаталанском языке: </w:t>
      </w:r>
      <w:r w:rsidRPr="0046505E">
        <w:rPr>
          <w:rFonts w:ascii="Times New Roman" w:eastAsia="Calibri" w:hAnsi="Times New Roman" w:cs="Times New Roman"/>
          <w:i/>
          <w:iCs/>
          <w:sz w:val="28"/>
          <w:szCs w:val="28"/>
        </w:rPr>
        <w:t>«Рубрика об узуфрукте</w:t>
      </w:r>
      <w:r w:rsidRPr="0046505E">
        <w:rPr>
          <w:rFonts w:ascii="Times New Roman" w:eastAsia="Calibri" w:hAnsi="Times New Roman" w:cs="Times New Roman"/>
          <w:i/>
          <w:iCs/>
          <w:sz w:val="28"/>
          <w:szCs w:val="28"/>
          <w:vertAlign w:val="superscript"/>
        </w:rPr>
        <w:footnoteReference w:id="138"/>
      </w:r>
      <w:r w:rsidRPr="0046505E">
        <w:rPr>
          <w:rFonts w:ascii="Times New Roman" w:eastAsia="Calibri" w:hAnsi="Times New Roman" w:cs="Times New Roman"/>
          <w:i/>
          <w:iCs/>
          <w:sz w:val="28"/>
          <w:szCs w:val="28"/>
        </w:rPr>
        <w:t>, то есть о тех [лицах–А.К.], которые имеют право получать доходы с какой-либо вещи и не обладают правом собственности на неё»</w:t>
      </w:r>
      <w:r w:rsidRPr="0046505E">
        <w:rPr>
          <w:rFonts w:ascii="Times New Roman" w:eastAsia="Calibri" w:hAnsi="Times New Roman" w:cs="Times New Roman"/>
          <w:sz w:val="28"/>
          <w:szCs w:val="28"/>
          <w:vertAlign w:val="superscript"/>
        </w:rPr>
        <w:footnoteReference w:id="139"/>
      </w:r>
      <w:r w:rsidRPr="0046505E">
        <w:rPr>
          <w:rFonts w:ascii="Times New Roman" w:eastAsia="Calibri" w:hAnsi="Times New Roman" w:cs="Times New Roman"/>
          <w:sz w:val="28"/>
          <w:szCs w:val="28"/>
        </w:rPr>
        <w:t xml:space="preserve">. В данном случае мы видим, как при попытке объяснить определённый латинский термин на старокаталанском языке изменялось и его содержание: в данном случае фокус переместился с абстрактного права пользоваться чем-либо на людей, которые таким правом могли обладать. </w:t>
      </w:r>
    </w:p>
    <w:p w14:paraId="3C7D5EEB" w14:textId="06B5F21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Подобное построение предложения представляет собой не неосознанное переключение языков в тексте легиста-интеллектуала, а его осознанный компромисс с адресатом данного законодательного текста, его предполагаемым пользователем, для которого отдельные термины римского права требовали специальных пояснений, причём на родном для него языке. Подобные синтаксические и смысловые структуры были не единственным вариантом придания понятийному аппарату римского права более «конвенциональных» форм. Так, К.</w:t>
      </w:r>
      <w:r w:rsidR="0023135C">
        <w:rPr>
          <w:rFonts w:ascii="Times New Roman" w:eastAsia="Calibri" w:hAnsi="Times New Roman" w:cs="Times New Roman"/>
          <w:sz w:val="28"/>
          <w:szCs w:val="28"/>
        </w:rPr>
        <w:t> </w:t>
      </w:r>
      <w:r w:rsidRPr="0046505E">
        <w:rPr>
          <w:rFonts w:ascii="Times New Roman" w:eastAsia="Calibri" w:hAnsi="Times New Roman" w:cs="Times New Roman"/>
          <w:sz w:val="28"/>
          <w:szCs w:val="28"/>
        </w:rPr>
        <w:t xml:space="preserve">Дуарте-и-Монтсеррат для рукописи А фиксирует рост числа латинских заимствований в собственно этимологическом смысле по отношению к более ранним текстам, многие из которых были зафиксированы им впервые в документах на старокаталанском </w:t>
      </w:r>
      <w:r w:rsidRPr="0046505E">
        <w:rPr>
          <w:rFonts w:ascii="Times New Roman" w:eastAsia="Calibri" w:hAnsi="Times New Roman" w:cs="Times New Roman"/>
          <w:sz w:val="28"/>
          <w:szCs w:val="28"/>
        </w:rPr>
        <w:lastRenderedPageBreak/>
        <w:t>языке</w:t>
      </w:r>
      <w:r w:rsidRPr="0046505E">
        <w:rPr>
          <w:rFonts w:ascii="Times New Roman" w:eastAsia="Calibri" w:hAnsi="Times New Roman" w:cs="Times New Roman"/>
          <w:sz w:val="28"/>
          <w:szCs w:val="28"/>
          <w:vertAlign w:val="superscript"/>
        </w:rPr>
        <w:footnoteReference w:id="140"/>
      </w:r>
      <w:r w:rsidRPr="0046505E">
        <w:rPr>
          <w:rFonts w:ascii="Times New Roman" w:eastAsia="Calibri" w:hAnsi="Times New Roman" w:cs="Times New Roman"/>
          <w:sz w:val="28"/>
          <w:szCs w:val="28"/>
        </w:rPr>
        <w:t xml:space="preserve"> Это говорит об активное освоении и в определённой мере «присвоении» латинского юридического вокабулярия.</w:t>
      </w:r>
    </w:p>
    <w:p w14:paraId="4C4D8B25" w14:textId="0FB61E66" w:rsidR="0046505E" w:rsidRPr="0083225A" w:rsidRDefault="0046505E" w:rsidP="0083225A">
      <w:pPr>
        <w:spacing w:after="0" w:line="360" w:lineRule="auto"/>
        <w:ind w:firstLine="851"/>
        <w:jc w:val="both"/>
        <w:rPr>
          <w:rFonts w:ascii="Times New Roman" w:eastAsia="Calibri" w:hAnsi="Times New Roman" w:cs="Times New Roman"/>
          <w:sz w:val="28"/>
          <w:szCs w:val="28"/>
          <w:highlight w:val="yellow"/>
        </w:rPr>
      </w:pPr>
      <w:r w:rsidRPr="0046505E">
        <w:rPr>
          <w:rFonts w:ascii="Times New Roman" w:eastAsia="Calibri" w:hAnsi="Times New Roman" w:cs="Times New Roman"/>
          <w:sz w:val="28"/>
          <w:szCs w:val="28"/>
        </w:rPr>
        <w:t xml:space="preserve">С другой стороны, в тексте «Обычаев Тортосы» существовали и различного рода дефиниции, записанные полностью на латыни: </w:t>
      </w:r>
      <w:r w:rsidRPr="0046505E">
        <w:rPr>
          <w:rFonts w:ascii="Times New Roman" w:eastAsia="Calibri" w:hAnsi="Times New Roman" w:cs="Times New Roman"/>
          <w:i/>
          <w:iCs/>
          <w:sz w:val="28"/>
          <w:szCs w:val="28"/>
        </w:rPr>
        <w:t>«Прокуратор – это тот, кто безвозмездно управляет каким-либо делом по поручению господина»</w:t>
      </w:r>
      <w:r w:rsidRPr="0046505E">
        <w:rPr>
          <w:rFonts w:ascii="Times New Roman" w:eastAsia="Calibri" w:hAnsi="Times New Roman" w:cs="Times New Roman"/>
          <w:sz w:val="28"/>
          <w:szCs w:val="28"/>
          <w:vertAlign w:val="superscript"/>
        </w:rPr>
        <w:footnoteReference w:id="141"/>
      </w:r>
      <w:r w:rsidRPr="0046505E">
        <w:rPr>
          <w:rFonts w:ascii="Times New Roman" w:eastAsia="Calibri" w:hAnsi="Times New Roman" w:cs="Times New Roman"/>
          <w:sz w:val="28"/>
          <w:szCs w:val="28"/>
        </w:rPr>
        <w:t>. На наличие сходного определения термина «прокуратор» в «Обычаях Миравета» указ</w:t>
      </w:r>
      <w:r w:rsidR="00C66CFA">
        <w:rPr>
          <w:rFonts w:ascii="Times New Roman" w:eastAsia="Calibri" w:hAnsi="Times New Roman" w:cs="Times New Roman"/>
          <w:sz w:val="28"/>
          <w:szCs w:val="28"/>
        </w:rPr>
        <w:t>ал</w:t>
      </w:r>
      <w:r w:rsidRPr="0046505E">
        <w:rPr>
          <w:rFonts w:ascii="Times New Roman" w:eastAsia="Calibri" w:hAnsi="Times New Roman" w:cs="Times New Roman"/>
          <w:sz w:val="28"/>
          <w:szCs w:val="28"/>
        </w:rPr>
        <w:t xml:space="preserve"> испанский исследователь истории права Ф. де</w:t>
      </w:r>
      <w:r w:rsidR="00AB0F53">
        <w:rPr>
          <w:rFonts w:ascii="Times New Roman" w:eastAsia="Calibri" w:hAnsi="Times New Roman" w:cs="Times New Roman"/>
          <w:sz w:val="28"/>
          <w:szCs w:val="28"/>
        </w:rPr>
        <w:t> </w:t>
      </w:r>
      <w:r w:rsidRPr="0046505E">
        <w:rPr>
          <w:rFonts w:ascii="Times New Roman" w:eastAsia="Calibri" w:hAnsi="Times New Roman" w:cs="Times New Roman"/>
          <w:sz w:val="28"/>
          <w:szCs w:val="28"/>
        </w:rPr>
        <w:t>Арвизу-и-Галаррага</w:t>
      </w:r>
      <w:r w:rsidRPr="0046505E">
        <w:rPr>
          <w:rFonts w:ascii="Times New Roman" w:eastAsia="Calibri" w:hAnsi="Times New Roman" w:cs="Times New Roman"/>
          <w:sz w:val="28"/>
          <w:szCs w:val="28"/>
          <w:vertAlign w:val="superscript"/>
        </w:rPr>
        <w:footnoteReference w:id="142"/>
      </w:r>
      <w:r w:rsidRPr="0046505E">
        <w:rPr>
          <w:rFonts w:ascii="Times New Roman" w:eastAsia="Calibri" w:hAnsi="Times New Roman" w:cs="Times New Roman"/>
          <w:sz w:val="28"/>
          <w:szCs w:val="28"/>
        </w:rPr>
        <w:t>. Уже в тексте друго</w:t>
      </w:r>
      <w:r w:rsidR="00AB0F53">
        <w:rPr>
          <w:rFonts w:ascii="Times New Roman" w:eastAsia="Calibri" w:hAnsi="Times New Roman" w:cs="Times New Roman"/>
          <w:sz w:val="28"/>
          <w:szCs w:val="28"/>
        </w:rPr>
        <w:t>й статьи</w:t>
      </w:r>
      <w:r w:rsidRPr="0046505E">
        <w:rPr>
          <w:rFonts w:ascii="Times New Roman" w:eastAsia="Calibri" w:hAnsi="Times New Roman" w:cs="Times New Roman"/>
          <w:sz w:val="28"/>
          <w:szCs w:val="28"/>
        </w:rPr>
        <w:t xml:space="preserve"> встречаем следующее определение страха: </w:t>
      </w:r>
      <w:r w:rsidRPr="0083225A">
        <w:rPr>
          <w:rFonts w:ascii="Times New Roman" w:eastAsia="Calibri" w:hAnsi="Times New Roman" w:cs="Times New Roman"/>
          <w:i/>
          <w:iCs/>
          <w:sz w:val="28"/>
          <w:szCs w:val="28"/>
        </w:rPr>
        <w:t>«Страх – это смятение разума по причине настоящей или будущей опасности»</w:t>
      </w:r>
      <w:r w:rsidRPr="0046505E">
        <w:rPr>
          <w:rFonts w:ascii="Times New Roman" w:eastAsia="Calibri" w:hAnsi="Times New Roman" w:cs="Times New Roman"/>
          <w:sz w:val="28"/>
          <w:szCs w:val="28"/>
          <w:vertAlign w:val="superscript"/>
        </w:rPr>
        <w:footnoteReference w:id="143"/>
      </w:r>
      <w:r w:rsidRPr="0046505E">
        <w:rPr>
          <w:rFonts w:ascii="Times New Roman" w:eastAsia="Calibri" w:hAnsi="Times New Roman" w:cs="Times New Roman"/>
          <w:sz w:val="28"/>
          <w:szCs w:val="28"/>
        </w:rPr>
        <w:t>. По наблюдениям А.</w:t>
      </w:r>
      <w:r w:rsidRPr="0046505E">
        <w:rPr>
          <w:rFonts w:ascii="Times New Roman" w:eastAsia="Calibri" w:hAnsi="Times New Roman" w:cs="Times New Roman"/>
          <w:sz w:val="28"/>
          <w:szCs w:val="28"/>
          <w:lang w:val="en-US"/>
        </w:rPr>
        <w:t> </w:t>
      </w:r>
      <w:r w:rsidRPr="0046505E">
        <w:rPr>
          <w:rFonts w:ascii="Times New Roman" w:eastAsia="Calibri" w:hAnsi="Times New Roman" w:cs="Times New Roman"/>
          <w:sz w:val="28"/>
          <w:szCs w:val="28"/>
        </w:rPr>
        <w:t>Иглесиаса-Ферейроса и Дж. Массипа-и-Фонойосы большинство этих дефиниций происходили из компилятивного сочинения известного в XIII в. болонского легиста Азо Порциуса “Summa codicis”, которое представляло собой сокращённое обозрение Кодекса Юстиниана и Институций, или из сборника устоявшихся римских правовых принципов, получившего названия “Generalia” (официально) или “Brocada” (в профессиональном юридическом лексиконе)</w:t>
      </w:r>
      <w:r w:rsidRPr="0046505E">
        <w:rPr>
          <w:rFonts w:ascii="Times New Roman" w:eastAsia="Calibri" w:hAnsi="Times New Roman" w:cs="Times New Roman"/>
          <w:sz w:val="28"/>
          <w:szCs w:val="28"/>
          <w:vertAlign w:val="superscript"/>
        </w:rPr>
        <w:footnoteReference w:id="144"/>
      </w:r>
      <w:r w:rsidRPr="0046505E">
        <w:rPr>
          <w:rFonts w:ascii="Times New Roman" w:eastAsia="Calibri" w:hAnsi="Times New Roman" w:cs="Times New Roman"/>
          <w:sz w:val="28"/>
          <w:szCs w:val="28"/>
        </w:rPr>
        <w:t>. О знакомстве Петра Тамарита и Петра Эгидия с компиляциями Азо Порциуса свидетельствует эксплицитное упоминание этого болонского юриста при одной из дефиниций в рукописи A</w:t>
      </w:r>
      <w:r w:rsidR="00C66CFA">
        <w:rPr>
          <w:rFonts w:ascii="Times New Roman" w:eastAsia="Calibri" w:hAnsi="Times New Roman" w:cs="Times New Roman"/>
          <w:sz w:val="28"/>
          <w:szCs w:val="28"/>
        </w:rPr>
        <w:t xml:space="preserve">: </w:t>
      </w:r>
      <w:r w:rsidR="00C66CFA" w:rsidRPr="00547AA0">
        <w:rPr>
          <w:rFonts w:ascii="Times New Roman" w:eastAsia="Calibri" w:hAnsi="Times New Roman" w:cs="Times New Roman"/>
          <w:i/>
          <w:iCs/>
          <w:sz w:val="28"/>
          <w:szCs w:val="28"/>
        </w:rPr>
        <w:t>«</w:t>
      </w:r>
      <w:r w:rsidR="00547AA0" w:rsidRPr="00547AA0">
        <w:rPr>
          <w:rFonts w:ascii="Times New Roman" w:eastAsia="Calibri" w:hAnsi="Times New Roman" w:cs="Times New Roman"/>
          <w:i/>
          <w:iCs/>
          <w:sz w:val="28"/>
          <w:szCs w:val="28"/>
        </w:rPr>
        <w:t xml:space="preserve">…или, </w:t>
      </w:r>
      <w:r w:rsidR="00547AA0" w:rsidRPr="00547AA0">
        <w:rPr>
          <w:rFonts w:ascii="Times New Roman" w:eastAsia="Calibri" w:hAnsi="Times New Roman" w:cs="Times New Roman"/>
          <w:b/>
          <w:bCs/>
          <w:i/>
          <w:iCs/>
          <w:sz w:val="28"/>
          <w:szCs w:val="28"/>
        </w:rPr>
        <w:t>согласно Азо</w:t>
      </w:r>
      <w:r w:rsidR="00547AA0" w:rsidRPr="00547AA0">
        <w:rPr>
          <w:rFonts w:ascii="Times New Roman" w:eastAsia="Calibri" w:hAnsi="Times New Roman" w:cs="Times New Roman"/>
          <w:i/>
          <w:iCs/>
          <w:sz w:val="28"/>
          <w:szCs w:val="28"/>
        </w:rPr>
        <w:t xml:space="preserve">, арбитраж определяется следующим образом: арбитраж — это дело, добровольно переданное для вынесения </w:t>
      </w:r>
      <w:r w:rsidR="00547AA0" w:rsidRPr="00547AA0">
        <w:rPr>
          <w:rFonts w:ascii="Times New Roman" w:eastAsia="Calibri" w:hAnsi="Times New Roman" w:cs="Times New Roman"/>
          <w:i/>
          <w:iCs/>
          <w:sz w:val="28"/>
          <w:szCs w:val="28"/>
        </w:rPr>
        <w:lastRenderedPageBreak/>
        <w:t>решения при участии определённых лиц, а именно арбитра, истца и ответчика</w:t>
      </w:r>
      <w:r w:rsidR="00C66CFA" w:rsidRPr="00547AA0">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145"/>
      </w:r>
      <w:r w:rsidRPr="0046505E">
        <w:rPr>
          <w:rFonts w:ascii="Times New Roman" w:eastAsia="Calibri" w:hAnsi="Times New Roman" w:cs="Times New Roman"/>
          <w:sz w:val="28"/>
          <w:szCs w:val="28"/>
        </w:rPr>
        <w:t>. Обратимся к принципам подбора подобных дефиниций, которыми руководствовались тортосские нотарии при составлении «Обычаев</w:t>
      </w:r>
      <w:r w:rsidR="00C66CFA">
        <w:rPr>
          <w:rFonts w:ascii="Times New Roman" w:eastAsia="Calibri" w:hAnsi="Times New Roman" w:cs="Times New Roman"/>
          <w:sz w:val="28"/>
          <w:szCs w:val="28"/>
        </w:rPr>
        <w:t xml:space="preserve"> </w:t>
      </w:r>
      <w:r w:rsidR="00C66CFA" w:rsidRPr="00C66CFA">
        <w:rPr>
          <w:rFonts w:ascii="Times New Roman" w:eastAsia="Calibri" w:hAnsi="Times New Roman" w:cs="Times New Roman"/>
          <w:color w:val="00B050"/>
          <w:sz w:val="28"/>
          <w:szCs w:val="28"/>
        </w:rPr>
        <w:t>Тортосы</w:t>
      </w:r>
      <w:r w:rsidRPr="00C66CFA">
        <w:rPr>
          <w:rFonts w:ascii="Times New Roman" w:eastAsia="Calibri" w:hAnsi="Times New Roman" w:cs="Times New Roman"/>
          <w:color w:val="00B050"/>
          <w:sz w:val="28"/>
          <w:szCs w:val="28"/>
        </w:rPr>
        <w:t>».</w:t>
      </w:r>
    </w:p>
    <w:p w14:paraId="55DFD811" w14:textId="21EBE752" w:rsidR="0046505E" w:rsidRPr="0046505E" w:rsidRDefault="0046505E" w:rsidP="00263760">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Во-первых, среди дефиниций практически все имеют стандартную форму: термин, форма глагола “esse” (лат. «быть») и собственно определение. Во-вторых, такие определения до вольно лаконичны, в отличие от рассмотренных выше дефиниций и пояснений на старокаталанском языке. Ещё одним отличием таких определений от рассмотренных выше случаев использования латинского термина и объяснения на старокаталанском является то, что большинство латинских дефиниций из рукописи А были исключены арбитрами как «излишние» или носящие дидактический характер, </w:t>
      </w:r>
      <w:r w:rsidR="003466EA">
        <w:rPr>
          <w:rFonts w:ascii="Times New Roman" w:eastAsia="Calibri" w:hAnsi="Times New Roman" w:cs="Times New Roman"/>
          <w:sz w:val="28"/>
          <w:szCs w:val="28"/>
        </w:rPr>
        <w:t>на что указывает издатель источника</w:t>
      </w:r>
      <w:r w:rsidRPr="0046505E">
        <w:rPr>
          <w:rFonts w:ascii="Times New Roman" w:eastAsia="Calibri" w:hAnsi="Times New Roman" w:cs="Times New Roman"/>
          <w:sz w:val="28"/>
          <w:szCs w:val="28"/>
          <w:vertAlign w:val="superscript"/>
        </w:rPr>
        <w:footnoteReference w:id="146"/>
      </w:r>
      <w:r w:rsidRPr="0046505E">
        <w:rPr>
          <w:rFonts w:ascii="Times New Roman" w:eastAsia="Calibri" w:hAnsi="Times New Roman" w:cs="Times New Roman"/>
          <w:sz w:val="28"/>
          <w:szCs w:val="28"/>
        </w:rPr>
        <w:t xml:space="preserve">. Однако в тех случаях, когда дефиниция такого рода составляла само правовое установление, арбитры допустили её использование: </w:t>
      </w:r>
      <w:r w:rsidRPr="0046505E">
        <w:rPr>
          <w:rFonts w:ascii="Times New Roman" w:eastAsia="Calibri" w:hAnsi="Times New Roman" w:cs="Times New Roman"/>
          <w:i/>
          <w:iCs/>
          <w:sz w:val="28"/>
          <w:szCs w:val="28"/>
        </w:rPr>
        <w:t>«Обвинять или защищать [в суде–А.К.] – это ходатайство своё или друга своего по праву перед тем, кто осуществляет правосудие, излагать, или возражать против ходатайства других [лиц–А.К.]»)</w:t>
      </w:r>
      <w:r w:rsidRPr="0046505E">
        <w:rPr>
          <w:rFonts w:ascii="Times New Roman" w:eastAsia="Calibri" w:hAnsi="Times New Roman" w:cs="Times New Roman"/>
          <w:sz w:val="28"/>
          <w:szCs w:val="28"/>
          <w:vertAlign w:val="superscript"/>
        </w:rPr>
        <w:footnoteReference w:id="147"/>
      </w:r>
      <w:r w:rsidRPr="0046505E">
        <w:rPr>
          <w:rFonts w:ascii="Times New Roman" w:eastAsia="Calibri" w:hAnsi="Times New Roman" w:cs="Times New Roman"/>
          <w:sz w:val="28"/>
          <w:szCs w:val="28"/>
        </w:rPr>
        <w:t>. Подобное использование латиноязычного объяснения в качестве нормы можно видеть и в обычае 4.17.3</w:t>
      </w:r>
      <w:r w:rsidR="0002654D">
        <w:rPr>
          <w:rFonts w:ascii="Times New Roman" w:eastAsia="Calibri" w:hAnsi="Times New Roman" w:cs="Times New Roman"/>
          <w:sz w:val="28"/>
          <w:szCs w:val="28"/>
        </w:rPr>
        <w:t xml:space="preserve">: </w:t>
      </w:r>
      <w:r w:rsidR="0002654D" w:rsidRPr="00263760">
        <w:rPr>
          <w:rFonts w:ascii="Times New Roman" w:eastAsia="Calibri" w:hAnsi="Times New Roman" w:cs="Times New Roman"/>
          <w:i/>
          <w:iCs/>
          <w:sz w:val="28"/>
          <w:szCs w:val="28"/>
        </w:rPr>
        <w:t>«</w:t>
      </w:r>
      <w:r w:rsidR="00263760" w:rsidRPr="00263760">
        <w:rPr>
          <w:rFonts w:ascii="Times New Roman" w:eastAsia="Calibri" w:hAnsi="Times New Roman" w:cs="Times New Roman"/>
          <w:i/>
          <w:iCs/>
          <w:sz w:val="28"/>
          <w:szCs w:val="28"/>
        </w:rPr>
        <w:t xml:space="preserve">Различие между займом, депозитом и ссудой состоит в следующем. </w:t>
      </w:r>
      <w:r w:rsidR="00263760" w:rsidRPr="00263760">
        <w:rPr>
          <w:rFonts w:ascii="Times New Roman" w:eastAsia="Calibri" w:hAnsi="Times New Roman" w:cs="Times New Roman"/>
          <w:b/>
          <w:bCs/>
          <w:i/>
          <w:iCs/>
          <w:sz w:val="28"/>
          <w:szCs w:val="28"/>
        </w:rPr>
        <w:t>Займом</w:t>
      </w:r>
      <w:r w:rsidR="00263760" w:rsidRPr="00263760">
        <w:rPr>
          <w:rFonts w:ascii="Times New Roman" w:eastAsia="Calibri" w:hAnsi="Times New Roman" w:cs="Times New Roman"/>
          <w:i/>
          <w:iCs/>
          <w:sz w:val="28"/>
          <w:szCs w:val="28"/>
        </w:rPr>
        <w:t xml:space="preserve"> является то, что определяется весом, числом или мерой и потому становится собственностью получателя. </w:t>
      </w:r>
      <w:r w:rsidR="00263760" w:rsidRPr="00263760">
        <w:rPr>
          <w:rFonts w:ascii="Times New Roman" w:eastAsia="Calibri" w:hAnsi="Times New Roman" w:cs="Times New Roman"/>
          <w:b/>
          <w:bCs/>
          <w:i/>
          <w:iCs/>
          <w:sz w:val="28"/>
          <w:szCs w:val="28"/>
        </w:rPr>
        <w:t>Депозитом</w:t>
      </w:r>
      <w:r w:rsidR="00263760" w:rsidRPr="00263760">
        <w:rPr>
          <w:rFonts w:ascii="Times New Roman" w:eastAsia="Calibri" w:hAnsi="Times New Roman" w:cs="Times New Roman"/>
          <w:i/>
          <w:iCs/>
          <w:sz w:val="28"/>
          <w:szCs w:val="28"/>
        </w:rPr>
        <w:t xml:space="preserve"> является то, что не становится собственностью получателя и чем он не должен </w:t>
      </w:r>
      <w:r w:rsidR="00263760" w:rsidRPr="00263760">
        <w:rPr>
          <w:rFonts w:ascii="Times New Roman" w:eastAsia="Calibri" w:hAnsi="Times New Roman" w:cs="Times New Roman"/>
          <w:i/>
          <w:iCs/>
          <w:sz w:val="28"/>
          <w:szCs w:val="28"/>
        </w:rPr>
        <w:lastRenderedPageBreak/>
        <w:t xml:space="preserve">пользоваться. </w:t>
      </w:r>
      <w:r w:rsidR="00263760" w:rsidRPr="00263760">
        <w:rPr>
          <w:rFonts w:ascii="Times New Roman" w:eastAsia="Calibri" w:hAnsi="Times New Roman" w:cs="Times New Roman"/>
          <w:b/>
          <w:bCs/>
          <w:i/>
          <w:iCs/>
          <w:sz w:val="28"/>
          <w:szCs w:val="28"/>
        </w:rPr>
        <w:t>Ссудой</w:t>
      </w:r>
      <w:r w:rsidR="00263760" w:rsidRPr="00263760">
        <w:rPr>
          <w:rFonts w:ascii="Times New Roman" w:eastAsia="Calibri" w:hAnsi="Times New Roman" w:cs="Times New Roman"/>
          <w:i/>
          <w:iCs/>
          <w:sz w:val="28"/>
          <w:szCs w:val="28"/>
        </w:rPr>
        <w:t xml:space="preserve"> является то, что не становится собственностью получателя, но чем он может пользоваться</w:t>
      </w:r>
      <w:r w:rsidR="0002654D" w:rsidRPr="00263760">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148"/>
      </w:r>
      <w:r w:rsidRPr="0046505E">
        <w:rPr>
          <w:rFonts w:ascii="Times New Roman" w:eastAsia="Calibri" w:hAnsi="Times New Roman" w:cs="Times New Roman"/>
          <w:sz w:val="28"/>
          <w:szCs w:val="28"/>
        </w:rPr>
        <w:t>.</w:t>
      </w:r>
    </w:p>
    <w:p w14:paraId="0770E4E9" w14:textId="41E65303" w:rsidR="0046505E" w:rsidRPr="0046505E" w:rsidRDefault="0046505E" w:rsidP="0083225A">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Собственно, правовые установления, </w:t>
      </w:r>
      <w:r w:rsidRPr="009608AB">
        <w:rPr>
          <w:rFonts w:ascii="Times New Roman" w:eastAsia="Calibri" w:hAnsi="Times New Roman" w:cs="Times New Roman"/>
          <w:color w:val="00B050"/>
          <w:sz w:val="28"/>
          <w:szCs w:val="28"/>
        </w:rPr>
        <w:t>записанны</w:t>
      </w:r>
      <w:r w:rsidR="009608AB" w:rsidRPr="009608AB">
        <w:rPr>
          <w:rFonts w:ascii="Times New Roman" w:eastAsia="Calibri" w:hAnsi="Times New Roman" w:cs="Times New Roman"/>
          <w:color w:val="00B050"/>
          <w:sz w:val="28"/>
          <w:szCs w:val="28"/>
        </w:rPr>
        <w:t>е</w:t>
      </w:r>
      <w:r w:rsidRPr="0046505E">
        <w:rPr>
          <w:rFonts w:ascii="Times New Roman" w:eastAsia="Calibri" w:hAnsi="Times New Roman" w:cs="Times New Roman"/>
          <w:sz w:val="28"/>
          <w:szCs w:val="28"/>
        </w:rPr>
        <w:t xml:space="preserve"> на латинском языке в «Обычаях Тортосы» также присутствуют: назовём рубрики 22–23, 29 девятой книги данного компендиума. Установления рубрик 22–23 в большинстве своём лаконичны, просты для понимания и имеют много общего со случаями прямого цитирования в латинских дефинициях. Издатель «Обычаев Тортосы» в примечаниях к данным рубрикам отмечал, что именно в их тексте прослеживаются параллели с «Фуэро Валенсии»</w:t>
      </w:r>
      <w:r w:rsidRPr="0046505E">
        <w:rPr>
          <w:rFonts w:ascii="Times New Roman" w:eastAsia="Calibri" w:hAnsi="Times New Roman" w:cs="Times New Roman"/>
          <w:sz w:val="28"/>
          <w:szCs w:val="28"/>
          <w:vertAlign w:val="superscript"/>
        </w:rPr>
        <w:footnoteReference w:id="149"/>
      </w:r>
      <w:r w:rsidRPr="0046505E">
        <w:rPr>
          <w:rFonts w:ascii="Times New Roman" w:eastAsia="Calibri" w:hAnsi="Times New Roman" w:cs="Times New Roman"/>
          <w:sz w:val="28"/>
          <w:szCs w:val="28"/>
        </w:rPr>
        <w:t>. В данном случае говорить о текстуальных связах «Обычаев Тортосы» и «Фуэро Валенсии» трудно, поскольку текст установлений несмотря на незначительные различия, вероятно, является вторичным заимствованием 16-го и 17-го титулов 50-й книги Дигест Юстиниана из одного третьего источника.</w:t>
      </w:r>
    </w:p>
    <w:p w14:paraId="110A853B" w14:textId="23BB409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Далее, по тексту 29 рубрики 9-й книги «Обычаев Тортосы» мы можем судить, что тортосские легисты пользовались именно латинской версией «Барселонских обычаев». В частности, в этой рубрике в рукописи А и поздних рукописях приведён полный латинский текст обычаев 4–11, 13–15, 17–22, 58, 129–131</w:t>
      </w:r>
      <w:r w:rsidRPr="0046505E">
        <w:rPr>
          <w:rFonts w:ascii="Times New Roman" w:eastAsia="Calibri" w:hAnsi="Times New Roman" w:cs="Times New Roman"/>
          <w:sz w:val="28"/>
          <w:szCs w:val="28"/>
          <w:vertAlign w:val="superscript"/>
        </w:rPr>
        <w:footnoteReference w:id="150"/>
      </w:r>
      <w:r w:rsidRPr="0046505E">
        <w:rPr>
          <w:rFonts w:ascii="Times New Roman" w:eastAsia="Calibri" w:hAnsi="Times New Roman" w:cs="Times New Roman"/>
          <w:sz w:val="28"/>
          <w:szCs w:val="28"/>
        </w:rPr>
        <w:t xml:space="preserve">. Текст рубрики дополняется коротким добавлением на старокаталанском языке следующего содержания: </w:t>
      </w:r>
      <w:r w:rsidRPr="009718FB">
        <w:rPr>
          <w:rFonts w:ascii="Times New Roman" w:eastAsia="Calibri" w:hAnsi="Times New Roman" w:cs="Times New Roman"/>
          <w:i/>
          <w:iCs/>
          <w:sz w:val="28"/>
          <w:szCs w:val="28"/>
        </w:rPr>
        <w:t xml:space="preserve">«В этих установлениях содержится обычай Тортосы, поэтому сеньория по этим обычаем никакой компенсации требовать не может, за исключением пятой части штрафа, назначенного по наказанию, поэтому на территории сеньории Тортосы никакое преступление публичное или частное, не может судиться без жалобы или обвинения, если только пятая часть </w:t>
      </w:r>
      <w:r w:rsidRPr="009718FB">
        <w:rPr>
          <w:rFonts w:ascii="Times New Roman" w:eastAsia="Calibri" w:hAnsi="Times New Roman" w:cs="Times New Roman"/>
          <w:i/>
          <w:iCs/>
          <w:sz w:val="28"/>
          <w:szCs w:val="28"/>
        </w:rPr>
        <w:lastRenderedPageBreak/>
        <w:t>любой жалобы не может быть удовлетворена посредством денег. Все же суммы пусть исчисляются в монете, имеющей хождение в Тортосе, и ни в какой иной»</w:t>
      </w:r>
      <w:r w:rsidRPr="0046505E">
        <w:rPr>
          <w:rFonts w:ascii="Times New Roman" w:eastAsia="Calibri" w:hAnsi="Times New Roman" w:cs="Times New Roman"/>
          <w:sz w:val="28"/>
          <w:szCs w:val="28"/>
          <w:vertAlign w:val="superscript"/>
        </w:rPr>
        <w:footnoteReference w:id="151"/>
      </w:r>
      <w:r w:rsidRPr="0046505E">
        <w:rPr>
          <w:rFonts w:ascii="Times New Roman" w:eastAsia="Calibri" w:hAnsi="Times New Roman" w:cs="Times New Roman"/>
          <w:sz w:val="28"/>
          <w:szCs w:val="28"/>
        </w:rPr>
        <w:t>. Из текста этой нормы следует, что «Барселонские обычаи», которые считались основным источником права в Тортосе с 1149 г., легисты вынуждены были адаптировать к локальным реалиям и сопровождать пояснениями на старокаталанском языке.</w:t>
      </w:r>
    </w:p>
    <w:p w14:paraId="5BA5DFF4" w14:textId="03FA9E42" w:rsidR="0046505E" w:rsidRPr="0046505E" w:rsidRDefault="0046505E" w:rsidP="0083225A">
      <w:pPr>
        <w:keepNext/>
        <w:keepLines/>
        <w:spacing w:after="0" w:line="360" w:lineRule="auto"/>
        <w:jc w:val="center"/>
        <w:outlineLvl w:val="2"/>
        <w:rPr>
          <w:rFonts w:ascii="Times New Roman" w:eastAsia="Times New Roman" w:hAnsi="Times New Roman" w:cs="Times New Roman"/>
          <w:b/>
          <w:i/>
          <w:iCs/>
          <w:sz w:val="28"/>
          <w:szCs w:val="28"/>
        </w:rPr>
      </w:pPr>
      <w:bookmarkStart w:id="23" w:name="_Toc230590500"/>
      <w:r w:rsidRPr="0046505E">
        <w:rPr>
          <w:rFonts w:ascii="Times New Roman" w:eastAsia="Times New Roman" w:hAnsi="Times New Roman" w:cs="Times New Roman"/>
          <w:b/>
          <w:sz w:val="28"/>
          <w:szCs w:val="28"/>
        </w:rPr>
        <w:t>§2.3.3</w:t>
      </w:r>
      <w:r w:rsidR="009718FB" w:rsidRPr="00427A6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Латинская цитата как способ обращения к авторитетному тексту</w:t>
      </w:r>
      <w:bookmarkEnd w:id="23"/>
    </w:p>
    <w:p w14:paraId="058D8456" w14:textId="616D099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Помимо указанных рубрик, стоит упомянуть и о том, что в тексте «Обычаев Тортосы</w:t>
      </w:r>
      <w:r w:rsidR="00E87F83" w:rsidRPr="00E87F83">
        <w:rPr>
          <w:rFonts w:ascii="Times New Roman" w:eastAsia="Calibri" w:hAnsi="Times New Roman" w:cs="Times New Roman"/>
          <w:color w:val="00B050"/>
          <w:sz w:val="28"/>
          <w:szCs w:val="28"/>
        </w:rPr>
        <w:t>»</w:t>
      </w:r>
      <w:r w:rsidRPr="00E87F83">
        <w:rPr>
          <w:rFonts w:ascii="Times New Roman" w:eastAsia="Calibri" w:hAnsi="Times New Roman" w:cs="Times New Roman"/>
          <w:color w:val="00B050"/>
          <w:sz w:val="28"/>
          <w:szCs w:val="28"/>
        </w:rPr>
        <w:t xml:space="preserve"> </w:t>
      </w:r>
      <w:r w:rsidRPr="0046505E">
        <w:rPr>
          <w:rFonts w:ascii="Times New Roman" w:eastAsia="Calibri" w:hAnsi="Times New Roman" w:cs="Times New Roman"/>
          <w:sz w:val="28"/>
          <w:szCs w:val="28"/>
        </w:rPr>
        <w:t>существовали отдельные установления на латинском языке, помещённые внутрь рубрики, основной текст которой был старокаталанским</w:t>
      </w:r>
      <w:r w:rsidR="00885E34">
        <w:rPr>
          <w:rFonts w:ascii="Times New Roman" w:eastAsia="Calibri" w:hAnsi="Times New Roman" w:cs="Times New Roman"/>
          <w:sz w:val="28"/>
          <w:szCs w:val="28"/>
        </w:rPr>
        <w:t xml:space="preserve"> (например, статья 2.18.9)</w:t>
      </w:r>
      <w:r w:rsidRPr="0046505E">
        <w:rPr>
          <w:rFonts w:ascii="Times New Roman" w:eastAsia="Calibri" w:hAnsi="Times New Roman" w:cs="Times New Roman"/>
          <w:sz w:val="28"/>
          <w:szCs w:val="28"/>
          <w:vertAlign w:val="superscript"/>
        </w:rPr>
        <w:footnoteReference w:id="152"/>
      </w:r>
      <w:r w:rsidRPr="0046505E">
        <w:rPr>
          <w:rFonts w:ascii="Times New Roman" w:eastAsia="Calibri" w:hAnsi="Times New Roman" w:cs="Times New Roman"/>
          <w:sz w:val="28"/>
          <w:szCs w:val="28"/>
        </w:rPr>
        <w:t>. Большинство подобных заимствований были либо признаны избыточными и изъяты арбитрами</w:t>
      </w:r>
      <w:r w:rsidR="00325C9E">
        <w:rPr>
          <w:rStyle w:val="aff5"/>
          <w:rFonts w:ascii="Times New Roman" w:eastAsia="Calibri" w:hAnsi="Times New Roman" w:cs="Times New Roman"/>
          <w:sz w:val="28"/>
          <w:szCs w:val="28"/>
        </w:rPr>
        <w:footnoteReference w:id="153"/>
      </w:r>
      <w:r w:rsidRPr="0046505E">
        <w:rPr>
          <w:rFonts w:ascii="Times New Roman" w:eastAsia="Calibri" w:hAnsi="Times New Roman" w:cs="Times New Roman"/>
          <w:sz w:val="28"/>
          <w:szCs w:val="28"/>
        </w:rPr>
        <w:t>, либо были переведены на старокаталанский язык</w:t>
      </w:r>
      <w:r w:rsidR="00203C3D">
        <w:rPr>
          <w:rFonts w:ascii="Times New Roman" w:eastAsia="Calibri" w:hAnsi="Times New Roman" w:cs="Times New Roman"/>
          <w:sz w:val="28"/>
          <w:szCs w:val="28"/>
        </w:rPr>
        <w:t xml:space="preserve">, как в статье </w:t>
      </w:r>
      <w:r w:rsidR="00885E34">
        <w:rPr>
          <w:rFonts w:ascii="Times New Roman" w:eastAsia="Calibri" w:hAnsi="Times New Roman" w:cs="Times New Roman"/>
          <w:sz w:val="28"/>
          <w:szCs w:val="28"/>
        </w:rPr>
        <w:t>6.6.1</w:t>
      </w:r>
      <w:r w:rsidRPr="0046505E">
        <w:rPr>
          <w:rFonts w:ascii="Times New Roman" w:eastAsia="Calibri" w:hAnsi="Times New Roman" w:cs="Times New Roman"/>
          <w:sz w:val="28"/>
          <w:szCs w:val="28"/>
          <w:vertAlign w:val="superscript"/>
        </w:rPr>
        <w:footnoteReference w:id="154"/>
      </w:r>
      <w:r w:rsidRPr="0046505E">
        <w:rPr>
          <w:rFonts w:ascii="Times New Roman" w:eastAsia="Calibri" w:hAnsi="Times New Roman" w:cs="Times New Roman"/>
          <w:sz w:val="28"/>
          <w:szCs w:val="28"/>
        </w:rPr>
        <w:t>.</w:t>
      </w:r>
    </w:p>
    <w:p w14:paraId="211A91EA" w14:textId="42B2EBB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Гораздо чаще встречается ситуация, когда тот или иной обычай на старокаталанском языке лишь дополняется кратким латинским изречением дидактического или морализаторского характера. Чаще всего в таких случаях латинская фраза не имела характера правового установления и лишь завершала обычай: </w:t>
      </w:r>
      <w:r w:rsidRPr="00D01F58">
        <w:rPr>
          <w:rFonts w:ascii="Times New Roman" w:eastAsia="Calibri" w:hAnsi="Times New Roman" w:cs="Times New Roman"/>
          <w:i/>
          <w:iCs/>
          <w:sz w:val="28"/>
          <w:szCs w:val="28"/>
        </w:rPr>
        <w:t xml:space="preserve">«Поскольку обязанность мужчины – защищать других, поскольку он считается выше </w:t>
      </w:r>
      <w:r w:rsidRPr="00D01F58">
        <w:rPr>
          <w:rFonts w:ascii="Times New Roman" w:eastAsia="Calibri" w:hAnsi="Times New Roman" w:cs="Times New Roman"/>
          <w:i/>
          <w:iCs/>
          <w:sz w:val="28"/>
          <w:szCs w:val="28"/>
        </w:rPr>
        <w:lastRenderedPageBreak/>
        <w:t>женского пола»</w:t>
      </w:r>
      <w:r w:rsidRPr="0046505E">
        <w:rPr>
          <w:rFonts w:ascii="Times New Roman" w:eastAsia="Calibri" w:hAnsi="Times New Roman" w:cs="Times New Roman"/>
          <w:sz w:val="28"/>
          <w:szCs w:val="28"/>
          <w:vertAlign w:val="superscript"/>
        </w:rPr>
        <w:footnoteReference w:id="155"/>
      </w:r>
      <w:r w:rsidRPr="0046505E">
        <w:rPr>
          <w:rFonts w:ascii="Times New Roman" w:eastAsia="Calibri" w:hAnsi="Times New Roman" w:cs="Times New Roman"/>
          <w:sz w:val="28"/>
          <w:szCs w:val="28"/>
        </w:rPr>
        <w:t>. Подобные сентенции, также, вероятно, происходившие из юридических трактатов, циркулировавших в среде легистов, из поздних рукописей в большинстве случаев исключались. Однако важно отметить, что в этом случае арбитры отказывались не только от латинских сентенций, но и от самих обычаев на старокаталанском языке, в которые эти латинские сентенции были включены. Происходило это тогда, когда, по мнению арбитров, обычаи не соответствовали церковным установлениям, о чём свидетельствуют пометки в маргиналиях рукописи А, причём фиксировалось, что «греховные» установления должны быть заменены принципами общего римского права</w:t>
      </w:r>
      <w:r w:rsidRPr="0046505E">
        <w:rPr>
          <w:rFonts w:ascii="Times New Roman" w:eastAsia="Calibri" w:hAnsi="Times New Roman" w:cs="Times New Roman"/>
          <w:sz w:val="28"/>
          <w:szCs w:val="28"/>
          <w:vertAlign w:val="superscript"/>
        </w:rPr>
        <w:footnoteReference w:id="156"/>
      </w:r>
      <w:r w:rsidRPr="0046505E">
        <w:rPr>
          <w:rFonts w:ascii="Times New Roman" w:eastAsia="Calibri" w:hAnsi="Times New Roman" w:cs="Times New Roman"/>
          <w:sz w:val="28"/>
          <w:szCs w:val="28"/>
        </w:rPr>
        <w:t>. Всё это свидетельствует о том, что даже в поздних рукописях влияние учёной традиции римского права продолжало сохранять свой авторитет при исключении отдельных положений, которые представлялись сомнительными церковным иерархам, которые были знакомы с римской правовой традицией прежде всего по каноническому праву.</w:t>
      </w:r>
    </w:p>
    <w:p w14:paraId="135C7A1A" w14:textId="0503045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Выразить отдельные религиозные термины и установления легистам было гораздо легче на латинском языке, ведь именно с латинским вариантом они чаще всего встречались в церковных текстах или при составлении тех или иных документов, с которыми грамотный человек встречался в течение своей жизни. Пример такой вставки, органично вписавшейся в предложение на старокаталанском, можно встретить в </w:t>
      </w:r>
      <w:r w:rsidR="00020A79">
        <w:rPr>
          <w:rFonts w:ascii="Times New Roman" w:eastAsia="Calibri" w:hAnsi="Times New Roman" w:cs="Times New Roman"/>
          <w:sz w:val="28"/>
          <w:szCs w:val="28"/>
        </w:rPr>
        <w:t>статье</w:t>
      </w:r>
      <w:r w:rsidRPr="0046505E">
        <w:rPr>
          <w:rFonts w:ascii="Times New Roman" w:eastAsia="Calibri" w:hAnsi="Times New Roman" w:cs="Times New Roman"/>
          <w:sz w:val="28"/>
          <w:szCs w:val="28"/>
        </w:rPr>
        <w:t xml:space="preserve"> 2.8.6: </w:t>
      </w:r>
      <w:r w:rsidRPr="0046505E">
        <w:rPr>
          <w:rFonts w:ascii="Times New Roman" w:eastAsia="Calibri" w:hAnsi="Times New Roman" w:cs="Times New Roman"/>
          <w:i/>
          <w:iCs/>
          <w:sz w:val="28"/>
          <w:szCs w:val="28"/>
        </w:rPr>
        <w:t xml:space="preserve">«Поскольку, как говорит Павел, браки заключаются во Христе» </w:t>
      </w:r>
      <w:r w:rsidRPr="0046505E">
        <w:rPr>
          <w:rFonts w:ascii="Times New Roman" w:eastAsia="Calibri" w:hAnsi="Times New Roman" w:cs="Times New Roman"/>
          <w:sz w:val="28"/>
          <w:szCs w:val="28"/>
        </w:rPr>
        <w:t>(1 Кор. 7:39)</w:t>
      </w:r>
      <w:r w:rsidRPr="0046505E">
        <w:rPr>
          <w:rFonts w:ascii="Times New Roman" w:eastAsia="Calibri" w:hAnsi="Times New Roman" w:cs="Times New Roman"/>
          <w:sz w:val="28"/>
          <w:szCs w:val="28"/>
          <w:vertAlign w:val="superscript"/>
        </w:rPr>
        <w:footnoteReference w:id="157"/>
      </w:r>
      <w:r w:rsidRPr="0046505E">
        <w:rPr>
          <w:rFonts w:ascii="Times New Roman" w:eastAsia="Calibri" w:hAnsi="Times New Roman" w:cs="Times New Roman"/>
          <w:sz w:val="28"/>
          <w:szCs w:val="28"/>
        </w:rPr>
        <w:t>. Скорее всего, в данном случае мы имеем дело с не совсем точной ссылкой на первое послание апостола Павла к Коринфянам.</w:t>
      </w:r>
    </w:p>
    <w:p w14:paraId="5DC504D8" w14:textId="4A3C081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Церковные иерархи усомнились в необходимости данного пассажа в тексте законодательного характер</w:t>
      </w:r>
      <w:r w:rsidRPr="004D6DEC">
        <w:rPr>
          <w:rFonts w:ascii="Times New Roman" w:eastAsia="Calibri" w:hAnsi="Times New Roman" w:cs="Times New Roman"/>
          <w:color w:val="00B050"/>
          <w:sz w:val="28"/>
          <w:szCs w:val="28"/>
        </w:rPr>
        <w:t xml:space="preserve">а, как </w:t>
      </w:r>
      <w:r w:rsidR="009244CF" w:rsidRPr="004D6DEC">
        <w:rPr>
          <w:rFonts w:ascii="Times New Roman" w:eastAsia="Calibri" w:hAnsi="Times New Roman" w:cs="Times New Roman"/>
          <w:color w:val="00B050"/>
          <w:sz w:val="28"/>
          <w:szCs w:val="28"/>
        </w:rPr>
        <w:t>считал Ж. Массип-и-Фонойоса</w:t>
      </w:r>
      <w:r w:rsidRPr="0046505E">
        <w:rPr>
          <w:rFonts w:ascii="Times New Roman" w:eastAsia="Calibri" w:hAnsi="Times New Roman" w:cs="Times New Roman"/>
          <w:sz w:val="28"/>
          <w:szCs w:val="28"/>
          <w:vertAlign w:val="superscript"/>
        </w:rPr>
        <w:footnoteReference w:id="158"/>
      </w:r>
      <w:r w:rsidRPr="0046505E">
        <w:rPr>
          <w:rFonts w:ascii="Times New Roman" w:eastAsia="Calibri" w:hAnsi="Times New Roman" w:cs="Times New Roman"/>
          <w:sz w:val="28"/>
          <w:szCs w:val="28"/>
        </w:rPr>
        <w:t>. При этом тенденция к устранению подобных фрагментов религиозного содержания напрямую не коррелирует с их языковой принадлежностью, поскольку из обычая 6.1.13 был исключён по тем же причинам абзац на старокаталанском языке об искуплении грехов Иисусом Христом</w:t>
      </w:r>
      <w:r w:rsidRPr="0046505E">
        <w:rPr>
          <w:rFonts w:ascii="Times New Roman" w:eastAsia="Calibri" w:hAnsi="Times New Roman" w:cs="Times New Roman"/>
          <w:sz w:val="28"/>
          <w:szCs w:val="28"/>
          <w:vertAlign w:val="superscript"/>
        </w:rPr>
        <w:footnoteReference w:id="159"/>
      </w:r>
      <w:r w:rsidRPr="0046505E">
        <w:rPr>
          <w:rFonts w:ascii="Times New Roman" w:eastAsia="Calibri" w:hAnsi="Times New Roman" w:cs="Times New Roman"/>
          <w:sz w:val="28"/>
          <w:szCs w:val="28"/>
        </w:rPr>
        <w:t xml:space="preserve">. Говоря о заимствованиях религиозного характера также необходимо отметить, что даже в старокаталанском тексте терминология, связанная с христианской верой и её правовыми аспектами, предстаёт в своеобразной форме. В «Обычаях Тортосы» фиксируется типичная для XIII в. двойственность в морфологии и графике слова </w:t>
      </w:r>
      <w:r w:rsidRPr="00EE7AA7">
        <w:rPr>
          <w:rFonts w:ascii="Times New Roman" w:eastAsia="Calibri" w:hAnsi="Times New Roman" w:cs="Times New Roman"/>
          <w:i/>
          <w:iCs/>
          <w:sz w:val="28"/>
          <w:szCs w:val="28"/>
        </w:rPr>
        <w:t>“Deus”</w:t>
      </w:r>
      <w:r w:rsidRPr="0046505E">
        <w:rPr>
          <w:rFonts w:ascii="Times New Roman" w:eastAsia="Calibri" w:hAnsi="Times New Roman" w:cs="Times New Roman"/>
          <w:sz w:val="28"/>
          <w:szCs w:val="28"/>
        </w:rPr>
        <w:t xml:space="preserve"> (лат. «Бог») она выражается в том, что в отдельных случаях у слова, употребляющегося внутри старокаталанского текста, фиксируются отголоски латинской падежной системы. Это явление неоднократно фиксировалось исследователями-филологами и встречается в других источниках этой эпохи</w:t>
      </w:r>
      <w:r w:rsidR="004D6DEC">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например, в переводе на старокаталанский язык «Барселонских обычаев», «Хронике Жауме I»</w:t>
      </w:r>
      <w:r w:rsidRPr="0046505E">
        <w:rPr>
          <w:rFonts w:ascii="Times New Roman" w:eastAsia="Calibri" w:hAnsi="Times New Roman" w:cs="Times New Roman"/>
          <w:sz w:val="28"/>
          <w:szCs w:val="28"/>
          <w:vertAlign w:val="superscript"/>
        </w:rPr>
        <w:footnoteReference w:id="160"/>
      </w:r>
      <w:r w:rsidRPr="0046505E">
        <w:rPr>
          <w:rFonts w:ascii="Times New Roman" w:eastAsia="Calibri" w:hAnsi="Times New Roman" w:cs="Times New Roman"/>
          <w:sz w:val="28"/>
          <w:szCs w:val="28"/>
        </w:rPr>
        <w:t>.</w:t>
      </w:r>
    </w:p>
    <w:p w14:paraId="6A57C4A8" w14:textId="5B6FAABA" w:rsidR="0046505E" w:rsidRPr="0046505E" w:rsidRDefault="0046505E" w:rsidP="0083225A">
      <w:pPr>
        <w:keepNext/>
        <w:keepLines/>
        <w:spacing w:before="160" w:after="0" w:line="360" w:lineRule="auto"/>
        <w:jc w:val="center"/>
        <w:outlineLvl w:val="2"/>
        <w:rPr>
          <w:rFonts w:ascii="Times New Roman" w:eastAsia="Times New Roman" w:hAnsi="Times New Roman" w:cs="Times New Roman"/>
          <w:b/>
          <w:i/>
          <w:iCs/>
          <w:sz w:val="28"/>
          <w:szCs w:val="28"/>
        </w:rPr>
      </w:pPr>
      <w:bookmarkStart w:id="24" w:name="_Toc230590501"/>
      <w:r w:rsidRPr="0046505E">
        <w:rPr>
          <w:rFonts w:ascii="Times New Roman" w:eastAsia="Times New Roman" w:hAnsi="Times New Roman" w:cs="Times New Roman"/>
          <w:b/>
          <w:sz w:val="28"/>
          <w:szCs w:val="28"/>
        </w:rPr>
        <w:t>Выводы к параграфу §2.3</w:t>
      </w:r>
      <w:bookmarkEnd w:id="24"/>
      <w:r w:rsidR="0083225A">
        <w:rPr>
          <w:rFonts w:ascii="Times New Roman" w:eastAsia="Times New Roman" w:hAnsi="Times New Roman" w:cs="Times New Roman"/>
          <w:b/>
          <w:sz w:val="28"/>
          <w:szCs w:val="28"/>
        </w:rPr>
        <w:t>.</w:t>
      </w:r>
    </w:p>
    <w:p w14:paraId="44205A57" w14:textId="157894D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Итак, в текстах обеих редакций</w:t>
      </w:r>
      <w:r w:rsidR="009718FB" w:rsidRPr="009718FB">
        <w:rPr>
          <w:rFonts w:ascii="Times New Roman" w:eastAsia="Calibri" w:hAnsi="Times New Roman" w:cs="Times New Roman"/>
          <w:sz w:val="28"/>
          <w:szCs w:val="28"/>
        </w:rPr>
        <w:t xml:space="preserve"> «</w:t>
      </w:r>
      <w:r w:rsidR="009718FB">
        <w:rPr>
          <w:rFonts w:ascii="Times New Roman" w:eastAsia="Calibri" w:hAnsi="Times New Roman" w:cs="Times New Roman"/>
          <w:sz w:val="28"/>
          <w:szCs w:val="28"/>
        </w:rPr>
        <w:t>Обычаев Тортосы</w:t>
      </w:r>
      <w:r w:rsidR="009718FB" w:rsidRPr="009718FB">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нами было выделено 7 категорий латиноязычных элементов: служебные и вводные слова, нормативные варианты текстов подписей сторон для договоров, тексты печатей для публичной власти, латинская терминология в названиях правовых. установлений, дефиниции на </w:t>
      </w:r>
      <w:r w:rsidRPr="0046505E">
        <w:rPr>
          <w:rFonts w:ascii="Times New Roman" w:eastAsia="Calibri" w:hAnsi="Times New Roman" w:cs="Times New Roman"/>
          <w:sz w:val="28"/>
          <w:szCs w:val="28"/>
        </w:rPr>
        <w:lastRenderedPageBreak/>
        <w:t>латинском языке, сентенции морализаторского содержания и религиозная терминология.</w:t>
      </w:r>
    </w:p>
    <w:p w14:paraId="2836985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Анализируя обстоятельства использования латиноязычных элементов в тексте «Обычаев Тортосы», мы пришли к следующим выводам.</w:t>
      </w:r>
    </w:p>
    <w:p w14:paraId="5180230B" w14:textId="2A4A3CDB"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Во-первых, в первоначальной редакции «Обычаев Тортосы» гораздо больше латинских заимствований. Не менее важно и то, что практически половина латинских заимствований в результате второй редакции исчезла из текста памятника показывает, что многие из них носили вспомогательный характер и были призваны дополнить изначальный старокаталанский текст.</w:t>
      </w:r>
    </w:p>
    <w:p w14:paraId="3BCD2F1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Во-вторых, сохранение значительного числа латинских заимствований свидетельствует о том, что легисты, носители старокаталанского языка, воспринимали латинские термины, словосочетания и фразы как органичный элемент языка. Это и есть основное проявление мультилингвизма в различных ситуациях. Использование и латинского, и старокаталанского языков было вполне нормальным и естественным даже в рамках одного предложения. Об этом свидетельствуют результаты и количественного анализа подобных заимствований.</w:t>
      </w:r>
    </w:p>
    <w:p w14:paraId="49956EBC" w14:textId="067CAED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В-третьих, </w:t>
      </w:r>
      <w:r w:rsidR="003A76EE">
        <w:rPr>
          <w:rFonts w:ascii="Times New Roman" w:eastAsia="Calibri" w:hAnsi="Times New Roman" w:cs="Times New Roman"/>
          <w:sz w:val="28"/>
          <w:szCs w:val="28"/>
        </w:rPr>
        <w:t>л</w:t>
      </w:r>
      <w:r w:rsidRPr="0046505E">
        <w:rPr>
          <w:rFonts w:ascii="Times New Roman" w:eastAsia="Calibri" w:hAnsi="Times New Roman" w:cs="Times New Roman"/>
          <w:sz w:val="28"/>
          <w:szCs w:val="28"/>
        </w:rPr>
        <w:t>егисты-интеллектуалы, наслышанные о римском праве, знакомые с ним по сборникам и обзорам Corpus Iuris Civilis стремились по возможности сделать кодекс, который они составляли, наиболее приближенным к римскому праву, которое казалось им высшим универсальным достижением правовой науки, при этом сохранив ряд традиционно легитимирующих элементов на латинском языке.</w:t>
      </w:r>
    </w:p>
    <w:p w14:paraId="04C5FE2A" w14:textId="7E75A69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В-четвёртых, церковные иерархи, редактировавшие «Обычаи Тортосы» спустя 5 лет, руководствовались другой целью, а именно сделать и без того объёмный текст обычаев более понятным, они были </w:t>
      </w:r>
      <w:r w:rsidRPr="0046505E">
        <w:rPr>
          <w:rFonts w:ascii="Times New Roman" w:eastAsia="Calibri" w:hAnsi="Times New Roman" w:cs="Times New Roman"/>
          <w:sz w:val="28"/>
          <w:szCs w:val="28"/>
        </w:rPr>
        <w:lastRenderedPageBreak/>
        <w:t>в меньшей степени знакомы с имевшими тогда хождение сборниками норм римского права, что довольно чётко фиксируется в маргиналиях к рукописи A. Отчасти этим можно объяснить сокращение количества латинских цитирований во второй редакции кодекса.</w:t>
      </w:r>
    </w:p>
    <w:p w14:paraId="3AB438E5"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с традициями канонического права они были знакомы довольно хорошо, потому отдельные нормы римского права не были ими отвергнуты.</w:t>
      </w:r>
    </w:p>
    <w:p w14:paraId="2EF78667" w14:textId="77777777" w:rsidR="0046505E" w:rsidRPr="0046505E" w:rsidRDefault="0046505E" w:rsidP="004D6DEC">
      <w:pPr>
        <w:keepNext/>
        <w:keepLines/>
        <w:spacing w:after="0" w:line="360" w:lineRule="auto"/>
        <w:jc w:val="center"/>
        <w:outlineLvl w:val="1"/>
        <w:rPr>
          <w:rFonts w:ascii="Times New Roman" w:eastAsia="Times New Roman" w:hAnsi="Times New Roman" w:cs="Times New Roman"/>
          <w:b/>
          <w:sz w:val="28"/>
          <w:szCs w:val="28"/>
        </w:rPr>
      </w:pPr>
      <w:bookmarkStart w:id="25" w:name="_Toc230590502"/>
      <w:r w:rsidRPr="0046505E">
        <w:rPr>
          <w:rFonts w:ascii="Times New Roman" w:eastAsia="Times New Roman" w:hAnsi="Times New Roman" w:cs="Times New Roman"/>
          <w:b/>
          <w:sz w:val="28"/>
          <w:szCs w:val="28"/>
        </w:rPr>
        <w:t>§2.4. Традиция перевода правовых текстов в Каталонии XII–XIII вв.</w:t>
      </w:r>
      <w:bookmarkEnd w:id="25"/>
    </w:p>
    <w:p w14:paraId="68EBF5C2" w14:textId="17F9A4A1" w:rsidR="0046505E" w:rsidRPr="0046505E" w:rsidRDefault="0046505E" w:rsidP="003A76EE">
      <w:pPr>
        <w:tabs>
          <w:tab w:val="left" w:pos="2705"/>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Сопоставление двух версий </w:t>
      </w:r>
      <w:r w:rsidR="00753684">
        <w:rPr>
          <w:rFonts w:ascii="Times New Roman" w:eastAsia="Calibri" w:hAnsi="Times New Roman" w:cs="Times New Roman"/>
          <w:sz w:val="28"/>
          <w:szCs w:val="28"/>
        </w:rPr>
        <w:t xml:space="preserve">одного и того же правового </w:t>
      </w:r>
      <w:r w:rsidRPr="0046505E">
        <w:rPr>
          <w:rFonts w:ascii="Times New Roman" w:eastAsia="Calibri" w:hAnsi="Times New Roman" w:cs="Times New Roman"/>
          <w:sz w:val="28"/>
          <w:szCs w:val="28"/>
        </w:rPr>
        <w:t>памятника позволяет проследить, каким образом при переходе от латинского текста к тексту на н</w:t>
      </w:r>
      <w:r w:rsidR="00753684">
        <w:rPr>
          <w:rFonts w:ascii="Times New Roman" w:eastAsia="Calibri" w:hAnsi="Times New Roman" w:cs="Times New Roman"/>
          <w:sz w:val="28"/>
          <w:szCs w:val="28"/>
        </w:rPr>
        <w:t>старокаталанском языке</w:t>
      </w:r>
      <w:r w:rsidRPr="0046505E">
        <w:rPr>
          <w:rFonts w:ascii="Times New Roman" w:eastAsia="Calibri" w:hAnsi="Times New Roman" w:cs="Times New Roman"/>
          <w:sz w:val="28"/>
          <w:szCs w:val="28"/>
        </w:rPr>
        <w:t xml:space="preserve"> меня</w:t>
      </w:r>
      <w:r w:rsidR="00753684">
        <w:rPr>
          <w:rFonts w:ascii="Times New Roman" w:eastAsia="Calibri" w:hAnsi="Times New Roman" w:cs="Times New Roman"/>
          <w:sz w:val="28"/>
          <w:szCs w:val="28"/>
        </w:rPr>
        <w:t>лись</w:t>
      </w:r>
      <w:r w:rsidRPr="0046505E">
        <w:rPr>
          <w:rFonts w:ascii="Times New Roman" w:eastAsia="Calibri" w:hAnsi="Times New Roman" w:cs="Times New Roman"/>
          <w:sz w:val="28"/>
          <w:szCs w:val="28"/>
        </w:rPr>
        <w:t xml:space="preserve"> способы выражения норм, структура и состав понятийного аппарата. Речь, следовательно, идёт не только о переводе в узком филологическом смысле, но и о переоформлении правового содержания в иной коммуникативной среде. </w:t>
      </w:r>
    </w:p>
    <w:p w14:paraId="3F3FF33C" w14:textId="44564E61" w:rsidR="0046505E" w:rsidRPr="00753684" w:rsidRDefault="0046505E" w:rsidP="003A76EE">
      <w:pPr>
        <w:tabs>
          <w:tab w:val="left" w:pos="2705"/>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Для истории права это особенно важно, поскольку переводной текст фиксирует изменение представлений о том, как именно должна </w:t>
      </w:r>
      <w:r w:rsidR="00753684">
        <w:rPr>
          <w:rFonts w:ascii="Times New Roman" w:eastAsia="Calibri" w:hAnsi="Times New Roman" w:cs="Times New Roman"/>
          <w:sz w:val="28"/>
          <w:szCs w:val="28"/>
        </w:rPr>
        <w:t xml:space="preserve">была </w:t>
      </w:r>
      <w:r w:rsidRPr="0046505E">
        <w:rPr>
          <w:rFonts w:ascii="Times New Roman" w:eastAsia="Calibri" w:hAnsi="Times New Roman" w:cs="Times New Roman"/>
          <w:sz w:val="28"/>
          <w:szCs w:val="28"/>
        </w:rPr>
        <w:t xml:space="preserve">быть выражена и воспринята правовая норма. В одних случаях </w:t>
      </w:r>
      <w:r w:rsidR="00753684">
        <w:rPr>
          <w:rFonts w:ascii="Times New Roman" w:eastAsia="Calibri" w:hAnsi="Times New Roman" w:cs="Times New Roman"/>
          <w:sz w:val="28"/>
          <w:szCs w:val="28"/>
        </w:rPr>
        <w:t xml:space="preserve">в переводе </w:t>
      </w:r>
      <w:r w:rsidRPr="0046505E">
        <w:rPr>
          <w:rFonts w:ascii="Times New Roman" w:eastAsia="Calibri" w:hAnsi="Times New Roman" w:cs="Times New Roman"/>
          <w:sz w:val="28"/>
          <w:szCs w:val="28"/>
        </w:rPr>
        <w:t>сохраня</w:t>
      </w:r>
      <w:r w:rsidR="00753684">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латинскую терминологию почти без изменений, в других — заменя</w:t>
      </w:r>
      <w:r w:rsidR="00753684">
        <w:rPr>
          <w:rFonts w:ascii="Times New Roman" w:eastAsia="Calibri" w:hAnsi="Times New Roman" w:cs="Times New Roman"/>
          <w:sz w:val="28"/>
          <w:szCs w:val="28"/>
        </w:rPr>
        <w:t xml:space="preserve">ли </w:t>
      </w:r>
      <w:r w:rsidRPr="0046505E">
        <w:rPr>
          <w:rFonts w:ascii="Times New Roman" w:eastAsia="Calibri" w:hAnsi="Times New Roman" w:cs="Times New Roman"/>
          <w:sz w:val="28"/>
          <w:szCs w:val="28"/>
        </w:rPr>
        <w:t>её более широкими или, напротив, более конкретными соответствиями, а в третьих — перестраива</w:t>
      </w:r>
      <w:r w:rsidR="00753684">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саму синтаксическую организацию статьи. Тем самым </w:t>
      </w:r>
      <w:r w:rsidR="00753684">
        <w:rPr>
          <w:rFonts w:ascii="Times New Roman" w:eastAsia="Calibri" w:hAnsi="Times New Roman" w:cs="Times New Roman"/>
          <w:sz w:val="28"/>
          <w:szCs w:val="28"/>
        </w:rPr>
        <w:t>переводы</w:t>
      </w:r>
      <w:r w:rsidRPr="0046505E">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Барселонских обычаев»</w:t>
      </w:r>
      <w:r w:rsidRPr="0046505E">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на старокаталанский язык могут считаться</w:t>
      </w:r>
      <w:r w:rsidRPr="0046505E">
        <w:rPr>
          <w:rFonts w:ascii="Times New Roman" w:eastAsia="Calibri" w:hAnsi="Times New Roman" w:cs="Times New Roman"/>
          <w:sz w:val="28"/>
          <w:szCs w:val="28"/>
        </w:rPr>
        <w:t xml:space="preserve"> самостоятельны</w:t>
      </w:r>
      <w:r w:rsidR="00753684">
        <w:rPr>
          <w:rFonts w:ascii="Times New Roman" w:eastAsia="Calibri" w:hAnsi="Times New Roman" w:cs="Times New Roman"/>
          <w:sz w:val="28"/>
          <w:szCs w:val="28"/>
        </w:rPr>
        <w:t>ми</w:t>
      </w:r>
      <w:r w:rsidRPr="0046505E">
        <w:rPr>
          <w:rFonts w:ascii="Times New Roman" w:eastAsia="Calibri" w:hAnsi="Times New Roman" w:cs="Times New Roman"/>
          <w:sz w:val="28"/>
          <w:szCs w:val="28"/>
        </w:rPr>
        <w:t xml:space="preserve"> источник</w:t>
      </w:r>
      <w:r w:rsidR="00753684">
        <w:rPr>
          <w:rFonts w:ascii="Times New Roman" w:eastAsia="Calibri" w:hAnsi="Times New Roman" w:cs="Times New Roman"/>
          <w:sz w:val="28"/>
          <w:szCs w:val="28"/>
        </w:rPr>
        <w:t>ами</w:t>
      </w:r>
      <w:r w:rsidRPr="0046505E">
        <w:rPr>
          <w:rFonts w:ascii="Times New Roman" w:eastAsia="Calibri" w:hAnsi="Times New Roman" w:cs="Times New Roman"/>
          <w:sz w:val="28"/>
          <w:szCs w:val="28"/>
        </w:rPr>
        <w:t xml:space="preserve"> по истории правовой культуры</w:t>
      </w:r>
      <w:r w:rsidR="00753684">
        <w:rPr>
          <w:rFonts w:ascii="Times New Roman" w:eastAsia="Calibri" w:hAnsi="Times New Roman" w:cs="Times New Roman"/>
          <w:sz w:val="28"/>
          <w:szCs w:val="28"/>
        </w:rPr>
        <w:t xml:space="preserve"> Каталонии </w:t>
      </w:r>
      <w:r w:rsidR="00753684">
        <w:rPr>
          <w:rFonts w:ascii="Times New Roman" w:eastAsia="Calibri" w:hAnsi="Times New Roman" w:cs="Times New Roman"/>
          <w:sz w:val="28"/>
          <w:szCs w:val="28"/>
          <w:lang w:val="en-US"/>
        </w:rPr>
        <w:t>XII</w:t>
      </w:r>
      <w:r w:rsidR="00753684" w:rsidRPr="00753684">
        <w:rPr>
          <w:rFonts w:ascii="Times New Roman" w:eastAsia="Calibri" w:hAnsi="Times New Roman" w:cs="Times New Roman"/>
          <w:sz w:val="28"/>
          <w:szCs w:val="28"/>
        </w:rPr>
        <w:t>–</w:t>
      </w:r>
      <w:r w:rsidR="00753684">
        <w:rPr>
          <w:rFonts w:ascii="Times New Roman" w:eastAsia="Calibri" w:hAnsi="Times New Roman" w:cs="Times New Roman"/>
          <w:sz w:val="28"/>
          <w:szCs w:val="28"/>
          <w:lang w:val="en-US"/>
        </w:rPr>
        <w:t>XIII</w:t>
      </w:r>
      <w:r w:rsidR="00753684" w:rsidRPr="00753684">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вв.</w:t>
      </w:r>
    </w:p>
    <w:p w14:paraId="136323E2" w14:textId="075AA5E3" w:rsidR="0046505E" w:rsidRPr="0046505E" w:rsidRDefault="0046505E" w:rsidP="003A76EE">
      <w:pPr>
        <w:tabs>
          <w:tab w:val="left" w:pos="2705"/>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Особый интерес</w:t>
      </w:r>
      <w:r w:rsidR="00753684">
        <w:rPr>
          <w:rFonts w:ascii="Times New Roman" w:eastAsia="Calibri" w:hAnsi="Times New Roman" w:cs="Times New Roman"/>
          <w:sz w:val="28"/>
          <w:szCs w:val="28"/>
        </w:rPr>
        <w:t xml:space="preserve"> для нас</w:t>
      </w:r>
      <w:r w:rsidRPr="0046505E">
        <w:rPr>
          <w:rFonts w:ascii="Times New Roman" w:eastAsia="Calibri" w:hAnsi="Times New Roman" w:cs="Times New Roman"/>
          <w:sz w:val="28"/>
          <w:szCs w:val="28"/>
        </w:rPr>
        <w:t xml:space="preserve"> представляет вопрос, какие элементы латинской юридической традиции сохранялись в переводе, какие подвергались упрощению или переосмыслению</w:t>
      </w:r>
      <w:r w:rsidR="00753684">
        <w:rPr>
          <w:rFonts w:ascii="Times New Roman" w:eastAsia="Calibri" w:hAnsi="Times New Roman" w:cs="Times New Roman"/>
          <w:sz w:val="28"/>
          <w:szCs w:val="28"/>
        </w:rPr>
        <w:t>,</w:t>
      </w:r>
      <w:r w:rsidR="00B74A89">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а в</w:t>
      </w:r>
      <w:r w:rsidRPr="0046505E">
        <w:rPr>
          <w:rFonts w:ascii="Times New Roman" w:eastAsia="Calibri" w:hAnsi="Times New Roman" w:cs="Times New Roman"/>
          <w:sz w:val="28"/>
          <w:szCs w:val="28"/>
        </w:rPr>
        <w:t xml:space="preserve"> каких случаях переводчик позволял себе более свободную интерпретацию нормы. </w:t>
      </w:r>
      <w:r w:rsidRPr="0046505E">
        <w:rPr>
          <w:rFonts w:ascii="Times New Roman" w:eastAsia="Calibri" w:hAnsi="Times New Roman" w:cs="Times New Roman"/>
          <w:sz w:val="28"/>
          <w:szCs w:val="28"/>
        </w:rPr>
        <w:lastRenderedPageBreak/>
        <w:t>Анализ этих особенностей даёт возможность увидеть, каким образом текст</w:t>
      </w:r>
      <w:r w:rsidR="00B74A89">
        <w:rPr>
          <w:rFonts w:ascii="Times New Roman" w:eastAsia="Calibri" w:hAnsi="Times New Roman" w:cs="Times New Roman"/>
          <w:sz w:val="28"/>
          <w:szCs w:val="28"/>
        </w:rPr>
        <w:t xml:space="preserve"> правового памятника</w:t>
      </w:r>
      <w:r w:rsidRPr="0046505E">
        <w:rPr>
          <w:rFonts w:ascii="Times New Roman" w:eastAsia="Calibri" w:hAnsi="Times New Roman" w:cs="Times New Roman"/>
          <w:sz w:val="28"/>
          <w:szCs w:val="28"/>
        </w:rPr>
        <w:t xml:space="preserve"> приспосабливался к новой аудитории и к меняющимся условиям правового общения. В дальнейшем внимание будет сосредоточено на трёх основных аспектах: семантической переработке терминов, сохранении устойчивых </w:t>
      </w:r>
      <w:r w:rsidR="00B74A89">
        <w:rPr>
          <w:rFonts w:ascii="Times New Roman" w:eastAsia="Calibri" w:hAnsi="Times New Roman" w:cs="Times New Roman"/>
          <w:sz w:val="28"/>
          <w:szCs w:val="28"/>
        </w:rPr>
        <w:t>терминологических</w:t>
      </w:r>
      <w:r w:rsidRPr="0046505E">
        <w:rPr>
          <w:rFonts w:ascii="Times New Roman" w:eastAsia="Calibri" w:hAnsi="Times New Roman" w:cs="Times New Roman"/>
          <w:sz w:val="28"/>
          <w:szCs w:val="28"/>
        </w:rPr>
        <w:t xml:space="preserve"> соответствий и синтаксико-грамматической трансформации латинского оригинала. Такой подход позволяет рассматривать перевод</w:t>
      </w:r>
      <w:r w:rsidR="00B74A89">
        <w:rPr>
          <w:rFonts w:ascii="Times New Roman" w:eastAsia="Calibri" w:hAnsi="Times New Roman" w:cs="Times New Roman"/>
          <w:sz w:val="28"/>
          <w:szCs w:val="28"/>
        </w:rPr>
        <w:t>ы</w:t>
      </w:r>
      <w:r w:rsidRPr="0046505E">
        <w:rPr>
          <w:rFonts w:ascii="Times New Roman" w:eastAsia="Calibri" w:hAnsi="Times New Roman" w:cs="Times New Roman"/>
          <w:sz w:val="28"/>
          <w:szCs w:val="28"/>
        </w:rPr>
        <w:t xml:space="preserve"> «Барселонских обычаев» как важное свидетельство не только языковой, но и правовой эволюции Каталонии XII–XIII вв.</w:t>
      </w:r>
    </w:p>
    <w:p w14:paraId="5D645BD5" w14:textId="291DEBD5"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6" w:name="_Toc230590503"/>
      <w:r w:rsidRPr="0046505E">
        <w:rPr>
          <w:rFonts w:ascii="Times New Roman" w:eastAsia="Times New Roman" w:hAnsi="Times New Roman" w:cs="Times New Roman"/>
          <w:b/>
          <w:sz w:val="28"/>
          <w:szCs w:val="28"/>
        </w:rPr>
        <w:t>§2.4.1</w:t>
      </w:r>
      <w:r w:rsidR="003A76E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Выбор терминологических соответствий при переводе с латинского на старокаталанский язык</w:t>
      </w:r>
      <w:bookmarkEnd w:id="26"/>
    </w:p>
    <w:p w14:paraId="5C624A0B" w14:textId="3EFB239A" w:rsidR="007676E0"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Сопоставление латинского текста «Барселонских обычаев» со старокаталанским</w:t>
      </w:r>
      <w:r w:rsidR="00B74A89">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перевод</w:t>
      </w:r>
      <w:r w:rsidR="00B74A89">
        <w:rPr>
          <w:rFonts w:ascii="Times New Roman" w:eastAsia="Calibri" w:hAnsi="Times New Roman" w:cs="Times New Roman"/>
          <w:sz w:val="28"/>
          <w:szCs w:val="28"/>
        </w:rPr>
        <w:t>ами</w:t>
      </w:r>
      <w:r w:rsidRPr="0046505E">
        <w:rPr>
          <w:rFonts w:ascii="Times New Roman" w:eastAsia="Calibri" w:hAnsi="Times New Roman" w:cs="Times New Roman"/>
          <w:sz w:val="28"/>
          <w:szCs w:val="28"/>
        </w:rPr>
        <w:t xml:space="preserve"> показывает, что одна из важнейших особенностей перевода связана с переработкой </w:t>
      </w:r>
      <w:r w:rsidR="00B74A89">
        <w:rPr>
          <w:rFonts w:ascii="Times New Roman" w:eastAsia="Calibri" w:hAnsi="Times New Roman" w:cs="Times New Roman"/>
          <w:sz w:val="28"/>
          <w:szCs w:val="28"/>
        </w:rPr>
        <w:t>профессионально-правовой</w:t>
      </w:r>
      <w:r w:rsidRPr="0046505E">
        <w:rPr>
          <w:rFonts w:ascii="Times New Roman" w:eastAsia="Calibri" w:hAnsi="Times New Roman" w:cs="Times New Roman"/>
          <w:sz w:val="28"/>
          <w:szCs w:val="28"/>
        </w:rPr>
        <w:t xml:space="preserve"> терминологии. Наиболее показательные случаи касаются таких замен, при которых старокаталанский эквивалент оказыва</w:t>
      </w:r>
      <w:r w:rsidR="00B74A89">
        <w:rPr>
          <w:rFonts w:ascii="Times New Roman" w:eastAsia="Calibri" w:hAnsi="Times New Roman" w:cs="Times New Roman"/>
          <w:sz w:val="28"/>
          <w:szCs w:val="28"/>
        </w:rPr>
        <w:t>л</w:t>
      </w:r>
      <w:r w:rsidRPr="0046505E">
        <w:rPr>
          <w:rFonts w:ascii="Times New Roman" w:eastAsia="Calibri" w:hAnsi="Times New Roman" w:cs="Times New Roman"/>
          <w:sz w:val="28"/>
          <w:szCs w:val="28"/>
        </w:rPr>
        <w:t xml:space="preserve">ся либо семантически шире латинского термина, либо, напротив, уже и конкретнее его. Речь идёт, таким образом, не только о переводе в собственном смысле слова, но и о смысловой адаптации правового текста к иной языковой среде. Именно на этом уровне особенно хорошо заметно, что переводчик стремился не столько воспроизвести латинскую терминологическую систему, сколько сделать норму более прозрачной для круга </w:t>
      </w:r>
      <w:r w:rsidR="00B74A89">
        <w:rPr>
          <w:rFonts w:ascii="Times New Roman" w:eastAsia="Calibri" w:hAnsi="Times New Roman" w:cs="Times New Roman"/>
          <w:sz w:val="28"/>
          <w:szCs w:val="28"/>
        </w:rPr>
        <w:t xml:space="preserve">её </w:t>
      </w:r>
      <w:r w:rsidRPr="0046505E">
        <w:rPr>
          <w:rFonts w:ascii="Times New Roman" w:eastAsia="Calibri" w:hAnsi="Times New Roman" w:cs="Times New Roman"/>
          <w:sz w:val="28"/>
          <w:szCs w:val="28"/>
        </w:rPr>
        <w:t xml:space="preserve">читателей. </w:t>
      </w:r>
    </w:p>
    <w:p w14:paraId="6E23E633" w14:textId="519BADAB"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результате часть латинских различий в переводе сглаживалась, тогда как другие, напротив, приобретали более определённое и прикладное выражение. Для описания этих явлений далее будут использоваться категории смыслового расширения </w:t>
      </w:r>
      <w:r w:rsidRPr="0046505E">
        <w:rPr>
          <w:rFonts w:ascii="Times New Roman" w:eastAsia="Calibri" w:hAnsi="Times New Roman" w:cs="Times New Roman"/>
          <w:sz w:val="28"/>
          <w:szCs w:val="28"/>
        </w:rPr>
        <w:lastRenderedPageBreak/>
        <w:t>(генерализация) и смыслового сужения переводного соответствия (конкретизация)</w:t>
      </w:r>
      <w:r w:rsidRPr="0046505E">
        <w:rPr>
          <w:rFonts w:ascii="Times New Roman" w:eastAsia="Calibri" w:hAnsi="Times New Roman" w:cs="Times New Roman"/>
          <w:sz w:val="28"/>
          <w:szCs w:val="28"/>
          <w:vertAlign w:val="superscript"/>
        </w:rPr>
        <w:footnoteReference w:id="161"/>
      </w:r>
      <w:r w:rsidRPr="0046505E">
        <w:rPr>
          <w:rFonts w:ascii="Times New Roman" w:eastAsia="Calibri" w:hAnsi="Times New Roman" w:cs="Times New Roman"/>
          <w:sz w:val="28"/>
          <w:szCs w:val="28"/>
        </w:rPr>
        <w:t>.</w:t>
      </w:r>
    </w:p>
    <w:p w14:paraId="72431AFA" w14:textId="0D2A8F65"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Зачастую мы видим замены ряда латинских глаголов </w:t>
      </w:r>
      <w:r w:rsidR="00B74A89" w:rsidRPr="00B74A89">
        <w:rPr>
          <w:rFonts w:ascii="Times New Roman" w:eastAsia="Calibri" w:hAnsi="Times New Roman" w:cs="Times New Roman"/>
          <w:iCs/>
          <w:sz w:val="28"/>
          <w:szCs w:val="28"/>
        </w:rPr>
        <w:t>старокаталанским глаголом «делать» (кат</w:t>
      </w:r>
      <w:r w:rsidR="00B74A89" w:rsidRPr="00B74A89">
        <w:rPr>
          <w:rFonts w:ascii="Times New Roman" w:eastAsia="Calibri" w:hAnsi="Times New Roman" w:cs="Times New Roman"/>
          <w:i/>
          <w:sz w:val="28"/>
          <w:szCs w:val="28"/>
        </w:rPr>
        <w:t xml:space="preserve">. — </w:t>
      </w:r>
      <w:r w:rsidR="00B74A89" w:rsidRPr="00B74A89">
        <w:rPr>
          <w:rFonts w:ascii="Times New Roman" w:eastAsia="Calibri" w:hAnsi="Times New Roman" w:cs="Times New Roman"/>
          <w:i/>
          <w:iCs/>
          <w:sz w:val="28"/>
          <w:szCs w:val="28"/>
        </w:rPr>
        <w:t>fer</w:t>
      </w:r>
      <w:r w:rsidR="00B74A89" w:rsidRPr="00B74A89">
        <w:rPr>
          <w:rFonts w:ascii="Times New Roman" w:eastAsia="Calibri" w:hAnsi="Times New Roman" w:cs="Times New Roman"/>
          <w:iCs/>
          <w:sz w:val="28"/>
          <w:szCs w:val="28"/>
        </w:rPr>
        <w:t>)</w:t>
      </w:r>
      <w:r w:rsidRPr="00B74A89">
        <w:rPr>
          <w:rFonts w:ascii="Times New Roman" w:eastAsia="Calibri" w:hAnsi="Times New Roman" w:cs="Times New Roman"/>
          <w:iCs/>
          <w:sz w:val="28"/>
          <w:szCs w:val="28"/>
        </w:rPr>
        <w:t>,</w:t>
      </w:r>
      <w:r w:rsidRPr="0046505E">
        <w:rPr>
          <w:rFonts w:ascii="Times New Roman" w:eastAsia="Calibri" w:hAnsi="Times New Roman" w:cs="Times New Roman"/>
          <w:sz w:val="28"/>
          <w:szCs w:val="28"/>
        </w:rPr>
        <w:t xml:space="preserve"> причём заменяет он самы</w:t>
      </w:r>
      <w:r w:rsidR="00860FC8">
        <w:rPr>
          <w:rFonts w:ascii="Times New Roman" w:eastAsia="Calibri" w:hAnsi="Times New Roman" w:cs="Times New Roman"/>
          <w:sz w:val="28"/>
          <w:szCs w:val="28"/>
        </w:rPr>
        <w:t xml:space="preserve">ми </w:t>
      </w:r>
      <w:r w:rsidR="00860FC8" w:rsidRPr="00860FC8">
        <w:rPr>
          <w:rFonts w:ascii="Times New Roman" w:eastAsia="Calibri" w:hAnsi="Times New Roman" w:cs="Times New Roman"/>
          <w:sz w:val="28"/>
          <w:szCs w:val="28"/>
        </w:rPr>
        <w:t xml:space="preserve">различными по значению глаголами «делать» (лат. — </w:t>
      </w:r>
      <w:r w:rsidR="00860FC8" w:rsidRPr="00860FC8">
        <w:rPr>
          <w:rFonts w:ascii="Times New Roman" w:eastAsia="Calibri" w:hAnsi="Times New Roman" w:cs="Times New Roman"/>
          <w:i/>
          <w:iCs/>
          <w:sz w:val="28"/>
          <w:szCs w:val="28"/>
        </w:rPr>
        <w:t>facere</w:t>
      </w:r>
      <w:r w:rsidR="00860FC8" w:rsidRPr="00860FC8">
        <w:rPr>
          <w:rFonts w:ascii="Times New Roman" w:eastAsia="Calibri" w:hAnsi="Times New Roman" w:cs="Times New Roman"/>
          <w:sz w:val="28"/>
          <w:szCs w:val="28"/>
        </w:rPr>
        <w:t xml:space="preserve">), «приводить в порядок» (лат. — </w:t>
      </w:r>
      <w:r w:rsidR="00860FC8" w:rsidRPr="00860FC8">
        <w:rPr>
          <w:rFonts w:ascii="Times New Roman" w:eastAsia="Calibri" w:hAnsi="Times New Roman" w:cs="Times New Roman"/>
          <w:i/>
          <w:iCs/>
          <w:sz w:val="28"/>
          <w:szCs w:val="28"/>
        </w:rPr>
        <w:t>condirigere</w:t>
      </w:r>
      <w:r w:rsidR="00860FC8" w:rsidRPr="00860FC8">
        <w:rPr>
          <w:rFonts w:ascii="Times New Roman" w:eastAsia="Calibri" w:hAnsi="Times New Roman" w:cs="Times New Roman"/>
          <w:sz w:val="28"/>
          <w:szCs w:val="28"/>
        </w:rPr>
        <w:t>)</w:t>
      </w:r>
      <w:r w:rsidR="00860FC8" w:rsidRPr="0046505E">
        <w:rPr>
          <w:rFonts w:ascii="Times New Roman" w:eastAsia="Calibri" w:hAnsi="Times New Roman" w:cs="Times New Roman"/>
          <w:sz w:val="28"/>
          <w:szCs w:val="28"/>
          <w:vertAlign w:val="superscript"/>
        </w:rPr>
        <w:footnoteReference w:id="162"/>
      </w:r>
      <w:r w:rsidR="00860FC8" w:rsidRPr="00860FC8">
        <w:rPr>
          <w:rFonts w:ascii="Times New Roman" w:eastAsia="Calibri" w:hAnsi="Times New Roman" w:cs="Times New Roman"/>
          <w:sz w:val="28"/>
          <w:szCs w:val="28"/>
        </w:rPr>
        <w:t xml:space="preserve">, «исправлять» (лат. — </w:t>
      </w:r>
      <w:r w:rsidR="00860FC8" w:rsidRPr="00860FC8">
        <w:rPr>
          <w:rFonts w:ascii="Times New Roman" w:eastAsia="Calibri" w:hAnsi="Times New Roman" w:cs="Times New Roman"/>
          <w:i/>
          <w:iCs/>
          <w:sz w:val="28"/>
          <w:szCs w:val="28"/>
        </w:rPr>
        <w:t>redirigere</w:t>
      </w:r>
      <w:r w:rsidR="00860FC8" w:rsidRPr="00860FC8">
        <w:rPr>
          <w:rFonts w:ascii="Times New Roman" w:eastAsia="Calibri" w:hAnsi="Times New Roman" w:cs="Times New Roman"/>
          <w:sz w:val="28"/>
          <w:szCs w:val="28"/>
        </w:rPr>
        <w:t>)</w:t>
      </w:r>
      <w:r w:rsidR="00860FC8" w:rsidRPr="0046505E">
        <w:rPr>
          <w:rFonts w:ascii="Times New Roman" w:eastAsia="Calibri" w:hAnsi="Times New Roman" w:cs="Times New Roman"/>
          <w:sz w:val="28"/>
          <w:szCs w:val="28"/>
          <w:vertAlign w:val="superscript"/>
          <w:lang w:val="fr-CA"/>
        </w:rPr>
        <w:footnoteReference w:id="163"/>
      </w:r>
      <w:r w:rsidR="00860FC8" w:rsidRPr="00860FC8">
        <w:rPr>
          <w:rFonts w:ascii="Times New Roman" w:eastAsia="Calibri" w:hAnsi="Times New Roman" w:cs="Times New Roman"/>
          <w:sz w:val="28"/>
          <w:szCs w:val="28"/>
        </w:rPr>
        <w:t xml:space="preserve"> и «восстанавливать, возвращать» (лат. — </w:t>
      </w:r>
      <w:r w:rsidR="00860FC8" w:rsidRPr="00860FC8">
        <w:rPr>
          <w:rFonts w:ascii="Times New Roman" w:eastAsia="Calibri" w:hAnsi="Times New Roman" w:cs="Times New Roman"/>
          <w:i/>
          <w:iCs/>
          <w:sz w:val="28"/>
          <w:szCs w:val="28"/>
        </w:rPr>
        <w:t>restituere</w:t>
      </w:r>
      <w:r w:rsidR="00860FC8" w:rsidRPr="00860FC8">
        <w:rPr>
          <w:rFonts w:ascii="Times New Roman" w:eastAsia="Calibri" w:hAnsi="Times New Roman" w:cs="Times New Roman"/>
          <w:sz w:val="28"/>
          <w:szCs w:val="28"/>
        </w:rPr>
        <w:t>)</w:t>
      </w:r>
      <w:r w:rsidR="00860FC8" w:rsidRPr="0046505E">
        <w:rPr>
          <w:rFonts w:ascii="Times New Roman" w:eastAsia="Calibri" w:hAnsi="Times New Roman" w:cs="Times New Roman"/>
          <w:sz w:val="28"/>
          <w:szCs w:val="28"/>
          <w:vertAlign w:val="superscript"/>
          <w:lang w:val="fr-CA"/>
        </w:rPr>
        <w:footnoteReference w:id="164"/>
      </w:r>
      <w:r w:rsidR="00860FC8" w:rsidRPr="0046505E">
        <w:rPr>
          <w:rFonts w:ascii="Times New Roman" w:eastAsia="Calibri" w:hAnsi="Times New Roman" w:cs="Times New Roman"/>
          <w:sz w:val="28"/>
          <w:szCs w:val="28"/>
        </w:rPr>
        <w:t>.</w:t>
      </w:r>
      <w:r w:rsidR="00860FC8">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Что особенно интересно, </w:t>
      </w:r>
      <w:r w:rsidR="00860FC8" w:rsidRPr="00860FC8">
        <w:rPr>
          <w:rFonts w:ascii="Times New Roman" w:eastAsia="Calibri" w:hAnsi="Times New Roman" w:cs="Times New Roman"/>
          <w:sz w:val="28"/>
          <w:szCs w:val="28"/>
        </w:rPr>
        <w:t xml:space="preserve">одним из этих глаголов — «приводить в порядок» (лат. — </w:t>
      </w:r>
      <w:r w:rsidR="00860FC8" w:rsidRPr="00860FC8">
        <w:rPr>
          <w:rFonts w:ascii="Times New Roman" w:eastAsia="Calibri" w:hAnsi="Times New Roman" w:cs="Times New Roman"/>
          <w:i/>
          <w:iCs/>
          <w:sz w:val="28"/>
          <w:szCs w:val="28"/>
        </w:rPr>
        <w:t>condirigere</w:t>
      </w:r>
      <w:r w:rsidR="00860FC8" w:rsidRPr="00860FC8">
        <w:rPr>
          <w:rFonts w:ascii="Times New Roman" w:eastAsia="Calibri" w:hAnsi="Times New Roman" w:cs="Times New Roman"/>
          <w:sz w:val="28"/>
          <w:szCs w:val="28"/>
        </w:rPr>
        <w:t>)</w:t>
      </w:r>
      <w:r w:rsidR="00860FC8">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как пи</w:t>
      </w:r>
      <w:r w:rsidR="00B74A89">
        <w:rPr>
          <w:rFonts w:ascii="Times New Roman" w:eastAsia="Calibri" w:hAnsi="Times New Roman" w:cs="Times New Roman"/>
          <w:sz w:val="28"/>
          <w:szCs w:val="28"/>
        </w:rPr>
        <w:t>сал</w:t>
      </w:r>
      <w:r w:rsidRPr="0046505E">
        <w:rPr>
          <w:rFonts w:ascii="Times New Roman" w:eastAsia="Calibri" w:hAnsi="Times New Roman" w:cs="Times New Roman"/>
          <w:sz w:val="28"/>
          <w:szCs w:val="28"/>
        </w:rPr>
        <w:t xml:space="preserve"> в своей статье Ж. Бастардес-и-Парера</w:t>
      </w:r>
      <w:r w:rsidR="00B74A89">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попал в язык </w:t>
      </w:r>
      <w:r w:rsidRPr="00381404">
        <w:rPr>
          <w:rFonts w:ascii="Times New Roman" w:eastAsia="Calibri" w:hAnsi="Times New Roman" w:cs="Times New Roman"/>
          <w:color w:val="00B050"/>
          <w:sz w:val="28"/>
          <w:szCs w:val="28"/>
        </w:rPr>
        <w:t>«</w:t>
      </w:r>
      <w:r w:rsidR="00381404" w:rsidRPr="00381404">
        <w:rPr>
          <w:rFonts w:ascii="Times New Roman" w:eastAsia="Calibri" w:hAnsi="Times New Roman" w:cs="Times New Roman"/>
          <w:color w:val="00B050"/>
          <w:sz w:val="28"/>
          <w:szCs w:val="28"/>
        </w:rPr>
        <w:t>Барселонских о</w:t>
      </w:r>
      <w:r w:rsidRPr="00381404">
        <w:rPr>
          <w:rFonts w:ascii="Times New Roman" w:eastAsia="Calibri" w:hAnsi="Times New Roman" w:cs="Times New Roman"/>
          <w:color w:val="00B050"/>
          <w:sz w:val="28"/>
          <w:szCs w:val="28"/>
        </w:rPr>
        <w:t>бычаев»</w:t>
      </w:r>
      <w:r w:rsidRPr="0046505E">
        <w:rPr>
          <w:rFonts w:ascii="Times New Roman" w:eastAsia="Calibri" w:hAnsi="Times New Roman" w:cs="Times New Roman"/>
          <w:sz w:val="28"/>
          <w:szCs w:val="28"/>
        </w:rPr>
        <w:t xml:space="preserve"> из местной разновидности народной латыни</w:t>
      </w:r>
      <w:r w:rsidRPr="0046505E">
        <w:rPr>
          <w:rFonts w:ascii="Times New Roman" w:eastAsia="Calibri" w:hAnsi="Times New Roman" w:cs="Times New Roman"/>
          <w:sz w:val="28"/>
          <w:szCs w:val="28"/>
          <w:vertAlign w:val="superscript"/>
        </w:rPr>
        <w:footnoteReference w:id="165"/>
      </w:r>
      <w:r w:rsidRPr="0046505E">
        <w:rPr>
          <w:rFonts w:ascii="Times New Roman" w:eastAsia="Calibri" w:hAnsi="Times New Roman" w:cs="Times New Roman"/>
          <w:sz w:val="28"/>
          <w:szCs w:val="28"/>
        </w:rPr>
        <w:t>, использование в нём приставки со значением действия должно было, по мнению исследователя скомпенсировать продолжавшуюся утрату падежных окончаний. Конечно, в отношении</w:t>
      </w:r>
      <w:r w:rsidR="00860FC8">
        <w:rPr>
          <w:rFonts w:ascii="Times New Roman" w:eastAsia="Calibri" w:hAnsi="Times New Roman" w:cs="Times New Roman"/>
          <w:sz w:val="28"/>
          <w:szCs w:val="28"/>
        </w:rPr>
        <w:t xml:space="preserve"> </w:t>
      </w:r>
      <w:r w:rsidR="00860FC8" w:rsidRPr="00860FC8">
        <w:rPr>
          <w:rFonts w:ascii="Times New Roman" w:eastAsia="Calibri" w:hAnsi="Times New Roman" w:cs="Times New Roman"/>
          <w:sz w:val="28"/>
          <w:szCs w:val="28"/>
        </w:rPr>
        <w:t>таки</w:t>
      </w:r>
      <w:r w:rsidR="00860FC8">
        <w:rPr>
          <w:rFonts w:ascii="Times New Roman" w:eastAsia="Calibri" w:hAnsi="Times New Roman" w:cs="Times New Roman"/>
          <w:sz w:val="28"/>
          <w:szCs w:val="28"/>
        </w:rPr>
        <w:t>х</w:t>
      </w:r>
      <w:r w:rsidR="00860FC8" w:rsidRPr="00860FC8">
        <w:rPr>
          <w:rFonts w:ascii="Times New Roman" w:eastAsia="Calibri" w:hAnsi="Times New Roman" w:cs="Times New Roman"/>
          <w:sz w:val="28"/>
          <w:szCs w:val="28"/>
        </w:rPr>
        <w:t xml:space="preserve"> частотны</w:t>
      </w:r>
      <w:r w:rsidR="00860FC8">
        <w:rPr>
          <w:rFonts w:ascii="Times New Roman" w:eastAsia="Calibri" w:hAnsi="Times New Roman" w:cs="Times New Roman"/>
          <w:sz w:val="28"/>
          <w:szCs w:val="28"/>
        </w:rPr>
        <w:t>х</w:t>
      </w:r>
      <w:r w:rsidR="00860FC8" w:rsidRPr="00860FC8">
        <w:rPr>
          <w:rFonts w:ascii="Times New Roman" w:eastAsia="Calibri" w:hAnsi="Times New Roman" w:cs="Times New Roman"/>
          <w:sz w:val="28"/>
          <w:szCs w:val="28"/>
        </w:rPr>
        <w:t xml:space="preserve"> глагол</w:t>
      </w:r>
      <w:r w:rsidR="00860FC8">
        <w:rPr>
          <w:rFonts w:ascii="Times New Roman" w:eastAsia="Calibri" w:hAnsi="Times New Roman" w:cs="Times New Roman"/>
          <w:sz w:val="28"/>
          <w:szCs w:val="28"/>
        </w:rPr>
        <w:t>ов</w:t>
      </w:r>
      <w:r w:rsidR="00860FC8" w:rsidRPr="00860FC8">
        <w:rPr>
          <w:rFonts w:ascii="Times New Roman" w:eastAsia="Calibri" w:hAnsi="Times New Roman" w:cs="Times New Roman"/>
          <w:sz w:val="28"/>
          <w:szCs w:val="28"/>
        </w:rPr>
        <w:t xml:space="preserve">, как «давать» (кат. — </w:t>
      </w:r>
      <w:r w:rsidR="00860FC8" w:rsidRPr="00860FC8">
        <w:rPr>
          <w:rFonts w:ascii="Times New Roman" w:eastAsia="Calibri" w:hAnsi="Times New Roman" w:cs="Times New Roman"/>
          <w:i/>
          <w:iCs/>
          <w:sz w:val="28"/>
          <w:szCs w:val="28"/>
        </w:rPr>
        <w:t>donar</w:t>
      </w:r>
      <w:r w:rsidR="00860FC8" w:rsidRPr="00860FC8">
        <w:rPr>
          <w:rFonts w:ascii="Times New Roman" w:eastAsia="Calibri" w:hAnsi="Times New Roman" w:cs="Times New Roman"/>
          <w:sz w:val="28"/>
          <w:szCs w:val="28"/>
        </w:rPr>
        <w:t xml:space="preserve">), «делать» (кат. — </w:t>
      </w:r>
      <w:r w:rsidR="00860FC8" w:rsidRPr="00860FC8">
        <w:rPr>
          <w:rFonts w:ascii="Times New Roman" w:eastAsia="Calibri" w:hAnsi="Times New Roman" w:cs="Times New Roman"/>
          <w:i/>
          <w:iCs/>
          <w:sz w:val="28"/>
          <w:szCs w:val="28"/>
        </w:rPr>
        <w:t>fer</w:t>
      </w:r>
      <w:r w:rsidR="00860FC8" w:rsidRPr="00860FC8">
        <w:rPr>
          <w:rFonts w:ascii="Times New Roman" w:eastAsia="Calibri" w:hAnsi="Times New Roman" w:cs="Times New Roman"/>
          <w:sz w:val="28"/>
          <w:szCs w:val="28"/>
        </w:rPr>
        <w:t xml:space="preserve">) и «находиться» (кат. — </w:t>
      </w:r>
      <w:r w:rsidR="00860FC8" w:rsidRPr="00860FC8">
        <w:rPr>
          <w:rFonts w:ascii="Times New Roman" w:eastAsia="Calibri" w:hAnsi="Times New Roman" w:cs="Times New Roman"/>
          <w:i/>
          <w:iCs/>
          <w:sz w:val="28"/>
          <w:szCs w:val="28"/>
        </w:rPr>
        <w:t>estar</w:t>
      </w:r>
      <w:r w:rsidR="00860FC8" w:rsidRPr="00860FC8">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это постоянное явление</w:t>
      </w:r>
      <w:r w:rsidRPr="0046505E">
        <w:rPr>
          <w:rFonts w:ascii="Times New Roman" w:eastAsia="Calibri" w:hAnsi="Times New Roman" w:cs="Times New Roman"/>
          <w:sz w:val="28"/>
          <w:szCs w:val="28"/>
          <w:vertAlign w:val="superscript"/>
        </w:rPr>
        <w:footnoteReference w:id="166"/>
      </w:r>
      <w:r w:rsidRPr="0046505E">
        <w:rPr>
          <w:rFonts w:ascii="Times New Roman" w:eastAsia="Calibri" w:hAnsi="Times New Roman" w:cs="Times New Roman"/>
          <w:sz w:val="28"/>
          <w:szCs w:val="28"/>
        </w:rPr>
        <w:t xml:space="preserve"> ввиду их частого использования в речи. В таких случаях переводчик реш</w:t>
      </w:r>
      <w:r w:rsidR="00860FC8">
        <w:rPr>
          <w:rFonts w:ascii="Times New Roman" w:eastAsia="Calibri" w:hAnsi="Times New Roman" w:cs="Times New Roman"/>
          <w:sz w:val="28"/>
          <w:szCs w:val="28"/>
        </w:rPr>
        <w:t>ал</w:t>
      </w:r>
      <w:r w:rsidRPr="0046505E">
        <w:rPr>
          <w:rFonts w:ascii="Times New Roman" w:eastAsia="Calibri" w:hAnsi="Times New Roman" w:cs="Times New Roman"/>
          <w:sz w:val="28"/>
          <w:szCs w:val="28"/>
        </w:rPr>
        <w:t xml:space="preserve"> отойти от сложной юридической лексики в сторону </w:t>
      </w:r>
      <w:r w:rsidR="00190799">
        <w:rPr>
          <w:rFonts w:ascii="Times New Roman" w:eastAsia="Calibri" w:hAnsi="Times New Roman" w:cs="Times New Roman"/>
          <w:sz w:val="28"/>
          <w:szCs w:val="28"/>
        </w:rPr>
        <w:t>наиболее базовых</w:t>
      </w:r>
      <w:r w:rsidRPr="0046505E">
        <w:rPr>
          <w:rFonts w:ascii="Times New Roman" w:eastAsia="Calibri" w:hAnsi="Times New Roman" w:cs="Times New Roman"/>
          <w:sz w:val="28"/>
          <w:szCs w:val="28"/>
        </w:rPr>
        <w:t xml:space="preserve"> значений, чтобы сохранить «смысловое ядро» той или иной правовой нормы.</w:t>
      </w:r>
    </w:p>
    <w:p w14:paraId="136ECAC1" w14:textId="1155BC7B" w:rsidR="0046505E" w:rsidRPr="0015363B" w:rsidRDefault="0046505E" w:rsidP="003A76EE">
      <w:pPr>
        <w:spacing w:after="0" w:line="360" w:lineRule="auto"/>
        <w:ind w:firstLine="851"/>
        <w:jc w:val="both"/>
        <w:rPr>
          <w:rFonts w:ascii="Times New Roman" w:eastAsia="Calibri" w:hAnsi="Times New Roman" w:cs="Times New Roman"/>
          <w:i/>
          <w:sz w:val="28"/>
          <w:szCs w:val="28"/>
        </w:rPr>
      </w:pPr>
      <w:r w:rsidRPr="0046505E">
        <w:rPr>
          <w:rFonts w:ascii="Times New Roman" w:eastAsia="Calibri" w:hAnsi="Times New Roman" w:cs="Times New Roman"/>
          <w:sz w:val="28"/>
          <w:szCs w:val="28"/>
        </w:rPr>
        <w:t xml:space="preserve">Рассмотрим латинский текст 100 (123.1)-й статьи обычаев и его старокаталанский перевод: </w:t>
      </w:r>
      <w:r w:rsidRPr="0046505E">
        <w:rPr>
          <w:rFonts w:ascii="Times New Roman" w:eastAsia="Calibri" w:hAnsi="Times New Roman" w:cs="Times New Roman"/>
          <w:i/>
          <w:iCs/>
          <w:sz w:val="28"/>
          <w:szCs w:val="28"/>
        </w:rPr>
        <w:t xml:space="preserve">«Христианам запрещается продавать оружие сарацинам без согласия государя; если же они это сделают, </w:t>
      </w:r>
      <w:r w:rsidRPr="0046505E">
        <w:rPr>
          <w:rFonts w:ascii="Times New Roman" w:eastAsia="Calibri" w:hAnsi="Times New Roman" w:cs="Times New Roman"/>
          <w:i/>
          <w:iCs/>
          <w:sz w:val="28"/>
          <w:szCs w:val="28"/>
        </w:rPr>
        <w:lastRenderedPageBreak/>
        <w:t xml:space="preserve">они обязаны возвратить проданное оружие, хотя бы это и было для них обременительно; в противном случае они должны </w:t>
      </w:r>
      <w:r w:rsidRPr="004A4138">
        <w:rPr>
          <w:rFonts w:ascii="Times New Roman" w:eastAsia="Calibri" w:hAnsi="Times New Roman" w:cs="Times New Roman"/>
          <w:i/>
          <w:iCs/>
          <w:sz w:val="28"/>
          <w:szCs w:val="28"/>
        </w:rPr>
        <w:t>уплатить</w:t>
      </w:r>
      <w:r w:rsidRPr="0046505E">
        <w:rPr>
          <w:rFonts w:ascii="Times New Roman" w:eastAsia="Calibri" w:hAnsi="Times New Roman" w:cs="Times New Roman"/>
          <w:i/>
          <w:iCs/>
          <w:sz w:val="28"/>
          <w:szCs w:val="28"/>
        </w:rPr>
        <w:t xml:space="preserve"> (лат.</w:t>
      </w:r>
      <w:r w:rsidRPr="0046505E">
        <w:rPr>
          <w:rFonts w:ascii="Times New Roman" w:eastAsia="Calibri" w:hAnsi="Times New Roman" w:cs="Times New Roman"/>
          <w:i/>
          <w:iCs/>
          <w:sz w:val="28"/>
          <w:szCs w:val="28"/>
          <w:lang w:val="es-ES"/>
        </w:rPr>
        <w:t> </w:t>
      </w:r>
      <w:r w:rsidRPr="0046505E">
        <w:rPr>
          <w:rFonts w:ascii="Times New Roman" w:eastAsia="Calibri" w:hAnsi="Times New Roman" w:cs="Times New Roman"/>
          <w:i/>
          <w:iCs/>
          <w:sz w:val="28"/>
          <w:szCs w:val="28"/>
          <w:lang w:val="fr-CA"/>
        </w:rPr>
        <w:t>persoluant</w:t>
      </w:r>
      <w:r w:rsidRPr="0046505E">
        <w:rPr>
          <w:rFonts w:ascii="Times New Roman" w:eastAsia="Calibri" w:hAnsi="Times New Roman" w:cs="Times New Roman"/>
          <w:i/>
          <w:iCs/>
          <w:sz w:val="28"/>
          <w:szCs w:val="28"/>
        </w:rPr>
        <w:t xml:space="preserve"> — кат. </w:t>
      </w:r>
      <w:r w:rsidRPr="0046505E">
        <w:rPr>
          <w:rFonts w:ascii="Times New Roman" w:eastAsia="Calibri" w:hAnsi="Times New Roman" w:cs="Times New Roman"/>
          <w:i/>
          <w:iCs/>
          <w:sz w:val="28"/>
          <w:szCs w:val="28"/>
          <w:lang w:val="es-ES"/>
        </w:rPr>
        <w:t>donen</w:t>
      </w:r>
      <w:r w:rsidRPr="0046505E">
        <w:rPr>
          <w:rFonts w:ascii="Times New Roman" w:eastAsia="Calibri" w:hAnsi="Times New Roman" w:cs="Times New Roman"/>
          <w:i/>
          <w:iCs/>
          <w:sz w:val="28"/>
          <w:szCs w:val="28"/>
        </w:rPr>
        <w:t>) власти сто унций золота»</w:t>
      </w:r>
      <w:r w:rsidRPr="0046505E">
        <w:rPr>
          <w:rFonts w:ascii="Times New Roman" w:eastAsia="Calibri" w:hAnsi="Times New Roman" w:cs="Times New Roman"/>
          <w:sz w:val="28"/>
          <w:szCs w:val="28"/>
          <w:vertAlign w:val="superscript"/>
        </w:rPr>
        <w:footnoteReference w:id="167"/>
      </w:r>
      <w:r w:rsidRPr="0046505E">
        <w:rPr>
          <w:rFonts w:ascii="Times New Roman" w:eastAsia="Calibri" w:hAnsi="Times New Roman" w:cs="Times New Roman"/>
          <w:i/>
          <w:sz w:val="28"/>
          <w:szCs w:val="28"/>
        </w:rPr>
        <w:t>.</w:t>
      </w:r>
    </w:p>
    <w:p w14:paraId="42AFF3DE" w14:textId="3513806D" w:rsidR="0047378C" w:rsidRPr="006802A0" w:rsidRDefault="0047378C" w:rsidP="006802A0">
      <w:pPr>
        <w:spacing w:after="0" w:line="360" w:lineRule="auto"/>
        <w:jc w:val="both"/>
        <w:rPr>
          <w:rFonts w:ascii="Times New Roman" w:eastAsia="Calibri" w:hAnsi="Times New Roman" w:cs="Times New Roman"/>
          <w:i/>
          <w:color w:val="00B050"/>
          <w:sz w:val="28"/>
          <w:szCs w:val="28"/>
        </w:rPr>
      </w:pPr>
      <w:r w:rsidRPr="006802A0">
        <w:rPr>
          <w:rFonts w:ascii="Times New Roman" w:eastAsia="Calibri" w:hAnsi="Times New Roman" w:cs="Times New Roman"/>
          <w:i/>
          <w:color w:val="00B050"/>
          <w:sz w:val="28"/>
          <w:szCs w:val="28"/>
        </w:rPr>
        <w:t>Таблица X. Передача глагола «уплатить, исполнить обязательство» (лат. persolvere) в старокаталанских версиях «Барселонских обычаев»</w:t>
      </w:r>
    </w:p>
    <w:tbl>
      <w:tblPr>
        <w:tblW w:w="0" w:type="auto"/>
        <w:tblCellSpacing w:w="15" w:type="dxa"/>
        <w:tblInd w:w="-1413" w:type="dxa"/>
        <w:tblLayout w:type="fixed"/>
        <w:tblCellMar>
          <w:top w:w="15" w:type="dxa"/>
          <w:left w:w="15" w:type="dxa"/>
          <w:bottom w:w="15" w:type="dxa"/>
          <w:right w:w="15" w:type="dxa"/>
        </w:tblCellMar>
        <w:tblLook w:val="04A0" w:firstRow="1" w:lastRow="0" w:firstColumn="1" w:lastColumn="0" w:noHBand="0" w:noVBand="1"/>
      </w:tblPr>
      <w:tblGrid>
        <w:gridCol w:w="1590"/>
        <w:gridCol w:w="1497"/>
        <w:gridCol w:w="1733"/>
        <w:gridCol w:w="1701"/>
        <w:gridCol w:w="2405"/>
      </w:tblGrid>
      <w:tr w:rsidR="0047378C" w:rsidRPr="0047378C" w14:paraId="4CF29D5F" w14:textId="77777777" w:rsidTr="00860FC8">
        <w:trPr>
          <w:tblHeader/>
          <w:tblCellSpacing w:w="15" w:type="dxa"/>
        </w:trPr>
        <w:tc>
          <w:tcPr>
            <w:tcW w:w="1545" w:type="dxa"/>
            <w:vAlign w:val="center"/>
            <w:hideMark/>
          </w:tcPr>
          <w:p w14:paraId="4695C20A"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Статья и контекст</w:t>
            </w:r>
          </w:p>
        </w:tc>
        <w:tc>
          <w:tcPr>
            <w:tcW w:w="1467" w:type="dxa"/>
            <w:vAlign w:val="center"/>
            <w:hideMark/>
          </w:tcPr>
          <w:p w14:paraId="7A41D42E"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Латинский текст по изданию Ж. Бастардеса-и-Пареры</w:t>
            </w:r>
          </w:p>
        </w:tc>
        <w:tc>
          <w:tcPr>
            <w:tcW w:w="1703" w:type="dxa"/>
            <w:vAlign w:val="center"/>
            <w:hideMark/>
          </w:tcPr>
          <w:p w14:paraId="4A75E970"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Старокаталанская версия по изданию Ж. Бастардеса-и-Пареры</w:t>
            </w:r>
          </w:p>
        </w:tc>
        <w:tc>
          <w:tcPr>
            <w:tcW w:w="1671" w:type="dxa"/>
            <w:vAlign w:val="center"/>
            <w:hideMark/>
          </w:tcPr>
          <w:p w14:paraId="288949ED"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Старокаталанская версия по изданию Ж. Гудиоля-и-Куниля</w:t>
            </w:r>
          </w:p>
        </w:tc>
        <w:tc>
          <w:tcPr>
            <w:tcW w:w="2360" w:type="dxa"/>
            <w:vAlign w:val="center"/>
            <w:hideMark/>
          </w:tcPr>
          <w:p w14:paraId="35E5D394"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Русский перевод</w:t>
            </w:r>
          </w:p>
        </w:tc>
      </w:tr>
      <w:tr w:rsidR="0047378C" w:rsidRPr="0047378C" w14:paraId="034661DC" w14:textId="77777777" w:rsidTr="00860FC8">
        <w:trPr>
          <w:tblCellSpacing w:w="15" w:type="dxa"/>
        </w:trPr>
        <w:tc>
          <w:tcPr>
            <w:tcW w:w="1545" w:type="dxa"/>
            <w:vAlign w:val="center"/>
            <w:hideMark/>
          </w:tcPr>
          <w:p w14:paraId="128C1FBA" w14:textId="010B8CE0"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Cs/>
                <w:color w:val="00B050"/>
                <w:sz w:val="24"/>
                <w:szCs w:val="24"/>
              </w:rPr>
              <w:t>100 (123.1)</w:t>
            </w:r>
          </w:p>
        </w:tc>
        <w:tc>
          <w:tcPr>
            <w:tcW w:w="1467" w:type="dxa"/>
            <w:vAlign w:val="center"/>
            <w:hideMark/>
          </w:tcPr>
          <w:p w14:paraId="24A9F0B9"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potestati persoluant</w:t>
            </w:r>
          </w:p>
        </w:tc>
        <w:tc>
          <w:tcPr>
            <w:tcW w:w="1703" w:type="dxa"/>
            <w:vAlign w:val="center"/>
            <w:hideMark/>
          </w:tcPr>
          <w:p w14:paraId="2684ADFE"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donen a la postat</w:t>
            </w:r>
          </w:p>
        </w:tc>
        <w:tc>
          <w:tcPr>
            <w:tcW w:w="1671" w:type="dxa"/>
            <w:vAlign w:val="center"/>
            <w:hideMark/>
          </w:tcPr>
          <w:p w14:paraId="4B13B95F"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donen a la postat</w:t>
            </w:r>
          </w:p>
        </w:tc>
        <w:tc>
          <w:tcPr>
            <w:tcW w:w="2360" w:type="dxa"/>
            <w:vAlign w:val="center"/>
            <w:hideMark/>
          </w:tcPr>
          <w:p w14:paraId="4EBB5205" w14:textId="6B70154E" w:rsidR="0047378C" w:rsidRPr="006802A0" w:rsidRDefault="00BC6787" w:rsidP="0047378C">
            <w:pPr>
              <w:spacing w:after="0" w:line="360" w:lineRule="auto"/>
              <w:jc w:val="both"/>
              <w:rPr>
                <w:rFonts w:ascii="Times New Roman" w:eastAsia="Calibri" w:hAnsi="Times New Roman" w:cs="Times New Roman"/>
                <w:iCs/>
                <w:color w:val="00B050"/>
                <w:sz w:val="24"/>
                <w:szCs w:val="24"/>
              </w:rPr>
            </w:pPr>
            <w:r>
              <w:rPr>
                <w:rFonts w:ascii="Times New Roman" w:eastAsia="Calibri" w:hAnsi="Times New Roman" w:cs="Times New Roman"/>
                <w:iCs/>
                <w:color w:val="00B050"/>
                <w:sz w:val="24"/>
                <w:szCs w:val="24"/>
              </w:rPr>
              <w:t>П</w:t>
            </w:r>
            <w:r w:rsidR="0047378C" w:rsidRPr="006802A0">
              <w:rPr>
                <w:rFonts w:ascii="Times New Roman" w:eastAsia="Calibri" w:hAnsi="Times New Roman" w:cs="Times New Roman"/>
                <w:iCs/>
                <w:color w:val="00B050"/>
                <w:sz w:val="24"/>
                <w:szCs w:val="24"/>
              </w:rPr>
              <w:t xml:space="preserve">усть дадут власти (кат. </w:t>
            </w:r>
            <w:r w:rsidR="0047378C" w:rsidRPr="006802A0">
              <w:rPr>
                <w:rFonts w:ascii="Times New Roman" w:eastAsia="Calibri" w:hAnsi="Times New Roman" w:cs="Times New Roman"/>
                <w:i/>
                <w:iCs/>
                <w:color w:val="00B050"/>
                <w:sz w:val="24"/>
                <w:szCs w:val="24"/>
              </w:rPr>
              <w:t>donen</w:t>
            </w:r>
            <w:r w:rsidR="0047378C" w:rsidRPr="006802A0">
              <w:rPr>
                <w:rFonts w:ascii="Times New Roman" w:eastAsia="Calibri" w:hAnsi="Times New Roman" w:cs="Times New Roman"/>
                <w:iCs/>
                <w:color w:val="00B050"/>
                <w:sz w:val="24"/>
                <w:szCs w:val="24"/>
              </w:rPr>
              <w:t>).</w:t>
            </w:r>
          </w:p>
        </w:tc>
      </w:tr>
      <w:tr w:rsidR="0047378C" w:rsidRPr="0047378C" w14:paraId="3F856E32" w14:textId="77777777" w:rsidTr="00860FC8">
        <w:trPr>
          <w:tblCellSpacing w:w="15" w:type="dxa"/>
        </w:trPr>
        <w:tc>
          <w:tcPr>
            <w:tcW w:w="1545" w:type="dxa"/>
            <w:vAlign w:val="center"/>
            <w:hideMark/>
          </w:tcPr>
          <w:p w14:paraId="3E24F8CF" w14:textId="3A9D43E1"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Cs/>
                <w:color w:val="00B050"/>
                <w:sz w:val="24"/>
                <w:szCs w:val="24"/>
              </w:rPr>
              <w:t>113 (134)</w:t>
            </w:r>
          </w:p>
        </w:tc>
        <w:tc>
          <w:tcPr>
            <w:tcW w:w="1467" w:type="dxa"/>
            <w:vAlign w:val="center"/>
            <w:hideMark/>
          </w:tcPr>
          <w:p w14:paraId="2B69E668"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de suo debitum persoluerit</w:t>
            </w:r>
          </w:p>
        </w:tc>
        <w:tc>
          <w:tcPr>
            <w:tcW w:w="1703" w:type="dxa"/>
            <w:vAlign w:val="center"/>
            <w:hideMark/>
          </w:tcPr>
          <w:p w14:paraId="18B90005"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de son deute pagarà</w:t>
            </w:r>
          </w:p>
        </w:tc>
        <w:tc>
          <w:tcPr>
            <w:tcW w:w="1671" w:type="dxa"/>
            <w:vAlign w:val="center"/>
            <w:hideMark/>
          </w:tcPr>
          <w:p w14:paraId="0C428A4C"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
                <w:iCs/>
                <w:color w:val="00B050"/>
                <w:sz w:val="24"/>
                <w:szCs w:val="24"/>
                <w:lang w:val="es-ES"/>
              </w:rPr>
              <w:t>paga lo deute del seu</w:t>
            </w:r>
          </w:p>
        </w:tc>
        <w:tc>
          <w:tcPr>
            <w:tcW w:w="2360" w:type="dxa"/>
            <w:vAlign w:val="center"/>
            <w:hideMark/>
          </w:tcPr>
          <w:p w14:paraId="6FC04E36" w14:textId="060FAE40"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Cs/>
                <w:color w:val="00B050"/>
                <w:sz w:val="24"/>
                <w:szCs w:val="24"/>
              </w:rPr>
              <w:t xml:space="preserve">Уплатит долг из собственного имущества </w:t>
            </w:r>
          </w:p>
        </w:tc>
      </w:tr>
      <w:tr w:rsidR="0047378C" w:rsidRPr="0047378C" w14:paraId="1D2FC2EF" w14:textId="77777777" w:rsidTr="00860FC8">
        <w:trPr>
          <w:tblCellSpacing w:w="15" w:type="dxa"/>
        </w:trPr>
        <w:tc>
          <w:tcPr>
            <w:tcW w:w="1545" w:type="dxa"/>
            <w:vAlign w:val="center"/>
            <w:hideMark/>
          </w:tcPr>
          <w:p w14:paraId="7CE14250" w14:textId="1ED37188"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Cs/>
                <w:color w:val="00B050"/>
                <w:sz w:val="24"/>
                <w:szCs w:val="24"/>
              </w:rPr>
              <w:t>113 (134)</w:t>
            </w:r>
          </w:p>
        </w:tc>
        <w:tc>
          <w:tcPr>
            <w:tcW w:w="1467" w:type="dxa"/>
            <w:vAlign w:val="center"/>
            <w:hideMark/>
          </w:tcPr>
          <w:p w14:paraId="68B9E235" w14:textId="4848C254"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in duplo ei persoluere cogatur</w:t>
            </w:r>
          </w:p>
        </w:tc>
        <w:tc>
          <w:tcPr>
            <w:tcW w:w="1703" w:type="dxa"/>
            <w:vAlign w:val="center"/>
            <w:hideMark/>
          </w:tcPr>
          <w:p w14:paraId="3E2801DE" w14:textId="2A53F260"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
                <w:iCs/>
                <w:color w:val="00B050"/>
                <w:sz w:val="24"/>
                <w:szCs w:val="24"/>
                <w:lang w:val="es-ES"/>
              </w:rPr>
              <w:t>forçat sia que pac en doble</w:t>
            </w:r>
            <w:r w:rsidR="004A4138" w:rsidRPr="006802A0">
              <w:rPr>
                <w:rStyle w:val="aff5"/>
                <w:rFonts w:ascii="Times New Roman" w:eastAsia="Calibri" w:hAnsi="Times New Roman" w:cs="Times New Roman"/>
                <w:i/>
                <w:iCs/>
                <w:color w:val="00B050"/>
                <w:sz w:val="24"/>
                <w:szCs w:val="24"/>
              </w:rPr>
              <w:footnoteReference w:id="168"/>
            </w:r>
          </w:p>
        </w:tc>
        <w:tc>
          <w:tcPr>
            <w:tcW w:w="1671" w:type="dxa"/>
            <w:vAlign w:val="center"/>
            <w:hideMark/>
          </w:tcPr>
          <w:p w14:paraId="1FDC69BB" w14:textId="10F52A63"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
                <w:iCs/>
                <w:color w:val="00B050"/>
                <w:sz w:val="24"/>
                <w:szCs w:val="24"/>
                <w:lang w:val="es-ES"/>
              </w:rPr>
              <w:t>en doble li ho reta</w:t>
            </w:r>
            <w:r w:rsidR="00B7560E" w:rsidRPr="006802A0">
              <w:rPr>
                <w:rStyle w:val="aff5"/>
                <w:rFonts w:ascii="Times New Roman" w:eastAsia="Calibri" w:hAnsi="Times New Roman" w:cs="Times New Roman"/>
                <w:i/>
                <w:iCs/>
                <w:color w:val="00B050"/>
                <w:sz w:val="24"/>
                <w:szCs w:val="24"/>
                <w:lang w:val="es-ES"/>
              </w:rPr>
              <w:footnoteReference w:id="169"/>
            </w:r>
          </w:p>
        </w:tc>
        <w:tc>
          <w:tcPr>
            <w:tcW w:w="2360" w:type="dxa"/>
            <w:vAlign w:val="center"/>
            <w:hideMark/>
          </w:tcPr>
          <w:p w14:paraId="65D0FABB" w14:textId="45EE494C"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Cs/>
                <w:color w:val="00B050"/>
                <w:sz w:val="24"/>
                <w:szCs w:val="24"/>
              </w:rPr>
              <w:t>«Должен возместить ему в двойном размере</w:t>
            </w:r>
            <w:r w:rsidR="00860FC8">
              <w:rPr>
                <w:rFonts w:ascii="Times New Roman" w:eastAsia="Calibri" w:hAnsi="Times New Roman" w:cs="Times New Roman"/>
                <w:iCs/>
                <w:color w:val="00B050"/>
                <w:sz w:val="24"/>
                <w:szCs w:val="24"/>
              </w:rPr>
              <w:t xml:space="preserve"> (кат1.—</w:t>
            </w:r>
            <w:r w:rsidRPr="006802A0">
              <w:rPr>
                <w:rFonts w:ascii="Times New Roman" w:eastAsia="Calibri" w:hAnsi="Times New Roman" w:cs="Times New Roman"/>
                <w:iCs/>
                <w:color w:val="00B050"/>
                <w:sz w:val="24"/>
                <w:szCs w:val="24"/>
              </w:rPr>
              <w:t xml:space="preserve"> </w:t>
            </w:r>
            <w:r w:rsidR="00860FC8" w:rsidRPr="00860FC8">
              <w:rPr>
                <w:rFonts w:ascii="Times New Roman" w:eastAsia="Calibri" w:hAnsi="Times New Roman" w:cs="Times New Roman"/>
                <w:i/>
                <w:color w:val="00B050"/>
                <w:sz w:val="24"/>
                <w:szCs w:val="24"/>
              </w:rPr>
              <w:t>п</w:t>
            </w:r>
            <w:r w:rsidRPr="00860FC8">
              <w:rPr>
                <w:rFonts w:ascii="Times New Roman" w:eastAsia="Calibri" w:hAnsi="Times New Roman" w:cs="Times New Roman"/>
                <w:i/>
                <w:color w:val="00B050"/>
                <w:sz w:val="24"/>
                <w:szCs w:val="24"/>
              </w:rPr>
              <w:t>усть уплатит</w:t>
            </w:r>
            <w:r w:rsidR="00860FC8">
              <w:rPr>
                <w:rFonts w:ascii="Times New Roman" w:eastAsia="Calibri" w:hAnsi="Times New Roman" w:cs="Times New Roman"/>
                <w:iCs/>
                <w:color w:val="00B050"/>
                <w:sz w:val="24"/>
                <w:szCs w:val="24"/>
              </w:rPr>
              <w:t>)</w:t>
            </w:r>
          </w:p>
        </w:tc>
      </w:tr>
    </w:tbl>
    <w:p w14:paraId="15EA9863" w14:textId="4C95F1A5" w:rsidR="002D3E09" w:rsidRPr="002D3E09" w:rsidRDefault="002D3E09" w:rsidP="00B7560E">
      <w:pPr>
        <w:spacing w:after="0" w:line="360" w:lineRule="auto"/>
        <w:ind w:firstLine="851"/>
        <w:jc w:val="both"/>
        <w:rPr>
          <w:rFonts w:ascii="Times New Roman" w:eastAsia="Calibri" w:hAnsi="Times New Roman" w:cs="Times New Roman"/>
          <w:color w:val="00B050"/>
          <w:sz w:val="28"/>
          <w:szCs w:val="28"/>
        </w:rPr>
      </w:pPr>
      <w:r w:rsidRPr="002D3E09">
        <w:rPr>
          <w:rFonts w:ascii="Times New Roman" w:eastAsia="Calibri" w:hAnsi="Times New Roman" w:cs="Times New Roman"/>
          <w:color w:val="00B050"/>
          <w:sz w:val="28"/>
          <w:szCs w:val="28"/>
        </w:rPr>
        <w:t>Сопоставление показ</w:t>
      </w:r>
      <w:r>
        <w:rPr>
          <w:rFonts w:ascii="Times New Roman" w:eastAsia="Calibri" w:hAnsi="Times New Roman" w:cs="Times New Roman"/>
          <w:color w:val="00B050"/>
          <w:sz w:val="28"/>
          <w:szCs w:val="28"/>
        </w:rPr>
        <w:t>ало</w:t>
      </w:r>
      <w:r w:rsidR="004C0176">
        <w:rPr>
          <w:rFonts w:ascii="Times New Roman" w:eastAsia="Calibri" w:hAnsi="Times New Roman" w:cs="Times New Roman"/>
          <w:color w:val="00B050"/>
          <w:sz w:val="28"/>
          <w:szCs w:val="28"/>
        </w:rPr>
        <w:t>,</w:t>
      </w:r>
      <w:r w:rsidRPr="002D3E09">
        <w:rPr>
          <w:rFonts w:ascii="Times New Roman" w:eastAsia="Calibri" w:hAnsi="Times New Roman" w:cs="Times New Roman"/>
          <w:color w:val="00B050"/>
          <w:sz w:val="28"/>
          <w:szCs w:val="28"/>
        </w:rPr>
        <w:t xml:space="preserve"> что значение латинского глагола </w:t>
      </w:r>
      <w:r w:rsidRPr="002D3E09">
        <w:rPr>
          <w:rFonts w:ascii="Times New Roman" w:eastAsia="Calibri" w:hAnsi="Times New Roman" w:cs="Times New Roman"/>
          <w:i/>
          <w:iCs/>
          <w:color w:val="00B050"/>
          <w:sz w:val="28"/>
          <w:szCs w:val="28"/>
        </w:rPr>
        <w:t xml:space="preserve">«уплатить, полностью исполнить денежное обязательство» </w:t>
      </w:r>
      <w:r w:rsidRPr="002D3E09">
        <w:rPr>
          <w:rFonts w:ascii="Times New Roman" w:eastAsia="Calibri" w:hAnsi="Times New Roman" w:cs="Times New Roman"/>
          <w:color w:val="00B050"/>
          <w:sz w:val="28"/>
          <w:szCs w:val="28"/>
        </w:rPr>
        <w:t xml:space="preserve">(лат. </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i/>
          <w:iCs/>
          <w:color w:val="00B050"/>
          <w:sz w:val="28"/>
          <w:szCs w:val="28"/>
        </w:rPr>
        <w:t>persolvere</w:t>
      </w:r>
      <w:r w:rsidRPr="002D3E09">
        <w:rPr>
          <w:rFonts w:ascii="Times New Roman" w:eastAsia="Calibri" w:hAnsi="Times New Roman" w:cs="Times New Roman"/>
          <w:color w:val="00B050"/>
          <w:sz w:val="28"/>
          <w:szCs w:val="28"/>
        </w:rPr>
        <w:t>) определ</w:t>
      </w:r>
      <w:r>
        <w:rPr>
          <w:rFonts w:ascii="Times New Roman" w:eastAsia="Calibri" w:hAnsi="Times New Roman" w:cs="Times New Roman"/>
          <w:color w:val="00B050"/>
          <w:sz w:val="28"/>
          <w:szCs w:val="28"/>
        </w:rPr>
        <w:t>ось</w:t>
      </w:r>
      <w:r w:rsidRPr="002D3E09">
        <w:rPr>
          <w:rFonts w:ascii="Times New Roman" w:eastAsia="Calibri" w:hAnsi="Times New Roman" w:cs="Times New Roman"/>
          <w:color w:val="00B050"/>
          <w:sz w:val="28"/>
          <w:szCs w:val="28"/>
        </w:rPr>
        <w:t xml:space="preserve"> сочетанием с обозначением предмета платежа. В</w:t>
      </w:r>
      <w:r>
        <w:rPr>
          <w:rFonts w:ascii="Times New Roman" w:eastAsia="Calibri" w:hAnsi="Times New Roman" w:cs="Times New Roman"/>
          <w:color w:val="00B050"/>
          <w:sz w:val="28"/>
          <w:szCs w:val="28"/>
        </w:rPr>
        <w:t> </w:t>
      </w:r>
      <w:r w:rsidRPr="002D3E09">
        <w:rPr>
          <w:rFonts w:ascii="Times New Roman" w:eastAsia="Calibri" w:hAnsi="Times New Roman" w:cs="Times New Roman"/>
          <w:color w:val="00B050"/>
          <w:sz w:val="28"/>
          <w:szCs w:val="28"/>
        </w:rPr>
        <w:t xml:space="preserve">статье 100(123.1) речь </w:t>
      </w:r>
      <w:r w:rsidR="00860FC8">
        <w:rPr>
          <w:rFonts w:ascii="Times New Roman" w:eastAsia="Calibri" w:hAnsi="Times New Roman" w:cs="Times New Roman"/>
          <w:color w:val="00B050"/>
          <w:sz w:val="28"/>
          <w:szCs w:val="28"/>
        </w:rPr>
        <w:t xml:space="preserve">шла </w:t>
      </w:r>
      <w:r w:rsidRPr="002D3E09">
        <w:rPr>
          <w:rFonts w:ascii="Times New Roman" w:eastAsia="Calibri" w:hAnsi="Times New Roman" w:cs="Times New Roman"/>
          <w:color w:val="00B050"/>
          <w:sz w:val="28"/>
          <w:szCs w:val="28"/>
        </w:rPr>
        <w:t>об уплате установленной нормой денежной с</w:t>
      </w:r>
      <w:r>
        <w:rPr>
          <w:rFonts w:ascii="Times New Roman" w:eastAsia="Calibri" w:hAnsi="Times New Roman" w:cs="Times New Roman"/>
          <w:color w:val="00B050"/>
          <w:sz w:val="28"/>
          <w:szCs w:val="28"/>
        </w:rPr>
        <w:t>уммы</w:t>
      </w:r>
      <w:r w:rsidRPr="002D3E09">
        <w:rPr>
          <w:rFonts w:ascii="Times New Roman" w:eastAsia="Calibri" w:hAnsi="Times New Roman" w:cs="Times New Roman"/>
          <w:color w:val="00B050"/>
          <w:sz w:val="28"/>
          <w:szCs w:val="28"/>
        </w:rPr>
        <w:t xml:space="preserve"> — ста унций золота в пользу власти. В статье </w:t>
      </w:r>
      <w:r w:rsidRPr="002D3E09">
        <w:rPr>
          <w:rFonts w:ascii="Times New Roman" w:eastAsia="Calibri" w:hAnsi="Times New Roman" w:cs="Times New Roman"/>
          <w:color w:val="00B050"/>
          <w:sz w:val="28"/>
          <w:szCs w:val="28"/>
        </w:rPr>
        <w:lastRenderedPageBreak/>
        <w:t>113(134) тот же латинский глагол сначала обознача</w:t>
      </w:r>
      <w:r>
        <w:rPr>
          <w:rFonts w:ascii="Times New Roman" w:eastAsia="Calibri" w:hAnsi="Times New Roman" w:cs="Times New Roman"/>
          <w:color w:val="00B050"/>
          <w:sz w:val="28"/>
          <w:szCs w:val="28"/>
        </w:rPr>
        <w:t>л</w:t>
      </w:r>
      <w:r w:rsidRPr="002D3E09">
        <w:rPr>
          <w:rFonts w:ascii="Times New Roman" w:eastAsia="Calibri" w:hAnsi="Times New Roman" w:cs="Times New Roman"/>
          <w:color w:val="00B050"/>
          <w:sz w:val="28"/>
          <w:szCs w:val="28"/>
        </w:rPr>
        <w:t xml:space="preserve"> погашение долга поручителем из собственного имущества, а затем — возмещение в двойном размере ущерба, который поручитель </w:t>
      </w:r>
      <w:r>
        <w:rPr>
          <w:rFonts w:ascii="Times New Roman" w:eastAsia="Calibri" w:hAnsi="Times New Roman" w:cs="Times New Roman"/>
          <w:color w:val="00B050"/>
          <w:sz w:val="28"/>
          <w:szCs w:val="28"/>
        </w:rPr>
        <w:t>должен был понести</w:t>
      </w:r>
      <w:r w:rsidRPr="002D3E09">
        <w:rPr>
          <w:rFonts w:ascii="Times New Roman" w:eastAsia="Calibri" w:hAnsi="Times New Roman" w:cs="Times New Roman"/>
          <w:color w:val="00B050"/>
          <w:sz w:val="28"/>
          <w:szCs w:val="28"/>
        </w:rPr>
        <w:t xml:space="preserve"> вследствие неисполнения обязательства основным должником.</w:t>
      </w:r>
    </w:p>
    <w:p w14:paraId="63E4BA78" w14:textId="4A4E5406" w:rsidR="002D3E09" w:rsidRPr="0047378C" w:rsidRDefault="002D3E09" w:rsidP="002D3E09">
      <w:pPr>
        <w:spacing w:after="0" w:line="360" w:lineRule="auto"/>
        <w:ind w:firstLine="851"/>
        <w:jc w:val="both"/>
        <w:rPr>
          <w:rFonts w:ascii="Times New Roman" w:eastAsia="Calibri" w:hAnsi="Times New Roman" w:cs="Times New Roman"/>
          <w:color w:val="00B050"/>
          <w:sz w:val="28"/>
          <w:szCs w:val="28"/>
        </w:rPr>
      </w:pPr>
      <w:r w:rsidRPr="002D3E09">
        <w:rPr>
          <w:rFonts w:ascii="Times New Roman" w:eastAsia="Calibri" w:hAnsi="Times New Roman" w:cs="Times New Roman"/>
          <w:color w:val="00B050"/>
          <w:sz w:val="28"/>
          <w:szCs w:val="28"/>
        </w:rPr>
        <w:t>Старокаталанский текст не сохран</w:t>
      </w:r>
      <w:r>
        <w:rPr>
          <w:rFonts w:ascii="Times New Roman" w:eastAsia="Calibri" w:hAnsi="Times New Roman" w:cs="Times New Roman"/>
          <w:color w:val="00B050"/>
          <w:sz w:val="28"/>
          <w:szCs w:val="28"/>
        </w:rPr>
        <w:t>ил</w:t>
      </w:r>
      <w:r w:rsidRPr="002D3E09">
        <w:rPr>
          <w:rFonts w:ascii="Times New Roman" w:eastAsia="Calibri" w:hAnsi="Times New Roman" w:cs="Times New Roman"/>
          <w:color w:val="00B050"/>
          <w:sz w:val="28"/>
          <w:szCs w:val="28"/>
        </w:rPr>
        <w:t xml:space="preserve"> для этих контекстов единого глагольного соответствия. В 100(123.1)</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color w:val="00B050"/>
          <w:sz w:val="28"/>
          <w:szCs w:val="28"/>
        </w:rPr>
        <w:t xml:space="preserve">статье </w:t>
      </w:r>
      <w:r>
        <w:rPr>
          <w:rFonts w:ascii="Times New Roman" w:eastAsia="Calibri" w:hAnsi="Times New Roman" w:cs="Times New Roman"/>
          <w:color w:val="00B050"/>
          <w:sz w:val="28"/>
          <w:szCs w:val="28"/>
        </w:rPr>
        <w:t xml:space="preserve">переводчик использовал </w:t>
      </w:r>
      <w:r w:rsidRPr="002D3E09">
        <w:rPr>
          <w:rFonts w:ascii="Times New Roman" w:eastAsia="Calibri" w:hAnsi="Times New Roman" w:cs="Times New Roman"/>
          <w:color w:val="00B050"/>
          <w:sz w:val="28"/>
          <w:szCs w:val="28"/>
        </w:rPr>
        <w:t xml:space="preserve">глагол </w:t>
      </w:r>
      <w:r w:rsidRPr="003656AA">
        <w:rPr>
          <w:rFonts w:ascii="Times New Roman" w:eastAsia="Calibri" w:hAnsi="Times New Roman" w:cs="Times New Roman"/>
          <w:color w:val="00B050"/>
          <w:sz w:val="28"/>
          <w:szCs w:val="28"/>
        </w:rPr>
        <w:t>«дать»</w:t>
      </w:r>
      <w:r w:rsidRPr="002D3E09">
        <w:rPr>
          <w:rFonts w:ascii="Times New Roman" w:eastAsia="Calibri" w:hAnsi="Times New Roman" w:cs="Times New Roman"/>
          <w:i/>
          <w:iCs/>
          <w:color w:val="00B050"/>
          <w:sz w:val="28"/>
          <w:szCs w:val="28"/>
        </w:rPr>
        <w:t xml:space="preserve"> </w:t>
      </w:r>
      <w:r w:rsidRPr="002D3E09">
        <w:rPr>
          <w:rFonts w:ascii="Times New Roman" w:eastAsia="Calibri" w:hAnsi="Times New Roman" w:cs="Times New Roman"/>
          <w:color w:val="00B050"/>
          <w:sz w:val="28"/>
          <w:szCs w:val="28"/>
        </w:rPr>
        <w:t xml:space="preserve">(кат. </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i/>
          <w:iCs/>
          <w:color w:val="00B050"/>
          <w:sz w:val="28"/>
          <w:szCs w:val="28"/>
        </w:rPr>
        <w:t>donar</w:t>
      </w:r>
      <w:r w:rsidRPr="002D3E09">
        <w:rPr>
          <w:rFonts w:ascii="Times New Roman" w:eastAsia="Calibri" w:hAnsi="Times New Roman" w:cs="Times New Roman"/>
          <w:color w:val="00B050"/>
          <w:sz w:val="28"/>
          <w:szCs w:val="28"/>
        </w:rPr>
        <w:t>), который в сочетании с указанием суммы и её получателя приобр</w:t>
      </w:r>
      <w:r>
        <w:rPr>
          <w:rFonts w:ascii="Times New Roman" w:eastAsia="Calibri" w:hAnsi="Times New Roman" w:cs="Times New Roman"/>
          <w:color w:val="00B050"/>
          <w:sz w:val="28"/>
          <w:szCs w:val="28"/>
        </w:rPr>
        <w:t xml:space="preserve">ёл </w:t>
      </w:r>
      <w:r w:rsidRPr="002D3E09">
        <w:rPr>
          <w:rFonts w:ascii="Times New Roman" w:eastAsia="Calibri" w:hAnsi="Times New Roman" w:cs="Times New Roman"/>
          <w:color w:val="00B050"/>
          <w:sz w:val="28"/>
          <w:szCs w:val="28"/>
        </w:rPr>
        <w:t xml:space="preserve">значение «уплатить». В </w:t>
      </w:r>
      <w:r w:rsidR="000E3B73" w:rsidRPr="002D3E09">
        <w:rPr>
          <w:rFonts w:ascii="Times New Roman" w:eastAsia="Calibri" w:hAnsi="Times New Roman" w:cs="Times New Roman"/>
          <w:color w:val="00B050"/>
          <w:sz w:val="28"/>
          <w:szCs w:val="28"/>
        </w:rPr>
        <w:t>113(134)</w:t>
      </w:r>
      <w:r w:rsidR="000E3B73">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color w:val="00B050"/>
          <w:sz w:val="28"/>
          <w:szCs w:val="28"/>
        </w:rPr>
        <w:t>статье</w:t>
      </w:r>
      <w:r>
        <w:rPr>
          <w:rFonts w:ascii="Times New Roman" w:eastAsia="Calibri" w:hAnsi="Times New Roman" w:cs="Times New Roman"/>
          <w:color w:val="00B050"/>
          <w:sz w:val="28"/>
          <w:szCs w:val="28"/>
        </w:rPr>
        <w:t xml:space="preserve"> он </w:t>
      </w:r>
      <w:r w:rsidRPr="002D3E09">
        <w:rPr>
          <w:rFonts w:ascii="Times New Roman" w:eastAsia="Calibri" w:hAnsi="Times New Roman" w:cs="Times New Roman"/>
          <w:color w:val="00B050"/>
          <w:sz w:val="28"/>
          <w:szCs w:val="28"/>
        </w:rPr>
        <w:t>употре</w:t>
      </w:r>
      <w:r>
        <w:rPr>
          <w:rFonts w:ascii="Times New Roman" w:eastAsia="Calibri" w:hAnsi="Times New Roman" w:cs="Times New Roman"/>
          <w:color w:val="00B050"/>
          <w:sz w:val="28"/>
          <w:szCs w:val="28"/>
        </w:rPr>
        <w:t xml:space="preserve">бил </w:t>
      </w:r>
      <w:r w:rsidRPr="002D3E09">
        <w:rPr>
          <w:rFonts w:ascii="Times New Roman" w:eastAsia="Calibri" w:hAnsi="Times New Roman" w:cs="Times New Roman"/>
          <w:color w:val="00B050"/>
          <w:sz w:val="28"/>
          <w:szCs w:val="28"/>
        </w:rPr>
        <w:t xml:space="preserve">глагол </w:t>
      </w:r>
      <w:r w:rsidRPr="003656AA">
        <w:rPr>
          <w:rFonts w:ascii="Times New Roman" w:eastAsia="Calibri" w:hAnsi="Times New Roman" w:cs="Times New Roman"/>
          <w:color w:val="00B050"/>
          <w:sz w:val="28"/>
          <w:szCs w:val="28"/>
        </w:rPr>
        <w:t xml:space="preserve">«платить» </w:t>
      </w:r>
      <w:r w:rsidRPr="002D3E09">
        <w:rPr>
          <w:rFonts w:ascii="Times New Roman" w:eastAsia="Calibri" w:hAnsi="Times New Roman" w:cs="Times New Roman"/>
          <w:color w:val="00B050"/>
          <w:sz w:val="28"/>
          <w:szCs w:val="28"/>
        </w:rPr>
        <w:t xml:space="preserve">(кат. </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i/>
          <w:iCs/>
          <w:color w:val="00B050"/>
          <w:sz w:val="28"/>
          <w:szCs w:val="28"/>
        </w:rPr>
        <w:t>pagar</w:t>
      </w:r>
      <w:r w:rsidRPr="002D3E09">
        <w:rPr>
          <w:rFonts w:ascii="Times New Roman" w:eastAsia="Calibri" w:hAnsi="Times New Roman" w:cs="Times New Roman"/>
          <w:color w:val="00B050"/>
          <w:sz w:val="28"/>
          <w:szCs w:val="28"/>
        </w:rPr>
        <w:t>): сначала применительно к долгу, затем — к возмещению ущерба</w:t>
      </w:r>
      <w:r w:rsidR="004C0176">
        <w:rPr>
          <w:rStyle w:val="aff5"/>
          <w:rFonts w:ascii="Times New Roman" w:eastAsia="Calibri" w:hAnsi="Times New Roman" w:cs="Times New Roman"/>
          <w:color w:val="00B050"/>
          <w:sz w:val="28"/>
          <w:szCs w:val="28"/>
        </w:rPr>
        <w:footnoteReference w:id="170"/>
      </w:r>
      <w:r w:rsidRPr="002D3E09">
        <w:rPr>
          <w:rFonts w:ascii="Times New Roman" w:eastAsia="Calibri" w:hAnsi="Times New Roman" w:cs="Times New Roman"/>
          <w:color w:val="00B050"/>
          <w:sz w:val="28"/>
          <w:szCs w:val="28"/>
        </w:rPr>
        <w:t xml:space="preserve">. Таким образом, значение платежа в обоих языковых вариантах </w:t>
      </w:r>
      <w:r>
        <w:rPr>
          <w:rFonts w:ascii="Times New Roman" w:eastAsia="Calibri" w:hAnsi="Times New Roman" w:cs="Times New Roman"/>
          <w:color w:val="00B050"/>
          <w:sz w:val="28"/>
          <w:szCs w:val="28"/>
        </w:rPr>
        <w:t>определялось</w:t>
      </w:r>
      <w:r w:rsidRPr="002D3E09">
        <w:rPr>
          <w:rFonts w:ascii="Times New Roman" w:eastAsia="Calibri" w:hAnsi="Times New Roman" w:cs="Times New Roman"/>
          <w:color w:val="00B050"/>
          <w:sz w:val="28"/>
          <w:szCs w:val="28"/>
        </w:rPr>
        <w:t xml:space="preserve"> всей конструкцией: глаголом, обозначением суммы или обязательства, получателем и указанием на размер возмещения.</w:t>
      </w:r>
      <w:r w:rsidR="0047378C" w:rsidRPr="00B7560E">
        <w:rPr>
          <w:rFonts w:ascii="Times New Roman" w:eastAsia="Calibri" w:hAnsi="Times New Roman" w:cs="Times New Roman"/>
          <w:iCs/>
          <w:color w:val="00B050"/>
          <w:sz w:val="28"/>
          <w:szCs w:val="28"/>
        </w:rPr>
        <w:t xml:space="preserve"> </w:t>
      </w:r>
      <w:r w:rsidR="00B7560E" w:rsidRPr="00B7560E">
        <w:rPr>
          <w:rFonts w:ascii="Times New Roman" w:eastAsia="Calibri" w:hAnsi="Times New Roman" w:cs="Times New Roman"/>
          <w:iCs/>
          <w:color w:val="00B050"/>
          <w:sz w:val="28"/>
          <w:szCs w:val="28"/>
        </w:rPr>
        <w:t>В рукописи, опубликованной Ж. Гудиолем-и-Кунилем, использован другой старокаталанский глагол —</w:t>
      </w:r>
      <w:r w:rsidR="00B7560E" w:rsidRPr="003656AA">
        <w:rPr>
          <w:rFonts w:ascii="Times New Roman" w:eastAsia="Calibri" w:hAnsi="Times New Roman" w:cs="Times New Roman"/>
          <w:iCs/>
          <w:color w:val="00B050"/>
          <w:sz w:val="28"/>
          <w:szCs w:val="28"/>
        </w:rPr>
        <w:t xml:space="preserve"> «возместить» </w:t>
      </w:r>
      <w:r w:rsidR="00B7560E" w:rsidRPr="00B7560E">
        <w:rPr>
          <w:rFonts w:ascii="Times New Roman" w:eastAsia="Calibri" w:hAnsi="Times New Roman" w:cs="Times New Roman"/>
          <w:iCs/>
          <w:color w:val="00B050"/>
          <w:sz w:val="28"/>
          <w:szCs w:val="28"/>
        </w:rPr>
        <w:t xml:space="preserve">(кат. </w:t>
      </w:r>
      <w:r w:rsidR="00B7560E" w:rsidRPr="00B7560E">
        <w:rPr>
          <w:rFonts w:ascii="Times New Roman" w:eastAsia="Calibri" w:hAnsi="Times New Roman" w:cs="Times New Roman"/>
          <w:color w:val="00B050"/>
          <w:sz w:val="28"/>
          <w:szCs w:val="28"/>
        </w:rPr>
        <w:t xml:space="preserve">— </w:t>
      </w:r>
      <w:r w:rsidR="00B7560E" w:rsidRPr="00B7560E">
        <w:rPr>
          <w:rFonts w:ascii="Times New Roman" w:eastAsia="Calibri" w:hAnsi="Times New Roman" w:cs="Times New Roman"/>
          <w:i/>
          <w:iCs/>
          <w:color w:val="00B050"/>
          <w:sz w:val="28"/>
          <w:szCs w:val="28"/>
        </w:rPr>
        <w:t>retre</w:t>
      </w:r>
      <w:r w:rsidR="00B7560E" w:rsidRPr="00B7560E">
        <w:rPr>
          <w:rFonts w:ascii="Times New Roman" w:eastAsia="Calibri" w:hAnsi="Times New Roman" w:cs="Times New Roman"/>
          <w:color w:val="00B050"/>
          <w:sz w:val="28"/>
          <w:szCs w:val="28"/>
        </w:rPr>
        <w:t>).</w:t>
      </w:r>
    </w:p>
    <w:p w14:paraId="7EC7DBDE" w14:textId="77777777" w:rsidR="004C0176" w:rsidRDefault="002D3E09" w:rsidP="004C0176">
      <w:pPr>
        <w:spacing w:after="0" w:line="360" w:lineRule="auto"/>
        <w:ind w:firstLine="851"/>
        <w:jc w:val="both"/>
        <w:rPr>
          <w:rFonts w:ascii="Times New Roman" w:eastAsia="Calibri" w:hAnsi="Times New Roman" w:cs="Times New Roman"/>
          <w:color w:val="00B050"/>
          <w:sz w:val="28"/>
          <w:szCs w:val="28"/>
        </w:rPr>
      </w:pPr>
      <w:r w:rsidRPr="002D3E09">
        <w:rPr>
          <w:rFonts w:ascii="Times New Roman" w:eastAsia="Calibri" w:hAnsi="Times New Roman" w:cs="Times New Roman"/>
          <w:color w:val="00B050"/>
          <w:sz w:val="28"/>
          <w:szCs w:val="28"/>
        </w:rPr>
        <w:t>Различие между старокаталанскими глаголами в данном случае нельзя уверенно объясн</w:t>
      </w:r>
      <w:r>
        <w:rPr>
          <w:rFonts w:ascii="Times New Roman" w:eastAsia="Calibri" w:hAnsi="Times New Roman" w:cs="Times New Roman"/>
          <w:color w:val="00B050"/>
          <w:sz w:val="28"/>
          <w:szCs w:val="28"/>
        </w:rPr>
        <w:t>и</w:t>
      </w:r>
      <w:r w:rsidRPr="002D3E09">
        <w:rPr>
          <w:rFonts w:ascii="Times New Roman" w:eastAsia="Calibri" w:hAnsi="Times New Roman" w:cs="Times New Roman"/>
          <w:color w:val="00B050"/>
          <w:sz w:val="28"/>
          <w:szCs w:val="28"/>
        </w:rPr>
        <w:t>ть стремлением переводчика заменить сложную правовую лексику общеупотребительной. Напротив, перевод демонстрирует контекстуальный выбор между двумя глаголами</w:t>
      </w:r>
      <w:r w:rsidR="00B7560E">
        <w:rPr>
          <w:rFonts w:ascii="Times New Roman" w:eastAsia="Calibri" w:hAnsi="Times New Roman" w:cs="Times New Roman"/>
          <w:color w:val="00B050"/>
          <w:sz w:val="28"/>
          <w:szCs w:val="28"/>
        </w:rPr>
        <w:t>, п</w:t>
      </w:r>
      <w:r w:rsidRPr="002D3E09">
        <w:rPr>
          <w:rFonts w:ascii="Times New Roman" w:eastAsia="Calibri" w:hAnsi="Times New Roman" w:cs="Times New Roman"/>
          <w:color w:val="00B050"/>
          <w:sz w:val="28"/>
          <w:szCs w:val="28"/>
        </w:rPr>
        <w:t>оэтому речь идёт об отсутствии однозначного соответствия между латинской и старокаталанской лексикой и о распределении значений одного латинского глагола между несколькими переводными эквивалентами.</w:t>
      </w:r>
    </w:p>
    <w:p w14:paraId="2C9BFB75" w14:textId="77777777" w:rsidR="007A4181" w:rsidRDefault="0046505E" w:rsidP="007A4181">
      <w:pPr>
        <w:spacing w:after="0" w:line="360" w:lineRule="auto"/>
        <w:ind w:firstLine="851"/>
        <w:jc w:val="both"/>
        <w:rPr>
          <w:rFonts w:ascii="Times New Roman" w:eastAsia="Calibri" w:hAnsi="Times New Roman" w:cs="Times New Roman"/>
          <w:iCs/>
          <w:sz w:val="28"/>
          <w:szCs w:val="28"/>
        </w:rPr>
      </w:pPr>
      <w:r w:rsidRPr="0046505E">
        <w:rPr>
          <w:rFonts w:ascii="Times New Roman" w:eastAsia="Calibri" w:hAnsi="Times New Roman" w:cs="Times New Roman"/>
          <w:sz w:val="28"/>
          <w:szCs w:val="28"/>
        </w:rPr>
        <w:t xml:space="preserve">Встречаются и другие случаи использования генерализации при переводе «Барселонских обычаев» не только к глаголам. Так в 92(115)-й статье </w:t>
      </w:r>
      <w:r w:rsidRPr="00190799">
        <w:rPr>
          <w:rFonts w:ascii="Times New Roman" w:eastAsia="Calibri" w:hAnsi="Times New Roman" w:cs="Times New Roman"/>
          <w:color w:val="00B050"/>
          <w:sz w:val="28"/>
          <w:szCs w:val="28"/>
        </w:rPr>
        <w:t>«</w:t>
      </w:r>
      <w:r w:rsidR="00190799" w:rsidRPr="00190799">
        <w:rPr>
          <w:rFonts w:ascii="Times New Roman" w:eastAsia="Calibri" w:hAnsi="Times New Roman" w:cs="Times New Roman"/>
          <w:color w:val="00B050"/>
          <w:sz w:val="28"/>
          <w:szCs w:val="28"/>
        </w:rPr>
        <w:t>Барселонских о</w:t>
      </w:r>
      <w:r w:rsidRPr="00190799">
        <w:rPr>
          <w:rFonts w:ascii="Times New Roman" w:eastAsia="Calibri" w:hAnsi="Times New Roman" w:cs="Times New Roman"/>
          <w:color w:val="00B050"/>
          <w:sz w:val="28"/>
          <w:szCs w:val="28"/>
        </w:rPr>
        <w:t>бычаев»</w:t>
      </w:r>
      <w:r w:rsidRPr="0046505E">
        <w:rPr>
          <w:rFonts w:ascii="Times New Roman" w:eastAsia="Calibri" w:hAnsi="Times New Roman" w:cs="Times New Roman"/>
          <w:sz w:val="28"/>
          <w:szCs w:val="28"/>
        </w:rPr>
        <w:t xml:space="preserve">, где речь идёт об опеке над детьми, оставшимися без попечения родителей, мы встречаем фразу: </w:t>
      </w:r>
      <w:r w:rsidRPr="0046505E">
        <w:rPr>
          <w:rFonts w:ascii="Times New Roman" w:eastAsia="Calibri" w:hAnsi="Times New Roman" w:cs="Times New Roman"/>
          <w:i/>
          <w:iCs/>
          <w:sz w:val="28"/>
          <w:szCs w:val="28"/>
        </w:rPr>
        <w:lastRenderedPageBreak/>
        <w:t xml:space="preserve">«…Если же речь идёт о девушке </w:t>
      </w:r>
      <w:r w:rsidRPr="008109AF">
        <w:rPr>
          <w:rFonts w:ascii="Times New Roman" w:eastAsia="Calibri" w:hAnsi="Times New Roman" w:cs="Times New Roman"/>
          <w:sz w:val="28"/>
          <w:szCs w:val="28"/>
        </w:rPr>
        <w:t>(лат.</w:t>
      </w:r>
      <w:r w:rsidR="00CE68CA" w:rsidRPr="008109AF">
        <w:rPr>
          <w:rFonts w:ascii="Times New Roman" w:eastAsia="Calibri" w:hAnsi="Times New Roman" w:cs="Times New Roman"/>
          <w:sz w:val="28"/>
          <w:szCs w:val="28"/>
        </w:rPr>
        <w:t> </w:t>
      </w:r>
      <w:r w:rsidRPr="009144CE">
        <w:rPr>
          <w:rFonts w:ascii="Times New Roman" w:eastAsia="Calibri" w:hAnsi="Times New Roman" w:cs="Times New Roman"/>
          <w:i/>
          <w:iCs/>
          <w:sz w:val="28"/>
          <w:szCs w:val="28"/>
          <w:lang w:val="fr-CA"/>
        </w:rPr>
        <w:t>puella</w:t>
      </w:r>
      <w:r w:rsidRPr="008109AF">
        <w:rPr>
          <w:rFonts w:ascii="Times New Roman" w:eastAsia="Calibri" w:hAnsi="Times New Roman" w:cs="Times New Roman"/>
          <w:sz w:val="28"/>
          <w:szCs w:val="28"/>
        </w:rPr>
        <w:t xml:space="preserve">—кат. </w:t>
      </w:r>
      <w:r w:rsidRPr="009144CE">
        <w:rPr>
          <w:rFonts w:ascii="Times New Roman" w:eastAsia="Calibri" w:hAnsi="Times New Roman" w:cs="Times New Roman"/>
          <w:i/>
          <w:iCs/>
          <w:sz w:val="28"/>
          <w:szCs w:val="28"/>
          <w:lang w:val="fr-CA"/>
        </w:rPr>
        <w:t>fembra</w:t>
      </w:r>
      <w:r w:rsidRPr="008109AF">
        <w:rPr>
          <w:rFonts w:ascii="Times New Roman" w:eastAsia="Calibri" w:hAnsi="Times New Roman" w:cs="Times New Roman"/>
          <w:sz w:val="28"/>
          <w:szCs w:val="28"/>
        </w:rPr>
        <w:t>)</w:t>
      </w:r>
      <w:r w:rsidRPr="009144CE">
        <w:rPr>
          <w:rFonts w:ascii="Times New Roman" w:eastAsia="Calibri" w:hAnsi="Times New Roman" w:cs="Times New Roman"/>
          <w:sz w:val="28"/>
          <w:szCs w:val="28"/>
        </w:rPr>
        <w:t>,</w:t>
      </w:r>
      <w:r w:rsidRPr="0046505E">
        <w:rPr>
          <w:rFonts w:ascii="Times New Roman" w:eastAsia="Calibri" w:hAnsi="Times New Roman" w:cs="Times New Roman"/>
          <w:i/>
          <w:iCs/>
          <w:sz w:val="28"/>
          <w:szCs w:val="28"/>
        </w:rPr>
        <w:t xml:space="preserve"> то её следует выдать замуж по одобрению и совету достойных </w:t>
      </w:r>
      <w:r w:rsidR="007A4181">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rPr>
        <w:t>людей…</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171"/>
      </w:r>
      <w:r w:rsidRPr="008109AF">
        <w:rPr>
          <w:rFonts w:ascii="Times New Roman" w:eastAsia="Calibri" w:hAnsi="Times New Roman" w:cs="Times New Roman"/>
          <w:iCs/>
          <w:sz w:val="28"/>
          <w:szCs w:val="28"/>
        </w:rPr>
        <w:t>.</w:t>
      </w:r>
      <w:r w:rsidR="007A4181">
        <w:rPr>
          <w:rFonts w:ascii="Times New Roman" w:eastAsia="Calibri" w:hAnsi="Times New Roman" w:cs="Times New Roman"/>
          <w:iCs/>
          <w:sz w:val="28"/>
          <w:szCs w:val="28"/>
        </w:rPr>
        <w:t xml:space="preserve"> </w:t>
      </w:r>
    </w:p>
    <w:p w14:paraId="0403292C" w14:textId="77777777" w:rsidR="007A4181" w:rsidRPr="0046505E" w:rsidRDefault="007A4181" w:rsidP="00F27138">
      <w:pPr>
        <w:spacing w:after="0" w:line="360" w:lineRule="auto"/>
        <w:jc w:val="both"/>
        <w:rPr>
          <w:rFonts w:ascii="Times New Roman" w:eastAsia="Calibri" w:hAnsi="Times New Roman" w:cs="Times New Roman"/>
          <w:sz w:val="28"/>
          <w:szCs w:val="28"/>
        </w:rPr>
      </w:pPr>
      <w:r w:rsidRPr="007C1E2F">
        <w:rPr>
          <w:rFonts w:ascii="Times New Roman" w:eastAsia="Calibri" w:hAnsi="Times New Roman" w:cs="Times New Roman"/>
          <w:i/>
          <w:iCs/>
          <w:color w:val="00B050"/>
          <w:sz w:val="28"/>
          <w:szCs w:val="28"/>
        </w:rPr>
        <w:t xml:space="preserve">Таблица </w:t>
      </w:r>
      <w:r w:rsidRPr="007C1E2F">
        <w:rPr>
          <w:rFonts w:ascii="Times New Roman" w:eastAsia="Calibri" w:hAnsi="Times New Roman" w:cs="Times New Roman"/>
          <w:i/>
          <w:iCs/>
          <w:color w:val="00B050"/>
          <w:sz w:val="28"/>
          <w:szCs w:val="28"/>
          <w:lang w:val="en-US"/>
        </w:rPr>
        <w:t>X</w:t>
      </w:r>
      <w:r w:rsidRPr="007C1E2F">
        <w:rPr>
          <w:rFonts w:ascii="Times New Roman" w:eastAsia="Calibri" w:hAnsi="Times New Roman" w:cs="Times New Roman"/>
          <w:i/>
          <w:iCs/>
          <w:color w:val="00B050"/>
          <w:sz w:val="28"/>
          <w:szCs w:val="28"/>
        </w:rPr>
        <w:t>. Соответствия латинского слова puella в старокаталанских версиях «Барселонских обычаев»</w:t>
      </w:r>
    </w:p>
    <w:tbl>
      <w:tblPr>
        <w:tblW w:w="10178" w:type="dxa"/>
        <w:tblCellSpacing w:w="15" w:type="dxa"/>
        <w:tblInd w:w="-1276" w:type="dxa"/>
        <w:tblLayout w:type="fixed"/>
        <w:tblCellMar>
          <w:top w:w="15" w:type="dxa"/>
          <w:left w:w="15" w:type="dxa"/>
          <w:bottom w:w="15" w:type="dxa"/>
          <w:right w:w="15" w:type="dxa"/>
        </w:tblCellMar>
        <w:tblLook w:val="04A0" w:firstRow="1" w:lastRow="0" w:firstColumn="1" w:lastColumn="0" w:noHBand="0" w:noVBand="1"/>
      </w:tblPr>
      <w:tblGrid>
        <w:gridCol w:w="1531"/>
        <w:gridCol w:w="1984"/>
        <w:gridCol w:w="2156"/>
        <w:gridCol w:w="2097"/>
        <w:gridCol w:w="2410"/>
      </w:tblGrid>
      <w:tr w:rsidR="00F27138" w:rsidRPr="00077ECE" w14:paraId="0A30D883" w14:textId="77777777" w:rsidTr="00F27138">
        <w:trPr>
          <w:tblHeader/>
          <w:tblCellSpacing w:w="15" w:type="dxa"/>
        </w:trPr>
        <w:tc>
          <w:tcPr>
            <w:tcW w:w="1486" w:type="dxa"/>
            <w:vAlign w:val="center"/>
            <w:hideMark/>
          </w:tcPr>
          <w:p w14:paraId="12798DE0"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Статья</w:t>
            </w:r>
          </w:p>
        </w:tc>
        <w:tc>
          <w:tcPr>
            <w:tcW w:w="1954" w:type="dxa"/>
            <w:vAlign w:val="center"/>
            <w:hideMark/>
          </w:tcPr>
          <w:p w14:paraId="5C4484E5"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Латинский текст</w:t>
            </w:r>
          </w:p>
        </w:tc>
        <w:tc>
          <w:tcPr>
            <w:tcW w:w="2126" w:type="dxa"/>
            <w:vAlign w:val="center"/>
            <w:hideMark/>
          </w:tcPr>
          <w:p w14:paraId="4BAB19B6"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Старокаталанская версия по Бастардесу</w:t>
            </w:r>
          </w:p>
        </w:tc>
        <w:tc>
          <w:tcPr>
            <w:tcW w:w="2067" w:type="dxa"/>
            <w:vAlign w:val="center"/>
            <w:hideMark/>
          </w:tcPr>
          <w:p w14:paraId="7E0630C2"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Старокаталанская версия по Гудиолю</w:t>
            </w:r>
          </w:p>
        </w:tc>
        <w:tc>
          <w:tcPr>
            <w:tcW w:w="2365" w:type="dxa"/>
            <w:vAlign w:val="center"/>
            <w:hideMark/>
          </w:tcPr>
          <w:p w14:paraId="4E8973EB"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Русский перевод</w:t>
            </w:r>
          </w:p>
        </w:tc>
      </w:tr>
      <w:tr w:rsidR="00F27138" w:rsidRPr="00077ECE" w14:paraId="4DC38252" w14:textId="77777777" w:rsidTr="00F27138">
        <w:trPr>
          <w:tblCellSpacing w:w="15" w:type="dxa"/>
        </w:trPr>
        <w:tc>
          <w:tcPr>
            <w:tcW w:w="1486" w:type="dxa"/>
            <w:vAlign w:val="center"/>
            <w:hideMark/>
          </w:tcPr>
          <w:p w14:paraId="0EEEE0C6" w14:textId="77777777" w:rsidR="00F27138" w:rsidRPr="007A4181" w:rsidRDefault="00F27138" w:rsidP="00F27138">
            <w:pPr>
              <w:spacing w:after="0" w:line="360" w:lineRule="auto"/>
              <w:jc w:val="both"/>
              <w:rPr>
                <w:rFonts w:ascii="Times New Roman" w:eastAsia="Calibri" w:hAnsi="Times New Roman" w:cs="Times New Roman"/>
                <w:color w:val="00B050"/>
                <w:sz w:val="24"/>
                <w:szCs w:val="24"/>
                <w:lang w:val="fr-CA"/>
              </w:rPr>
            </w:pPr>
            <w:r w:rsidRPr="007A4181">
              <w:rPr>
                <w:rFonts w:ascii="Times New Roman" w:eastAsia="Calibri" w:hAnsi="Times New Roman" w:cs="Times New Roman"/>
                <w:b/>
                <w:bCs/>
                <w:color w:val="00B050"/>
                <w:sz w:val="24"/>
                <w:szCs w:val="24"/>
                <w:lang w:val="fr-CA"/>
              </w:rPr>
              <w:t>85 (108)</w:t>
            </w:r>
            <w:r w:rsidRPr="007A4181">
              <w:rPr>
                <w:rFonts w:ascii="Times New Roman" w:eastAsia="Calibri" w:hAnsi="Times New Roman" w:cs="Times New Roman"/>
                <w:color w:val="00B050"/>
                <w:sz w:val="24"/>
                <w:szCs w:val="24"/>
                <w:lang w:val="fr-CA"/>
              </w:rPr>
              <w:t xml:space="preserve">, </w:t>
            </w:r>
          </w:p>
          <w:p w14:paraId="7D31D4D5" w14:textId="77777777" w:rsidR="00F27138" w:rsidRPr="007A4181" w:rsidRDefault="00F27138" w:rsidP="00F27138">
            <w:pPr>
              <w:spacing w:after="0" w:line="360" w:lineRule="auto"/>
              <w:jc w:val="both"/>
              <w:rPr>
                <w:rFonts w:ascii="Times New Roman" w:eastAsia="Calibri" w:hAnsi="Times New Roman" w:cs="Times New Roman"/>
                <w:color w:val="00B050"/>
                <w:sz w:val="24"/>
                <w:szCs w:val="24"/>
              </w:rPr>
            </w:pPr>
            <w:r w:rsidRPr="007A4181">
              <w:rPr>
                <w:rFonts w:ascii="Times New Roman" w:eastAsia="Calibri" w:hAnsi="Times New Roman" w:cs="Times New Roman"/>
                <w:b/>
                <w:bCs/>
                <w:color w:val="00B050"/>
                <w:sz w:val="24"/>
                <w:szCs w:val="24"/>
                <w:lang w:val="fr-CA"/>
              </w:rPr>
              <w:t>Usatge 104</w:t>
            </w:r>
            <w:r w:rsidRPr="007A4181">
              <w:rPr>
                <w:rFonts w:ascii="Times New Roman" w:eastAsia="Calibri" w:hAnsi="Times New Roman" w:cs="Times New Roman"/>
                <w:color w:val="00B050"/>
                <w:sz w:val="24"/>
                <w:szCs w:val="24"/>
              </w:rPr>
              <w:t xml:space="preserve"> </w:t>
            </w:r>
          </w:p>
        </w:tc>
        <w:tc>
          <w:tcPr>
            <w:tcW w:w="1954" w:type="dxa"/>
            <w:hideMark/>
          </w:tcPr>
          <w:p w14:paraId="7BBEE576" w14:textId="77777777" w:rsidR="00F27138" w:rsidRPr="007A4181" w:rsidRDefault="00F27138" w:rsidP="00F27138">
            <w:pPr>
              <w:spacing w:after="0" w:line="360" w:lineRule="auto"/>
              <w:rPr>
                <w:rFonts w:ascii="Times New Roman" w:eastAsia="Calibri" w:hAnsi="Times New Roman" w:cs="Times New Roman"/>
                <w:i/>
                <w:iCs/>
                <w:color w:val="00B050"/>
                <w:sz w:val="24"/>
                <w:szCs w:val="24"/>
                <w:lang w:val="fr-CA"/>
              </w:rPr>
            </w:pPr>
            <w:r w:rsidRPr="007A4181">
              <w:rPr>
                <w:rFonts w:ascii="Times New Roman" w:eastAsia="Calibri" w:hAnsi="Times New Roman" w:cs="Times New Roman"/>
                <w:i/>
                <w:iCs/>
                <w:color w:val="00B050"/>
                <w:sz w:val="24"/>
                <w:szCs w:val="24"/>
                <w:lang w:val="fr-CA"/>
              </w:rPr>
              <w:t xml:space="preserve">Si quis violenter virginem corruperit, aut ducat eam in uxorem… </w:t>
            </w:r>
          </w:p>
          <w:p w14:paraId="6575EA42" w14:textId="77777777" w:rsidR="00F27138" w:rsidRPr="007A4181" w:rsidRDefault="00F27138" w:rsidP="00F27138">
            <w:pPr>
              <w:spacing w:after="0" w:line="360" w:lineRule="auto"/>
              <w:rPr>
                <w:rFonts w:ascii="Times New Roman" w:eastAsia="Calibri" w:hAnsi="Times New Roman" w:cs="Times New Roman"/>
                <w:color w:val="00B050"/>
                <w:sz w:val="24"/>
                <w:szCs w:val="24"/>
                <w:lang w:val="fr-CA"/>
              </w:rPr>
            </w:pPr>
            <w:r w:rsidRPr="007A4181">
              <w:rPr>
                <w:rFonts w:ascii="Times New Roman" w:eastAsia="Calibri" w:hAnsi="Times New Roman" w:cs="Times New Roman"/>
                <w:i/>
                <w:iCs/>
                <w:color w:val="00B050"/>
                <w:sz w:val="24"/>
                <w:szCs w:val="24"/>
                <w:lang w:val="fr-CA"/>
              </w:rPr>
              <w:t>Si non virginem quis violenter adulteraverit et impregnaverit, similiter</w:t>
            </w:r>
          </w:p>
        </w:tc>
        <w:tc>
          <w:tcPr>
            <w:tcW w:w="2126" w:type="dxa"/>
            <w:hideMark/>
          </w:tcPr>
          <w:p w14:paraId="77A8D2B2" w14:textId="77777777" w:rsidR="00F27138" w:rsidRPr="007A4181" w:rsidRDefault="00F27138" w:rsidP="00F27138">
            <w:pPr>
              <w:spacing w:after="0" w:line="360" w:lineRule="auto"/>
              <w:rPr>
                <w:rFonts w:ascii="Times New Roman" w:eastAsia="Calibri" w:hAnsi="Times New Roman" w:cs="Times New Roman"/>
                <w:i/>
                <w:iCs/>
                <w:color w:val="00B050"/>
                <w:sz w:val="24"/>
                <w:szCs w:val="24"/>
                <w:lang w:val="es-ES"/>
              </w:rPr>
            </w:pPr>
            <w:r w:rsidRPr="007A4181">
              <w:rPr>
                <w:rFonts w:ascii="Times New Roman" w:eastAsia="Calibri" w:hAnsi="Times New Roman" w:cs="Times New Roman"/>
                <w:i/>
                <w:iCs/>
                <w:color w:val="00B050"/>
                <w:sz w:val="24"/>
                <w:szCs w:val="24"/>
                <w:lang w:val="es-ES"/>
              </w:rPr>
              <w:t xml:space="preserve">Si negun volentament corromprà </w:t>
            </w:r>
            <w:r w:rsidRPr="007A4181">
              <w:rPr>
                <w:rFonts w:ascii="Times New Roman" w:eastAsia="Calibri" w:hAnsi="Times New Roman" w:cs="Times New Roman"/>
                <w:b/>
                <w:bCs/>
                <w:i/>
                <w:iCs/>
                <w:color w:val="00B050"/>
                <w:sz w:val="24"/>
                <w:szCs w:val="24"/>
                <w:lang w:val="es-ES"/>
              </w:rPr>
              <w:t>verge</w:t>
            </w:r>
            <w:r w:rsidRPr="007A4181">
              <w:rPr>
                <w:rFonts w:ascii="Times New Roman" w:eastAsia="Calibri" w:hAnsi="Times New Roman" w:cs="Times New Roman"/>
                <w:i/>
                <w:iCs/>
                <w:color w:val="00B050"/>
                <w:sz w:val="24"/>
                <w:szCs w:val="24"/>
                <w:lang w:val="es-ES"/>
              </w:rPr>
              <w:t xml:space="preserve">, o la prena </w:t>
            </w:r>
            <w:r w:rsidRPr="007A4181">
              <w:rPr>
                <w:rFonts w:ascii="Times New Roman" w:eastAsia="Calibri" w:hAnsi="Times New Roman" w:cs="Times New Roman"/>
                <w:b/>
                <w:bCs/>
                <w:i/>
                <w:iCs/>
                <w:color w:val="00B050"/>
                <w:sz w:val="24"/>
                <w:szCs w:val="24"/>
                <w:lang w:val="es-ES"/>
              </w:rPr>
              <w:t>per muller</w:t>
            </w:r>
            <w:r w:rsidRPr="007A4181">
              <w:rPr>
                <w:rFonts w:ascii="Times New Roman" w:eastAsia="Calibri" w:hAnsi="Times New Roman" w:cs="Times New Roman"/>
                <w:i/>
                <w:iCs/>
                <w:color w:val="00B050"/>
                <w:sz w:val="24"/>
                <w:szCs w:val="24"/>
                <w:lang w:val="es-ES"/>
              </w:rPr>
              <w:t xml:space="preserve">… </w:t>
            </w:r>
          </w:p>
          <w:p w14:paraId="22A7E602" w14:textId="77777777" w:rsidR="00F27138" w:rsidRPr="007A4181" w:rsidRDefault="00F27138" w:rsidP="00F27138">
            <w:pPr>
              <w:spacing w:after="0" w:line="360" w:lineRule="auto"/>
              <w:rPr>
                <w:rFonts w:ascii="Times New Roman" w:eastAsia="Calibri" w:hAnsi="Times New Roman" w:cs="Times New Roman"/>
                <w:i/>
                <w:iCs/>
                <w:color w:val="00B050"/>
                <w:sz w:val="24"/>
                <w:szCs w:val="24"/>
                <w:lang w:val="es-ES"/>
              </w:rPr>
            </w:pPr>
          </w:p>
          <w:p w14:paraId="1E2FB192" w14:textId="77777777" w:rsidR="00F27138" w:rsidRPr="007A4181" w:rsidRDefault="00F27138" w:rsidP="00F27138">
            <w:pPr>
              <w:spacing w:after="0" w:line="360" w:lineRule="auto"/>
              <w:rPr>
                <w:rFonts w:ascii="Times New Roman" w:eastAsia="Calibri" w:hAnsi="Times New Roman" w:cs="Times New Roman"/>
                <w:color w:val="00B050"/>
                <w:sz w:val="24"/>
                <w:szCs w:val="24"/>
                <w:lang w:val="es-ES"/>
              </w:rPr>
            </w:pPr>
            <w:r w:rsidRPr="007A4181">
              <w:rPr>
                <w:rFonts w:ascii="Times New Roman" w:eastAsia="Calibri" w:hAnsi="Times New Roman" w:cs="Times New Roman"/>
                <w:i/>
                <w:iCs/>
                <w:color w:val="00B050"/>
                <w:sz w:val="24"/>
                <w:szCs w:val="24"/>
                <w:lang w:val="es-ES"/>
              </w:rPr>
              <w:t xml:space="preserve">Si algú violentament adulterarà la </w:t>
            </w:r>
            <w:r w:rsidRPr="007A4181">
              <w:rPr>
                <w:rFonts w:ascii="Times New Roman" w:eastAsia="Calibri" w:hAnsi="Times New Roman" w:cs="Times New Roman"/>
                <w:b/>
                <w:bCs/>
                <w:i/>
                <w:iCs/>
                <w:color w:val="00B050"/>
                <w:sz w:val="24"/>
                <w:szCs w:val="24"/>
                <w:lang w:val="es-ES"/>
              </w:rPr>
              <w:t>fembra qui no és verge</w:t>
            </w:r>
            <w:r w:rsidRPr="007A4181">
              <w:rPr>
                <w:rFonts w:ascii="Times New Roman" w:eastAsia="Calibri" w:hAnsi="Times New Roman" w:cs="Times New Roman"/>
                <w:i/>
                <w:iCs/>
                <w:color w:val="00B050"/>
                <w:sz w:val="24"/>
                <w:szCs w:val="24"/>
                <w:lang w:val="es-ES"/>
              </w:rPr>
              <w:t xml:space="preserve"> e la emprenyarà, axí mateix</w:t>
            </w:r>
            <w:r w:rsidRPr="007A4181">
              <w:rPr>
                <w:rStyle w:val="aff5"/>
                <w:rFonts w:ascii="Times New Roman" w:eastAsia="Calibri" w:hAnsi="Times New Roman" w:cs="Times New Roman"/>
                <w:i/>
                <w:iCs/>
                <w:color w:val="00B050"/>
                <w:sz w:val="24"/>
                <w:szCs w:val="24"/>
                <w:lang w:val="es-ES"/>
              </w:rPr>
              <w:footnoteRef/>
            </w:r>
          </w:p>
        </w:tc>
        <w:tc>
          <w:tcPr>
            <w:tcW w:w="2067" w:type="dxa"/>
            <w:hideMark/>
          </w:tcPr>
          <w:p w14:paraId="26BBF586"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i/>
                <w:iCs/>
                <w:color w:val="00B050"/>
                <w:sz w:val="24"/>
                <w:szCs w:val="24"/>
                <w:lang w:val="es-ES"/>
              </w:rPr>
              <w:t xml:space="preserve">Si negu força </w:t>
            </w:r>
            <w:r w:rsidRPr="007A4181">
              <w:rPr>
                <w:rFonts w:ascii="Times New Roman" w:eastAsia="Calibri" w:hAnsi="Times New Roman" w:cs="Times New Roman"/>
                <w:b/>
                <w:bCs/>
                <w:i/>
                <w:iCs/>
                <w:color w:val="00B050"/>
                <w:sz w:val="24"/>
                <w:szCs w:val="24"/>
                <w:lang w:val="es-ES"/>
              </w:rPr>
              <w:t>puncela</w:t>
            </w:r>
            <w:r w:rsidRPr="007A4181">
              <w:rPr>
                <w:rFonts w:ascii="Times New Roman" w:eastAsia="Calibri" w:hAnsi="Times New Roman" w:cs="Times New Roman"/>
                <w:i/>
                <w:iCs/>
                <w:color w:val="00B050"/>
                <w:sz w:val="24"/>
                <w:szCs w:val="24"/>
                <w:lang w:val="es-ES"/>
              </w:rPr>
              <w:t xml:space="preserve">, ho la prena </w:t>
            </w:r>
            <w:r w:rsidRPr="007A4181">
              <w:rPr>
                <w:rFonts w:ascii="Times New Roman" w:eastAsia="Calibri" w:hAnsi="Times New Roman" w:cs="Times New Roman"/>
                <w:b/>
                <w:bCs/>
                <w:i/>
                <w:iCs/>
                <w:color w:val="00B050"/>
                <w:sz w:val="24"/>
                <w:szCs w:val="24"/>
                <w:lang w:val="es-ES"/>
              </w:rPr>
              <w:t>per muyle</w:t>
            </w:r>
            <w:r w:rsidRPr="007A4181">
              <w:rPr>
                <w:rFonts w:ascii="Times New Roman" w:eastAsia="Calibri" w:hAnsi="Times New Roman" w:cs="Times New Roman"/>
                <w:i/>
                <w:iCs/>
                <w:color w:val="00B050"/>
                <w:sz w:val="24"/>
                <w:szCs w:val="24"/>
                <w:lang w:val="es-ES"/>
              </w:rPr>
              <w:t>…</w:t>
            </w:r>
            <w:r w:rsidRPr="007A4181">
              <w:rPr>
                <w:rFonts w:ascii="Times New Roman" w:eastAsia="Calibri" w:hAnsi="Times New Roman" w:cs="Times New Roman"/>
                <w:color w:val="00B050"/>
                <w:sz w:val="24"/>
                <w:szCs w:val="24"/>
                <w:lang w:val="es-ES"/>
              </w:rPr>
              <w:t xml:space="preserve"> </w:t>
            </w:r>
            <w:r w:rsidRPr="007A4181">
              <w:rPr>
                <w:rFonts w:ascii="Times New Roman" w:eastAsia="Calibri" w:hAnsi="Times New Roman" w:cs="Times New Roman"/>
                <w:color w:val="00B050"/>
                <w:sz w:val="24"/>
                <w:szCs w:val="24"/>
              </w:rPr>
              <w:t xml:space="preserve">Далее в той же норме употребляется </w:t>
            </w:r>
            <w:r w:rsidRPr="007A4181">
              <w:rPr>
                <w:rFonts w:ascii="Times New Roman" w:eastAsia="Calibri" w:hAnsi="Times New Roman" w:cs="Times New Roman"/>
                <w:i/>
                <w:iCs/>
                <w:color w:val="00B050"/>
                <w:sz w:val="24"/>
                <w:szCs w:val="24"/>
              </w:rPr>
              <w:t>verge</w:t>
            </w:r>
            <w:r w:rsidRPr="007A4181">
              <w:rPr>
                <w:rFonts w:ascii="Times New Roman" w:eastAsia="Calibri" w:hAnsi="Times New Roman" w:cs="Times New Roman"/>
                <w:color w:val="00B050"/>
                <w:sz w:val="24"/>
                <w:szCs w:val="24"/>
              </w:rPr>
              <w:t xml:space="preserve">: </w:t>
            </w:r>
            <w:r w:rsidRPr="007A4181">
              <w:rPr>
                <w:rFonts w:ascii="Times New Roman" w:eastAsia="Calibri" w:hAnsi="Times New Roman" w:cs="Times New Roman"/>
                <w:i/>
                <w:iCs/>
                <w:color w:val="00B050"/>
                <w:sz w:val="24"/>
                <w:szCs w:val="24"/>
              </w:rPr>
              <w:t>no verges / no uergen</w:t>
            </w:r>
            <w:r w:rsidRPr="007A4181">
              <w:rPr>
                <w:rStyle w:val="aff5"/>
                <w:rFonts w:ascii="Times New Roman" w:eastAsia="Calibri" w:hAnsi="Times New Roman" w:cs="Times New Roman"/>
                <w:i/>
                <w:iCs/>
                <w:color w:val="00B050"/>
                <w:sz w:val="24"/>
                <w:szCs w:val="24"/>
              </w:rPr>
              <w:footnoteRef/>
            </w:r>
          </w:p>
        </w:tc>
        <w:tc>
          <w:tcPr>
            <w:tcW w:w="2365" w:type="dxa"/>
            <w:hideMark/>
          </w:tcPr>
          <w:p w14:paraId="13C6D419"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color w:val="00B050"/>
                <w:sz w:val="24"/>
                <w:szCs w:val="24"/>
              </w:rPr>
              <w:t>Если кто силой лишит девственности девушку, пусть либо возьмёт её в жёны... Если кто силой вступит в связь с женщиной, не являющейся девственницей, и сделает её беременной, пусть поступит так же»</w:t>
            </w:r>
          </w:p>
        </w:tc>
      </w:tr>
      <w:tr w:rsidR="00F27138" w:rsidRPr="00077ECE" w14:paraId="1C42AFED" w14:textId="77777777" w:rsidTr="00F27138">
        <w:trPr>
          <w:tblCellSpacing w:w="15" w:type="dxa"/>
        </w:trPr>
        <w:tc>
          <w:tcPr>
            <w:tcW w:w="1486" w:type="dxa"/>
            <w:vAlign w:val="center"/>
            <w:hideMark/>
          </w:tcPr>
          <w:p w14:paraId="606B6951" w14:textId="77777777" w:rsidR="00F27138" w:rsidRPr="007A4181" w:rsidRDefault="00F27138" w:rsidP="00F27138">
            <w:pPr>
              <w:spacing w:after="0" w:line="360" w:lineRule="auto"/>
              <w:jc w:val="both"/>
              <w:rPr>
                <w:rFonts w:ascii="Times New Roman" w:eastAsia="Calibri" w:hAnsi="Times New Roman" w:cs="Times New Roman"/>
                <w:color w:val="00B050"/>
                <w:sz w:val="24"/>
                <w:szCs w:val="24"/>
              </w:rPr>
            </w:pPr>
            <w:r w:rsidRPr="007A4181">
              <w:rPr>
                <w:rFonts w:ascii="Times New Roman" w:eastAsia="Calibri" w:hAnsi="Times New Roman" w:cs="Times New Roman"/>
                <w:b/>
                <w:bCs/>
                <w:color w:val="00B050"/>
                <w:sz w:val="24"/>
                <w:szCs w:val="24"/>
                <w:lang w:val="fr-CA"/>
              </w:rPr>
              <w:t>92 (115)</w:t>
            </w:r>
            <w:r w:rsidRPr="007A4181">
              <w:rPr>
                <w:rFonts w:ascii="Times New Roman" w:eastAsia="Calibri" w:hAnsi="Times New Roman" w:cs="Times New Roman"/>
                <w:color w:val="00B050"/>
                <w:sz w:val="24"/>
                <w:szCs w:val="24"/>
                <w:lang w:val="fr-CA"/>
              </w:rPr>
              <w:t xml:space="preserve"> </w:t>
            </w:r>
            <w:r w:rsidRPr="007A4181">
              <w:rPr>
                <w:rFonts w:ascii="Times New Roman" w:eastAsia="Calibri" w:hAnsi="Times New Roman" w:cs="Times New Roman"/>
                <w:b/>
                <w:bCs/>
                <w:color w:val="00B050"/>
                <w:sz w:val="24"/>
                <w:szCs w:val="24"/>
                <w:lang w:val="fr-CA"/>
              </w:rPr>
              <w:t>Usatge 110</w:t>
            </w:r>
          </w:p>
        </w:tc>
        <w:tc>
          <w:tcPr>
            <w:tcW w:w="1954" w:type="dxa"/>
            <w:hideMark/>
          </w:tcPr>
          <w:p w14:paraId="13B426FD" w14:textId="77777777" w:rsidR="00F27138" w:rsidRPr="007A4181" w:rsidRDefault="00F27138" w:rsidP="00F27138">
            <w:pPr>
              <w:spacing w:after="0" w:line="360" w:lineRule="auto"/>
              <w:rPr>
                <w:rFonts w:ascii="Times New Roman" w:eastAsia="Calibri" w:hAnsi="Times New Roman" w:cs="Times New Roman"/>
                <w:color w:val="00B050"/>
                <w:sz w:val="24"/>
                <w:szCs w:val="24"/>
                <w:lang w:val="fr-CA"/>
              </w:rPr>
            </w:pPr>
            <w:r w:rsidRPr="007A4181">
              <w:rPr>
                <w:rFonts w:ascii="Times New Roman" w:eastAsia="Calibri" w:hAnsi="Times New Roman" w:cs="Times New Roman"/>
                <w:i/>
                <w:iCs/>
                <w:color w:val="00B050"/>
                <w:sz w:val="24"/>
                <w:szCs w:val="24"/>
                <w:lang w:val="fr-CA"/>
              </w:rPr>
              <w:t xml:space="preserve">Sin autem et </w:t>
            </w:r>
            <w:r w:rsidRPr="007A4181">
              <w:rPr>
                <w:rFonts w:ascii="Times New Roman" w:eastAsia="Calibri" w:hAnsi="Times New Roman" w:cs="Times New Roman"/>
                <w:b/>
                <w:bCs/>
                <w:i/>
                <w:iCs/>
                <w:color w:val="00B050"/>
                <w:sz w:val="24"/>
                <w:szCs w:val="24"/>
                <w:lang w:val="fr-CA"/>
              </w:rPr>
              <w:t>puella</w:t>
            </w:r>
            <w:r w:rsidRPr="007A4181">
              <w:rPr>
                <w:rFonts w:ascii="Times New Roman" w:eastAsia="Calibri" w:hAnsi="Times New Roman" w:cs="Times New Roman"/>
                <w:i/>
                <w:iCs/>
                <w:color w:val="00B050"/>
                <w:sz w:val="24"/>
                <w:szCs w:val="24"/>
                <w:lang w:val="fr-CA"/>
              </w:rPr>
              <w:t xml:space="preserve"> est…</w:t>
            </w:r>
          </w:p>
        </w:tc>
        <w:tc>
          <w:tcPr>
            <w:tcW w:w="2126" w:type="dxa"/>
            <w:hideMark/>
          </w:tcPr>
          <w:p w14:paraId="0148743B"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i/>
                <w:iCs/>
                <w:color w:val="00B050"/>
                <w:sz w:val="24"/>
                <w:szCs w:val="24"/>
              </w:rPr>
              <w:t xml:space="preserve">Però si és </w:t>
            </w:r>
            <w:r w:rsidRPr="007A4181">
              <w:rPr>
                <w:rFonts w:ascii="Times New Roman" w:eastAsia="Calibri" w:hAnsi="Times New Roman" w:cs="Times New Roman"/>
                <w:b/>
                <w:bCs/>
                <w:i/>
                <w:iCs/>
                <w:color w:val="00B050"/>
                <w:sz w:val="24"/>
                <w:szCs w:val="24"/>
              </w:rPr>
              <w:t>fembra</w:t>
            </w:r>
            <w:r w:rsidRPr="007A4181">
              <w:rPr>
                <w:rFonts w:ascii="Times New Roman" w:eastAsia="Calibri" w:hAnsi="Times New Roman" w:cs="Times New Roman"/>
                <w:i/>
                <w:iCs/>
                <w:color w:val="00B050"/>
                <w:sz w:val="24"/>
                <w:szCs w:val="24"/>
              </w:rPr>
              <w:t>…</w:t>
            </w:r>
            <w:r w:rsidRPr="007A4181">
              <w:rPr>
                <w:rStyle w:val="aff5"/>
                <w:rFonts w:ascii="Times New Roman" w:eastAsia="Calibri" w:hAnsi="Times New Roman" w:cs="Times New Roman"/>
                <w:i/>
                <w:iCs/>
                <w:color w:val="00B050"/>
                <w:sz w:val="24"/>
                <w:szCs w:val="24"/>
              </w:rPr>
              <w:footnoteRef/>
            </w:r>
          </w:p>
        </w:tc>
        <w:tc>
          <w:tcPr>
            <w:tcW w:w="2067" w:type="dxa"/>
            <w:hideMark/>
          </w:tcPr>
          <w:p w14:paraId="539FB760"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i/>
                <w:iCs/>
                <w:color w:val="00B050"/>
                <w:sz w:val="24"/>
                <w:szCs w:val="24"/>
              </w:rPr>
              <w:t xml:space="preserve">E si es </w:t>
            </w:r>
            <w:r w:rsidRPr="007A4181">
              <w:rPr>
                <w:rFonts w:ascii="Times New Roman" w:eastAsia="Calibri" w:hAnsi="Times New Roman" w:cs="Times New Roman"/>
                <w:b/>
                <w:bCs/>
                <w:i/>
                <w:iCs/>
                <w:color w:val="00B050"/>
                <w:sz w:val="24"/>
                <w:szCs w:val="24"/>
              </w:rPr>
              <w:t>macipa</w:t>
            </w:r>
            <w:r w:rsidRPr="007A4181">
              <w:rPr>
                <w:rFonts w:ascii="Times New Roman" w:eastAsia="Calibri" w:hAnsi="Times New Roman" w:cs="Times New Roman"/>
                <w:i/>
                <w:iCs/>
                <w:color w:val="00B050"/>
                <w:sz w:val="24"/>
                <w:szCs w:val="24"/>
              </w:rPr>
              <w:t>…</w:t>
            </w:r>
            <w:r w:rsidRPr="007A4181">
              <w:rPr>
                <w:rStyle w:val="aff5"/>
                <w:rFonts w:ascii="Times New Roman" w:eastAsia="Calibri" w:hAnsi="Times New Roman" w:cs="Times New Roman"/>
                <w:i/>
                <w:iCs/>
                <w:color w:val="00B050"/>
                <w:sz w:val="24"/>
                <w:szCs w:val="24"/>
              </w:rPr>
              <w:footnoteRef/>
            </w:r>
          </w:p>
        </w:tc>
        <w:tc>
          <w:tcPr>
            <w:tcW w:w="2365" w:type="dxa"/>
            <w:hideMark/>
          </w:tcPr>
          <w:p w14:paraId="314AC3B4"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color w:val="00B050"/>
                <w:sz w:val="24"/>
                <w:szCs w:val="24"/>
              </w:rPr>
              <w:t>Если же подопечная — девушка…</w:t>
            </w:r>
          </w:p>
        </w:tc>
      </w:tr>
    </w:tbl>
    <w:p w14:paraId="0451F348" w14:textId="4D47C585" w:rsidR="0046505E" w:rsidRPr="007A4181" w:rsidRDefault="0046505E" w:rsidP="00F27138">
      <w:pPr>
        <w:spacing w:after="0" w:line="360" w:lineRule="auto"/>
        <w:ind w:firstLine="851"/>
        <w:jc w:val="both"/>
        <w:rPr>
          <w:rFonts w:ascii="Times New Roman" w:eastAsia="Calibri" w:hAnsi="Times New Roman" w:cs="Times New Roman"/>
          <w:i/>
          <w:iCs/>
          <w:sz w:val="28"/>
          <w:szCs w:val="28"/>
        </w:rPr>
      </w:pPr>
      <w:r w:rsidRPr="0046505E">
        <w:rPr>
          <w:rFonts w:ascii="Times New Roman" w:eastAsia="Calibri" w:hAnsi="Times New Roman" w:cs="Times New Roman"/>
          <w:sz w:val="28"/>
          <w:szCs w:val="28"/>
        </w:rPr>
        <w:t xml:space="preserve">Мы видим, что латинское существительное </w:t>
      </w:r>
      <w:r w:rsidR="00F27138" w:rsidRPr="007C1E2F">
        <w:rPr>
          <w:rFonts w:ascii="Times New Roman" w:eastAsia="Calibri" w:hAnsi="Times New Roman" w:cs="Times New Roman"/>
          <w:color w:val="00B050"/>
          <w:sz w:val="28"/>
          <w:szCs w:val="28"/>
        </w:rPr>
        <w:t xml:space="preserve">«девочка, девушка» (лат. — </w:t>
      </w:r>
      <w:r w:rsidR="00F27138" w:rsidRPr="007C1E2F">
        <w:rPr>
          <w:rFonts w:ascii="Times New Roman" w:eastAsia="Calibri" w:hAnsi="Times New Roman" w:cs="Times New Roman"/>
          <w:i/>
          <w:iCs/>
          <w:color w:val="00B050"/>
          <w:sz w:val="28"/>
          <w:szCs w:val="28"/>
        </w:rPr>
        <w:t>puella</w:t>
      </w:r>
      <w:r w:rsidR="00F27138" w:rsidRPr="007C1E2F">
        <w:rPr>
          <w:rFonts w:ascii="Times New Roman" w:eastAsia="Calibri" w:hAnsi="Times New Roman" w:cs="Times New Roman"/>
          <w:color w:val="00B050"/>
          <w:sz w:val="28"/>
          <w:szCs w:val="28"/>
        </w:rPr>
        <w:t>)</w:t>
      </w:r>
      <w:r w:rsidRPr="0046505E">
        <w:rPr>
          <w:rFonts w:ascii="Times New Roman" w:eastAsia="Calibri" w:hAnsi="Times New Roman" w:cs="Times New Roman"/>
          <w:sz w:val="28"/>
          <w:szCs w:val="28"/>
        </w:rPr>
        <w:t xml:space="preserve"> переводчик передаёт при помощи более общего термина </w:t>
      </w:r>
      <w:r w:rsidR="00F27138">
        <w:rPr>
          <w:rFonts w:ascii="Times New Roman" w:eastAsia="Calibri" w:hAnsi="Times New Roman" w:cs="Times New Roman"/>
          <w:sz w:val="28"/>
          <w:szCs w:val="28"/>
        </w:rPr>
        <w:t>«</w:t>
      </w:r>
      <w:r w:rsidR="00F27138" w:rsidRPr="007C1E2F">
        <w:rPr>
          <w:rFonts w:ascii="Times New Roman" w:eastAsia="Calibri" w:hAnsi="Times New Roman" w:cs="Times New Roman"/>
          <w:color w:val="00B050"/>
          <w:sz w:val="28"/>
          <w:szCs w:val="28"/>
        </w:rPr>
        <w:t>женщин</w:t>
      </w:r>
      <w:r w:rsidR="00F27138">
        <w:rPr>
          <w:rFonts w:ascii="Times New Roman" w:eastAsia="Calibri" w:hAnsi="Times New Roman" w:cs="Times New Roman"/>
          <w:color w:val="00B050"/>
          <w:sz w:val="28"/>
          <w:szCs w:val="28"/>
        </w:rPr>
        <w:t>а, самка»</w:t>
      </w:r>
      <w:r w:rsidR="00F27138" w:rsidRPr="007C1E2F">
        <w:rPr>
          <w:rFonts w:ascii="Times New Roman" w:eastAsia="Calibri" w:hAnsi="Times New Roman" w:cs="Times New Roman"/>
          <w:color w:val="00B050"/>
          <w:sz w:val="28"/>
          <w:szCs w:val="28"/>
        </w:rPr>
        <w:t xml:space="preserve"> (кат. — </w:t>
      </w:r>
      <w:r w:rsidR="00F27138" w:rsidRPr="007C1E2F">
        <w:rPr>
          <w:rFonts w:ascii="Times New Roman" w:eastAsia="Calibri" w:hAnsi="Times New Roman" w:cs="Times New Roman"/>
          <w:i/>
          <w:iCs/>
          <w:color w:val="00B050"/>
          <w:sz w:val="28"/>
          <w:szCs w:val="28"/>
        </w:rPr>
        <w:t>fembra</w:t>
      </w:r>
      <w:r w:rsidR="00F27138" w:rsidRPr="007C1E2F">
        <w:rPr>
          <w:rFonts w:ascii="Times New Roman" w:eastAsia="Calibri" w:hAnsi="Times New Roman" w:cs="Times New Roman"/>
          <w:color w:val="00B050"/>
          <w:sz w:val="28"/>
          <w:szCs w:val="28"/>
        </w:rPr>
        <w:t>)</w:t>
      </w:r>
      <w:r w:rsidRPr="0046505E">
        <w:rPr>
          <w:rFonts w:ascii="Times New Roman" w:eastAsia="Calibri" w:hAnsi="Times New Roman" w:cs="Times New Roman"/>
          <w:sz w:val="28"/>
          <w:szCs w:val="28"/>
        </w:rPr>
        <w:t>, который обозначает любую женщину вне зависимости от её возраста или семейного положения.</w:t>
      </w:r>
      <w:r w:rsidRPr="006802A0">
        <w:rPr>
          <w:rFonts w:ascii="Times New Roman" w:eastAsia="Calibri" w:hAnsi="Times New Roman" w:cs="Times New Roman"/>
          <w:color w:val="00B050"/>
          <w:sz w:val="28"/>
          <w:szCs w:val="28"/>
        </w:rPr>
        <w:t xml:space="preserve"> Это можно проследить и по тексту </w:t>
      </w:r>
      <w:r w:rsidR="003454FC" w:rsidRPr="006802A0">
        <w:rPr>
          <w:rFonts w:ascii="Times New Roman" w:eastAsia="Calibri" w:hAnsi="Times New Roman" w:cs="Times New Roman"/>
          <w:color w:val="00B050"/>
          <w:sz w:val="28"/>
          <w:szCs w:val="28"/>
        </w:rPr>
        <w:t>«Барселонских обычаев»</w:t>
      </w:r>
      <w:r w:rsidRPr="006802A0">
        <w:rPr>
          <w:rFonts w:ascii="Times New Roman" w:eastAsia="Calibri" w:hAnsi="Times New Roman" w:cs="Times New Roman"/>
          <w:color w:val="00B050"/>
          <w:sz w:val="28"/>
          <w:szCs w:val="28"/>
        </w:rPr>
        <w:t xml:space="preserve"> так, например, в </w:t>
      </w:r>
      <w:r w:rsidR="006802A0" w:rsidRPr="006802A0">
        <w:rPr>
          <w:rFonts w:ascii="Times New Roman" w:eastAsia="Calibri" w:hAnsi="Times New Roman" w:cs="Times New Roman"/>
          <w:color w:val="00B050"/>
          <w:sz w:val="28"/>
          <w:szCs w:val="28"/>
        </w:rPr>
        <w:t xml:space="preserve">19(22), 85(108) </w:t>
      </w:r>
      <w:r w:rsidRPr="000E3B73">
        <w:rPr>
          <w:rFonts w:ascii="Times New Roman" w:eastAsia="Calibri" w:hAnsi="Times New Roman" w:cs="Times New Roman"/>
          <w:color w:val="00B050"/>
          <w:sz w:val="28"/>
          <w:szCs w:val="28"/>
        </w:rPr>
        <w:t>статьях</w:t>
      </w:r>
      <w:r w:rsidRPr="0046505E">
        <w:rPr>
          <w:rFonts w:ascii="Times New Roman" w:eastAsia="Calibri" w:hAnsi="Times New Roman" w:cs="Times New Roman"/>
          <w:sz w:val="28"/>
          <w:szCs w:val="28"/>
        </w:rPr>
        <w:t>.</w:t>
      </w:r>
    </w:p>
    <w:p w14:paraId="5C0BFAFB" w14:textId="69C36811"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lastRenderedPageBreak/>
        <w:t xml:space="preserve">Латинские существительные «девушка, дева» (лат. — </w:t>
      </w:r>
      <w:r w:rsidRPr="007C1E2F">
        <w:rPr>
          <w:rFonts w:ascii="Times New Roman" w:eastAsia="Calibri" w:hAnsi="Times New Roman" w:cs="Times New Roman"/>
          <w:i/>
          <w:iCs/>
          <w:color w:val="00B050"/>
          <w:sz w:val="28"/>
          <w:szCs w:val="28"/>
        </w:rPr>
        <w:t>virgo</w:t>
      </w:r>
      <w:r w:rsidRPr="007C1E2F">
        <w:rPr>
          <w:rFonts w:ascii="Times New Roman" w:eastAsia="Calibri" w:hAnsi="Times New Roman" w:cs="Times New Roman"/>
          <w:color w:val="00B050"/>
          <w:sz w:val="28"/>
          <w:szCs w:val="28"/>
        </w:rPr>
        <w:t xml:space="preserve">) и «девочка, девушка» (лат. —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не получают в старокаталанских версиях единообразных соответствий. В версии, опубликованной Ж.</w:t>
      </w:r>
      <w:r w:rsidR="00F27138">
        <w:rPr>
          <w:rFonts w:ascii="Times New Roman" w:eastAsia="Calibri" w:hAnsi="Times New Roman" w:cs="Times New Roman"/>
          <w:color w:val="00B050"/>
          <w:sz w:val="28"/>
          <w:szCs w:val="28"/>
        </w:rPr>
        <w:t> </w:t>
      </w:r>
      <w:r w:rsidRPr="007C1E2F">
        <w:rPr>
          <w:rFonts w:ascii="Times New Roman" w:eastAsia="Calibri" w:hAnsi="Times New Roman" w:cs="Times New Roman"/>
          <w:color w:val="00B050"/>
          <w:sz w:val="28"/>
          <w:szCs w:val="28"/>
        </w:rPr>
        <w:t xml:space="preserve">Бастардесом-и-Парерой, латинское обозначение девы (лат. — </w:t>
      </w:r>
      <w:r w:rsidRPr="007C1E2F">
        <w:rPr>
          <w:rFonts w:ascii="Times New Roman" w:eastAsia="Calibri" w:hAnsi="Times New Roman" w:cs="Times New Roman"/>
          <w:i/>
          <w:iCs/>
          <w:color w:val="00B050"/>
          <w:sz w:val="28"/>
          <w:szCs w:val="28"/>
        </w:rPr>
        <w:t>virgo</w:t>
      </w:r>
      <w:r w:rsidRPr="007C1E2F">
        <w:rPr>
          <w:rFonts w:ascii="Times New Roman" w:eastAsia="Calibri" w:hAnsi="Times New Roman" w:cs="Times New Roman"/>
          <w:color w:val="00B050"/>
          <w:sz w:val="28"/>
          <w:szCs w:val="28"/>
        </w:rPr>
        <w:t xml:space="preserve">) передано словом «дева» (кат. — </w:t>
      </w:r>
      <w:r w:rsidRPr="007C1E2F">
        <w:rPr>
          <w:rFonts w:ascii="Times New Roman" w:eastAsia="Calibri" w:hAnsi="Times New Roman" w:cs="Times New Roman"/>
          <w:i/>
          <w:iCs/>
          <w:color w:val="00B050"/>
          <w:sz w:val="28"/>
          <w:szCs w:val="28"/>
        </w:rPr>
        <w:t>verge</w:t>
      </w:r>
      <w:r w:rsidRPr="007C1E2F">
        <w:rPr>
          <w:rFonts w:ascii="Times New Roman" w:eastAsia="Calibri" w:hAnsi="Times New Roman" w:cs="Times New Roman"/>
          <w:color w:val="00B050"/>
          <w:sz w:val="28"/>
          <w:szCs w:val="28"/>
        </w:rPr>
        <w:t xml:space="preserve">). Более общее обозначение женщины (скат.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появляется во второй части статьи в сочетании «женщина, которая не является девой» (кат. — </w:t>
      </w:r>
      <w:r w:rsidRPr="007C1E2F">
        <w:rPr>
          <w:rFonts w:ascii="Times New Roman" w:eastAsia="Calibri" w:hAnsi="Times New Roman" w:cs="Times New Roman"/>
          <w:i/>
          <w:iCs/>
          <w:color w:val="00B050"/>
          <w:sz w:val="28"/>
          <w:szCs w:val="28"/>
        </w:rPr>
        <w:t>fembra qui no és verge</w:t>
      </w:r>
      <w:r w:rsidRPr="007C1E2F">
        <w:rPr>
          <w:rFonts w:ascii="Times New Roman" w:eastAsia="Calibri" w:hAnsi="Times New Roman" w:cs="Times New Roman"/>
          <w:color w:val="00B050"/>
          <w:sz w:val="28"/>
          <w:szCs w:val="28"/>
        </w:rPr>
        <w:t xml:space="preserve">). В данном случае слово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указывает на принадлежность лица к женскому полу, тогда как слово «дева» (кат. — </w:t>
      </w:r>
      <w:r w:rsidRPr="007C1E2F">
        <w:rPr>
          <w:rFonts w:ascii="Times New Roman" w:eastAsia="Calibri" w:hAnsi="Times New Roman" w:cs="Times New Roman"/>
          <w:i/>
          <w:iCs/>
          <w:color w:val="00B050"/>
          <w:sz w:val="28"/>
          <w:szCs w:val="28"/>
        </w:rPr>
        <w:t>verge</w:t>
      </w:r>
      <w:r w:rsidRPr="007C1E2F">
        <w:rPr>
          <w:rFonts w:ascii="Times New Roman" w:eastAsia="Calibri" w:hAnsi="Times New Roman" w:cs="Times New Roman"/>
          <w:color w:val="00B050"/>
          <w:sz w:val="28"/>
          <w:szCs w:val="28"/>
        </w:rPr>
        <w:t>) характеризует состояние девственности.</w:t>
      </w:r>
    </w:p>
    <w:p w14:paraId="52A85D8D" w14:textId="1844DA33"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t xml:space="preserve">Ещё отчётливее различие между рукописными версиями проявляется в статье об опеке. Латинское обозначение девочки или девушки (лат. —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семантика которого включает значения «девочка», «девушка» и «молодая женщина», в версии Ж.</w:t>
      </w:r>
      <w:r w:rsidR="00F27138">
        <w:rPr>
          <w:rFonts w:ascii="Times New Roman" w:eastAsia="Calibri" w:hAnsi="Times New Roman" w:cs="Times New Roman"/>
          <w:color w:val="00B050"/>
          <w:sz w:val="28"/>
          <w:szCs w:val="28"/>
        </w:rPr>
        <w:t> </w:t>
      </w:r>
      <w:r w:rsidRPr="007C1E2F">
        <w:rPr>
          <w:rFonts w:ascii="Times New Roman" w:eastAsia="Calibri" w:hAnsi="Times New Roman" w:cs="Times New Roman"/>
          <w:color w:val="00B050"/>
          <w:sz w:val="28"/>
          <w:szCs w:val="28"/>
        </w:rPr>
        <w:t xml:space="preserve">Бастардеса-и-Пареры передано словом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Последнее обозначает лицо женского пола, но само по себе не выражает возраст подопечной. В данном случае перевод сопровождается генерализацией: возрастной компонент латинского слова в старокаталанском соответствии непосредственно не воспроизводится.</w:t>
      </w:r>
    </w:p>
    <w:p w14:paraId="2019D96B" w14:textId="36BE49D4"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t>В версии, опубликованной Ж.</w:t>
      </w:r>
      <w:r w:rsidR="007A4181">
        <w:rPr>
          <w:rFonts w:ascii="Times New Roman" w:eastAsia="Calibri" w:hAnsi="Times New Roman" w:cs="Times New Roman"/>
          <w:color w:val="00B050"/>
          <w:sz w:val="28"/>
          <w:szCs w:val="28"/>
        </w:rPr>
        <w:t> </w:t>
      </w:r>
      <w:r w:rsidRPr="007C1E2F">
        <w:rPr>
          <w:rFonts w:ascii="Times New Roman" w:eastAsia="Calibri" w:hAnsi="Times New Roman" w:cs="Times New Roman"/>
          <w:color w:val="00B050"/>
          <w:sz w:val="28"/>
          <w:szCs w:val="28"/>
        </w:rPr>
        <w:t xml:space="preserve">Гудиолем-и-Кунилем, употреблено слово «девушка» (кат. — </w:t>
      </w:r>
      <w:r w:rsidRPr="007C1E2F">
        <w:rPr>
          <w:rFonts w:ascii="Times New Roman" w:eastAsia="Calibri" w:hAnsi="Times New Roman" w:cs="Times New Roman"/>
          <w:i/>
          <w:iCs/>
          <w:color w:val="00B050"/>
          <w:sz w:val="28"/>
          <w:szCs w:val="28"/>
        </w:rPr>
        <w:t>macipa</w:t>
      </w:r>
      <w:r w:rsidRPr="007C1E2F">
        <w:rPr>
          <w:rFonts w:ascii="Times New Roman" w:eastAsia="Calibri" w:hAnsi="Times New Roman" w:cs="Times New Roman"/>
          <w:color w:val="00B050"/>
          <w:sz w:val="28"/>
          <w:szCs w:val="28"/>
        </w:rPr>
        <w:t xml:space="preserve">). Эта лексема обладала несколькими значениями: она могла обозначать служанку или ученицу, а также молодую девушку. Контекст нормы — несовершеннолетие подопечной, её нахождение под опекой и обязанность опекуна устроить её брак — актуализирует значение молодой девушки. По сравнению со словом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обозначение «девушка» (кат. — </w:t>
      </w:r>
      <w:r w:rsidRPr="007C1E2F">
        <w:rPr>
          <w:rFonts w:ascii="Times New Roman" w:eastAsia="Calibri" w:hAnsi="Times New Roman" w:cs="Times New Roman"/>
          <w:i/>
          <w:iCs/>
          <w:color w:val="00B050"/>
          <w:sz w:val="28"/>
          <w:szCs w:val="28"/>
        </w:rPr>
        <w:t>macipa</w:t>
      </w:r>
      <w:r w:rsidRPr="007C1E2F">
        <w:rPr>
          <w:rFonts w:ascii="Times New Roman" w:eastAsia="Calibri" w:hAnsi="Times New Roman" w:cs="Times New Roman"/>
          <w:color w:val="00B050"/>
          <w:sz w:val="28"/>
          <w:szCs w:val="28"/>
        </w:rPr>
        <w:t xml:space="preserve">) полнее сохраняет возрастной компонент латинского слова (лат. —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Одновременно оно могло передавать зависимое положение молодой женщины, находившейся под чужим попечением.</w:t>
      </w:r>
    </w:p>
    <w:p w14:paraId="1AB6A6A1" w14:textId="03F69151"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lastRenderedPageBreak/>
        <w:t xml:space="preserve">Таким образом, в старокаталанских версиях использовалось несколько обозначений девушки или молодой женщины: «дева» (кат. — </w:t>
      </w:r>
      <w:r w:rsidRPr="007C1E2F">
        <w:rPr>
          <w:rFonts w:ascii="Times New Roman" w:eastAsia="Calibri" w:hAnsi="Times New Roman" w:cs="Times New Roman"/>
          <w:i/>
          <w:iCs/>
          <w:color w:val="00B050"/>
          <w:sz w:val="28"/>
          <w:szCs w:val="28"/>
        </w:rPr>
        <w:t>verge</w:t>
      </w:r>
      <w:r w:rsidRPr="007C1E2F">
        <w:rPr>
          <w:rFonts w:ascii="Times New Roman" w:eastAsia="Calibri" w:hAnsi="Times New Roman" w:cs="Times New Roman"/>
          <w:color w:val="00B050"/>
          <w:sz w:val="28"/>
          <w:szCs w:val="28"/>
        </w:rPr>
        <w:t xml:space="preserve">), «девица» (окат. — </w:t>
      </w:r>
      <w:r w:rsidRPr="007C1E2F">
        <w:rPr>
          <w:rFonts w:ascii="Times New Roman" w:eastAsia="Calibri" w:hAnsi="Times New Roman" w:cs="Times New Roman"/>
          <w:i/>
          <w:iCs/>
          <w:color w:val="00B050"/>
          <w:sz w:val="28"/>
          <w:szCs w:val="28"/>
        </w:rPr>
        <w:t>puncela</w:t>
      </w:r>
      <w:r w:rsidRPr="007C1E2F">
        <w:rPr>
          <w:rFonts w:ascii="Times New Roman" w:eastAsia="Calibri" w:hAnsi="Times New Roman" w:cs="Times New Roman"/>
          <w:color w:val="00B050"/>
          <w:sz w:val="28"/>
          <w:szCs w:val="28"/>
        </w:rPr>
        <w:t xml:space="preserve">), «девушка» (кат. — </w:t>
      </w:r>
      <w:r w:rsidRPr="007C1E2F">
        <w:rPr>
          <w:rFonts w:ascii="Times New Roman" w:eastAsia="Calibri" w:hAnsi="Times New Roman" w:cs="Times New Roman"/>
          <w:i/>
          <w:iCs/>
          <w:color w:val="00B050"/>
          <w:sz w:val="28"/>
          <w:szCs w:val="28"/>
        </w:rPr>
        <w:t>macipa</w:t>
      </w:r>
      <w:r w:rsidRPr="007C1E2F">
        <w:rPr>
          <w:rFonts w:ascii="Times New Roman" w:eastAsia="Calibri" w:hAnsi="Times New Roman" w:cs="Times New Roman"/>
          <w:color w:val="00B050"/>
          <w:sz w:val="28"/>
          <w:szCs w:val="28"/>
        </w:rPr>
        <w:t xml:space="preserve">), а также более общее слово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Ни одно из них не совпадало во всём объёме значений с латинскими обозначениями девы и девушки (лат. — </w:t>
      </w:r>
      <w:r w:rsidRPr="007C1E2F">
        <w:rPr>
          <w:rFonts w:ascii="Times New Roman" w:eastAsia="Calibri" w:hAnsi="Times New Roman" w:cs="Times New Roman"/>
          <w:i/>
          <w:iCs/>
          <w:color w:val="00B050"/>
          <w:sz w:val="28"/>
          <w:szCs w:val="28"/>
        </w:rPr>
        <w:t>virgo</w:t>
      </w:r>
      <w:r w:rsidRPr="007C1E2F">
        <w:rPr>
          <w:rFonts w:ascii="Times New Roman" w:eastAsia="Calibri" w:hAnsi="Times New Roman" w:cs="Times New Roman"/>
          <w:color w:val="00B050"/>
          <w:sz w:val="28"/>
          <w:szCs w:val="28"/>
        </w:rPr>
        <w:t xml:space="preserve">,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Различия между рукописями свидетельствуют о вариативности переводческих решений и о несовпадении семантических границ латинских и старокаталанских лексем.</w:t>
      </w:r>
    </w:p>
    <w:p w14:paraId="03F872A3" w14:textId="580DD249" w:rsidR="0046505E" w:rsidRPr="003454FC" w:rsidRDefault="0046505E" w:rsidP="003454FC">
      <w:pPr>
        <w:spacing w:after="0" w:line="360" w:lineRule="auto"/>
        <w:ind w:firstLine="851"/>
        <w:jc w:val="both"/>
        <w:rPr>
          <w:rFonts w:ascii="Times New Roman" w:eastAsia="Calibri" w:hAnsi="Times New Roman" w:cs="Times New Roman"/>
          <w:color w:val="00B050"/>
          <w:sz w:val="28"/>
          <w:szCs w:val="28"/>
        </w:rPr>
      </w:pPr>
      <w:r w:rsidRPr="003454FC">
        <w:rPr>
          <w:rFonts w:ascii="Times New Roman" w:eastAsia="Calibri" w:hAnsi="Times New Roman" w:cs="Times New Roman"/>
          <w:color w:val="00B050"/>
          <w:sz w:val="28"/>
          <w:szCs w:val="28"/>
        </w:rPr>
        <w:t>Так, например, в латинском тексте 119(77)-й статьи «</w:t>
      </w:r>
      <w:r w:rsidR="0083225A" w:rsidRPr="003454FC">
        <w:rPr>
          <w:rFonts w:ascii="Times New Roman" w:eastAsia="Calibri" w:hAnsi="Times New Roman" w:cs="Times New Roman"/>
          <w:color w:val="00B050"/>
          <w:sz w:val="28"/>
          <w:szCs w:val="28"/>
        </w:rPr>
        <w:t xml:space="preserve">Барселонских </w:t>
      </w:r>
      <w:r w:rsidR="004460A5" w:rsidRPr="003454FC">
        <w:rPr>
          <w:rFonts w:ascii="Times New Roman" w:eastAsia="Calibri" w:hAnsi="Times New Roman" w:cs="Times New Roman"/>
          <w:color w:val="00B050"/>
          <w:sz w:val="28"/>
          <w:szCs w:val="28"/>
        </w:rPr>
        <w:t>о</w:t>
      </w:r>
      <w:r w:rsidRPr="003454FC">
        <w:rPr>
          <w:rFonts w:ascii="Times New Roman" w:eastAsia="Calibri" w:hAnsi="Times New Roman" w:cs="Times New Roman"/>
          <w:color w:val="00B050"/>
          <w:sz w:val="28"/>
          <w:szCs w:val="28"/>
        </w:rPr>
        <w:t xml:space="preserve">бычаев» мы встречаем термин </w:t>
      </w:r>
      <w:r w:rsidRPr="003454FC">
        <w:rPr>
          <w:rFonts w:ascii="Times New Roman" w:eastAsia="Calibri" w:hAnsi="Times New Roman" w:cs="Times New Roman"/>
          <w:i/>
          <w:color w:val="00B050"/>
          <w:sz w:val="28"/>
          <w:szCs w:val="28"/>
        </w:rPr>
        <w:t>“</w:t>
      </w:r>
      <w:r w:rsidR="00CE68CA" w:rsidRPr="003454FC">
        <w:rPr>
          <w:rFonts w:ascii="Times New Roman" w:eastAsia="Calibri" w:hAnsi="Times New Roman" w:cs="Times New Roman"/>
          <w:i/>
          <w:color w:val="00B050"/>
          <w:sz w:val="28"/>
          <w:szCs w:val="28"/>
          <w:lang w:val="en-US"/>
        </w:rPr>
        <w:t>g</w:t>
      </w:r>
      <w:r w:rsidR="006802A0" w:rsidRPr="006802A0">
        <w:rPr>
          <w:rFonts w:ascii="Times New Roman" w:eastAsia="Calibri" w:hAnsi="Times New Roman" w:cs="Times New Roman"/>
          <w:i/>
          <w:color w:val="00B050"/>
          <w:sz w:val="28"/>
          <w:szCs w:val="28"/>
        </w:rPr>
        <w:t>/</w:t>
      </w:r>
      <w:r w:rsidRPr="003454FC">
        <w:rPr>
          <w:rFonts w:ascii="Times New Roman" w:eastAsia="Calibri" w:hAnsi="Times New Roman" w:cs="Times New Roman"/>
          <w:i/>
          <w:color w:val="00B050"/>
          <w:sz w:val="28"/>
          <w:szCs w:val="28"/>
          <w:lang w:val="fr-CA"/>
        </w:rPr>
        <w:t>ienitores</w:t>
      </w:r>
      <w:r w:rsidRPr="003454FC">
        <w:rPr>
          <w:rFonts w:ascii="Times New Roman" w:eastAsia="Calibri" w:hAnsi="Times New Roman" w:cs="Times New Roman"/>
          <w:i/>
          <w:color w:val="00B050"/>
          <w:sz w:val="28"/>
          <w:szCs w:val="28"/>
        </w:rPr>
        <w:t>”</w:t>
      </w:r>
      <w:r w:rsidRPr="003454FC">
        <w:rPr>
          <w:rFonts w:ascii="Times New Roman" w:eastAsia="Calibri" w:hAnsi="Times New Roman" w:cs="Times New Roman"/>
          <w:color w:val="00B050"/>
          <w:sz w:val="28"/>
          <w:szCs w:val="28"/>
        </w:rPr>
        <w:t xml:space="preserve"> (лат. — предки), в то время как в переводе имеем дело с термином </w:t>
      </w:r>
      <w:r w:rsidRPr="003454FC">
        <w:rPr>
          <w:rFonts w:ascii="Times New Roman" w:eastAsia="Calibri" w:hAnsi="Times New Roman" w:cs="Times New Roman"/>
          <w:i/>
          <w:color w:val="00B050"/>
          <w:sz w:val="28"/>
          <w:szCs w:val="28"/>
        </w:rPr>
        <w:t>“</w:t>
      </w:r>
      <w:r w:rsidRPr="003454FC">
        <w:rPr>
          <w:rFonts w:ascii="Times New Roman" w:eastAsia="Calibri" w:hAnsi="Times New Roman" w:cs="Times New Roman"/>
          <w:i/>
          <w:color w:val="00B050"/>
          <w:sz w:val="28"/>
          <w:szCs w:val="28"/>
          <w:lang w:val="en-US"/>
        </w:rPr>
        <w:t>pares</w:t>
      </w:r>
      <w:r w:rsidRPr="003454FC">
        <w:rPr>
          <w:rFonts w:ascii="Times New Roman" w:eastAsia="Calibri" w:hAnsi="Times New Roman" w:cs="Times New Roman"/>
          <w:i/>
          <w:color w:val="00B050"/>
          <w:sz w:val="28"/>
          <w:szCs w:val="28"/>
        </w:rPr>
        <w:t>”</w:t>
      </w:r>
      <w:r w:rsidRPr="003454FC">
        <w:rPr>
          <w:rFonts w:ascii="Times New Roman" w:eastAsia="Calibri" w:hAnsi="Times New Roman" w:cs="Times New Roman"/>
          <w:color w:val="00B050"/>
          <w:sz w:val="28"/>
          <w:szCs w:val="28"/>
        </w:rPr>
        <w:t xml:space="preserve"> (кат. — родители): </w:t>
      </w:r>
      <w:r w:rsidRPr="003454FC">
        <w:rPr>
          <w:rFonts w:ascii="Times New Roman" w:eastAsia="Calibri" w:hAnsi="Times New Roman" w:cs="Times New Roman"/>
          <w:i/>
          <w:iCs/>
          <w:color w:val="00B050"/>
          <w:sz w:val="28"/>
          <w:szCs w:val="28"/>
        </w:rPr>
        <w:t xml:space="preserve">«Вместе с тем названные выше предки (лат. </w:t>
      </w:r>
      <w:r w:rsidRPr="003454FC">
        <w:rPr>
          <w:rFonts w:ascii="Times New Roman" w:eastAsia="Calibri" w:hAnsi="Times New Roman" w:cs="Times New Roman"/>
          <w:i/>
          <w:color w:val="00B050"/>
          <w:sz w:val="28"/>
          <w:szCs w:val="28"/>
          <w:lang w:val="es-ES"/>
        </w:rPr>
        <w:t>ienitores</w:t>
      </w:r>
      <w:r w:rsidRPr="003454FC">
        <w:rPr>
          <w:rFonts w:ascii="Times New Roman" w:eastAsia="Calibri" w:hAnsi="Times New Roman" w:cs="Times New Roman"/>
          <w:i/>
          <w:color w:val="00B050"/>
          <w:sz w:val="28"/>
          <w:szCs w:val="28"/>
        </w:rPr>
        <w:t xml:space="preserve">—кат. </w:t>
      </w:r>
      <w:r w:rsidRPr="003454FC">
        <w:rPr>
          <w:rFonts w:ascii="Times New Roman" w:eastAsia="Calibri" w:hAnsi="Times New Roman" w:cs="Times New Roman"/>
          <w:i/>
          <w:color w:val="00B050"/>
          <w:sz w:val="28"/>
          <w:szCs w:val="28"/>
          <w:lang w:val="en-US"/>
        </w:rPr>
        <w:t>pares</w:t>
      </w:r>
      <w:r w:rsidRPr="003454FC">
        <w:rPr>
          <w:rFonts w:ascii="Times New Roman" w:eastAsia="Calibri" w:hAnsi="Times New Roman" w:cs="Times New Roman"/>
          <w:i/>
          <w:iCs/>
          <w:color w:val="00B050"/>
          <w:sz w:val="28"/>
          <w:szCs w:val="28"/>
        </w:rPr>
        <w:t>) вправе лишить наследства своих детей, а также внуков и внучек…»</w:t>
      </w:r>
      <w:r w:rsidRPr="003454FC">
        <w:rPr>
          <w:rFonts w:ascii="Times New Roman" w:eastAsia="Calibri" w:hAnsi="Times New Roman" w:cs="Times New Roman"/>
          <w:color w:val="00B050"/>
          <w:sz w:val="28"/>
          <w:szCs w:val="28"/>
          <w:vertAlign w:val="superscript"/>
        </w:rPr>
        <w:footnoteReference w:id="172"/>
      </w:r>
      <w:r w:rsidRPr="003454FC">
        <w:rPr>
          <w:rFonts w:ascii="Times New Roman" w:eastAsia="Calibri" w:hAnsi="Times New Roman" w:cs="Times New Roman"/>
          <w:i/>
          <w:color w:val="00B050"/>
          <w:sz w:val="28"/>
          <w:szCs w:val="28"/>
        </w:rPr>
        <w:t>.</w:t>
      </w:r>
      <w:r w:rsidR="003454FC">
        <w:rPr>
          <w:rFonts w:ascii="Times New Roman" w:eastAsia="Calibri" w:hAnsi="Times New Roman" w:cs="Times New Roman"/>
          <w:color w:val="00B050"/>
          <w:sz w:val="28"/>
          <w:szCs w:val="28"/>
        </w:rPr>
        <w:t xml:space="preserve"> </w:t>
      </w:r>
      <w:r w:rsidRPr="003454FC">
        <w:rPr>
          <w:rFonts w:ascii="Times New Roman" w:eastAsia="Calibri" w:hAnsi="Times New Roman" w:cs="Times New Roman"/>
          <w:color w:val="00B050"/>
          <w:sz w:val="28"/>
          <w:szCs w:val="28"/>
        </w:rPr>
        <w:t>В данном случае, конкретизация, по нашему мнению, не полностью оправдана, поскольку за ней в обеих версиях текста следует перечисление близких родственников</w:t>
      </w:r>
      <w:r w:rsidR="00CE68CA" w:rsidRPr="003454FC">
        <w:rPr>
          <w:rFonts w:ascii="Times New Roman" w:eastAsia="Calibri" w:hAnsi="Times New Roman" w:cs="Times New Roman"/>
          <w:color w:val="00B050"/>
          <w:sz w:val="28"/>
          <w:szCs w:val="28"/>
        </w:rPr>
        <w:t>: отец, мать, дед и бабка</w:t>
      </w:r>
      <w:r w:rsidRPr="003454FC">
        <w:rPr>
          <w:rFonts w:ascii="Times New Roman" w:eastAsia="Calibri" w:hAnsi="Times New Roman" w:cs="Times New Roman"/>
          <w:color w:val="00B050"/>
          <w:sz w:val="28"/>
          <w:szCs w:val="28"/>
        </w:rPr>
        <w:t xml:space="preserve">. </w:t>
      </w:r>
      <w:r w:rsidR="00F27138" w:rsidRPr="00F27138">
        <w:rPr>
          <w:rFonts w:ascii="Times New Roman" w:eastAsia="Calibri" w:hAnsi="Times New Roman" w:cs="Times New Roman"/>
          <w:color w:val="00B050"/>
          <w:sz w:val="28"/>
          <w:szCs w:val="28"/>
        </w:rPr>
        <w:t xml:space="preserve">Латинский термин в данном случае представляется более точным. Однако, вероятно, его полного эквивалента в старокаталанском языке не существовало, а слово «родители, предки» (кат. — </w:t>
      </w:r>
      <w:r w:rsidR="00F27138" w:rsidRPr="00F27138">
        <w:rPr>
          <w:rFonts w:ascii="Times New Roman" w:eastAsia="Calibri" w:hAnsi="Times New Roman" w:cs="Times New Roman"/>
          <w:i/>
          <w:iCs/>
          <w:color w:val="00B050"/>
          <w:sz w:val="28"/>
          <w:szCs w:val="28"/>
        </w:rPr>
        <w:t>pares</w:t>
      </w:r>
      <w:r w:rsidR="00F27138" w:rsidRPr="00F27138">
        <w:rPr>
          <w:rFonts w:ascii="Times New Roman" w:eastAsia="Calibri" w:hAnsi="Times New Roman" w:cs="Times New Roman"/>
          <w:color w:val="00B050"/>
          <w:sz w:val="28"/>
          <w:szCs w:val="28"/>
        </w:rPr>
        <w:t xml:space="preserve">) могло относиться к любым родственникам по прямой восходящей линии. Вместе с тем в значении «родители» слово </w:t>
      </w:r>
      <w:r w:rsidR="00F27138" w:rsidRPr="00F27138">
        <w:rPr>
          <w:rFonts w:ascii="Times New Roman" w:eastAsia="Calibri" w:hAnsi="Times New Roman" w:cs="Times New Roman"/>
          <w:i/>
          <w:iCs/>
          <w:color w:val="00B050"/>
          <w:sz w:val="28"/>
          <w:szCs w:val="28"/>
        </w:rPr>
        <w:t>pares</w:t>
      </w:r>
      <w:r w:rsidR="00F27138" w:rsidRPr="00F27138">
        <w:rPr>
          <w:rFonts w:ascii="Times New Roman" w:eastAsia="Calibri" w:hAnsi="Times New Roman" w:cs="Times New Roman"/>
          <w:color w:val="00B050"/>
          <w:sz w:val="28"/>
          <w:szCs w:val="28"/>
        </w:rPr>
        <w:t xml:space="preserve"> употребляется в ряде обычаев как эквивалент латинского слова «родители» (лат. — </w:t>
      </w:r>
      <w:r w:rsidR="00F27138" w:rsidRPr="00F27138">
        <w:rPr>
          <w:rFonts w:ascii="Times New Roman" w:eastAsia="Calibri" w:hAnsi="Times New Roman" w:cs="Times New Roman"/>
          <w:i/>
          <w:iCs/>
          <w:color w:val="00B050"/>
          <w:sz w:val="28"/>
          <w:szCs w:val="28"/>
        </w:rPr>
        <w:t>patres</w:t>
      </w:r>
      <w:r w:rsidR="00F27138">
        <w:rPr>
          <w:rFonts w:ascii="Times New Roman" w:eastAsia="Calibri" w:hAnsi="Times New Roman" w:cs="Times New Roman"/>
          <w:color w:val="00B050"/>
          <w:sz w:val="28"/>
          <w:szCs w:val="28"/>
        </w:rPr>
        <w:t>)</w:t>
      </w:r>
      <w:r w:rsidRPr="003454FC">
        <w:rPr>
          <w:rFonts w:ascii="Times New Roman" w:eastAsia="Calibri" w:hAnsi="Times New Roman" w:cs="Times New Roman"/>
          <w:color w:val="00B050"/>
          <w:sz w:val="28"/>
          <w:szCs w:val="28"/>
          <w:vertAlign w:val="superscript"/>
        </w:rPr>
        <w:footnoteReference w:id="173"/>
      </w:r>
      <w:r w:rsidRPr="003454FC">
        <w:rPr>
          <w:rFonts w:ascii="Times New Roman" w:eastAsia="Calibri" w:hAnsi="Times New Roman" w:cs="Times New Roman"/>
          <w:color w:val="00B050"/>
          <w:sz w:val="28"/>
          <w:szCs w:val="28"/>
        </w:rPr>
        <w:t xml:space="preserve">. </w:t>
      </w:r>
    </w:p>
    <w:p w14:paraId="2F2B0A21"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Сходную ситуацию, в которой необходимость применения конкретизации была вызвана контекстом и жанром «Барселонских обычаев» мы видим и при анализе текста 64(68)-й статьи: </w:t>
      </w:r>
      <w:r w:rsidRPr="0046505E">
        <w:rPr>
          <w:rFonts w:ascii="Times New Roman" w:eastAsia="Calibri" w:hAnsi="Times New Roman" w:cs="Times New Roman"/>
          <w:i/>
          <w:iCs/>
          <w:sz w:val="28"/>
          <w:szCs w:val="28"/>
        </w:rPr>
        <w:t xml:space="preserve">«Если же </w:t>
      </w:r>
      <w:r w:rsidRPr="0046505E">
        <w:rPr>
          <w:rFonts w:ascii="Times New Roman" w:eastAsia="Calibri" w:hAnsi="Times New Roman" w:cs="Times New Roman"/>
          <w:i/>
          <w:iCs/>
          <w:sz w:val="28"/>
          <w:szCs w:val="28"/>
        </w:rPr>
        <w:lastRenderedPageBreak/>
        <w:t>государь по какой-либо причине (лат. casu—кат. aventuras) будет осаждён…»</w:t>
      </w:r>
      <w:r w:rsidRPr="0046505E">
        <w:rPr>
          <w:rFonts w:ascii="Times New Roman" w:eastAsia="Calibri" w:hAnsi="Times New Roman" w:cs="Times New Roman"/>
          <w:sz w:val="28"/>
          <w:szCs w:val="28"/>
          <w:vertAlign w:val="superscript"/>
        </w:rPr>
        <w:footnoteReference w:id="174"/>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В данном случае мы видим, конкретизацию, поскольку в старокаталанском дериват латинского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casus</w:t>
      </w:r>
      <w:r w:rsidRPr="0046505E">
        <w:rPr>
          <w:rFonts w:ascii="Times New Roman" w:eastAsia="Calibri" w:hAnsi="Times New Roman" w:cs="Times New Roman"/>
          <w:i/>
          <w:sz w:val="28"/>
          <w:szCs w:val="28"/>
        </w:rPr>
        <w:t>” — “</w:t>
      </w:r>
      <w:r w:rsidRPr="0046505E">
        <w:rPr>
          <w:rFonts w:ascii="Times New Roman" w:eastAsia="Calibri" w:hAnsi="Times New Roman" w:cs="Times New Roman"/>
          <w:i/>
          <w:sz w:val="28"/>
          <w:szCs w:val="28"/>
          <w:lang w:val="en-US"/>
        </w:rPr>
        <w:t>cas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обозначал не только любое случайное событие, но и юридический факт правонарушения</w:t>
      </w:r>
      <w:r w:rsidRPr="0046505E">
        <w:rPr>
          <w:rFonts w:ascii="Times New Roman" w:eastAsia="Calibri" w:hAnsi="Times New Roman" w:cs="Times New Roman"/>
          <w:sz w:val="28"/>
          <w:szCs w:val="28"/>
          <w:vertAlign w:val="superscript"/>
        </w:rPr>
        <w:footnoteReference w:id="175"/>
      </w:r>
      <w:r w:rsidRPr="0046505E">
        <w:rPr>
          <w:rFonts w:ascii="Times New Roman" w:eastAsia="Calibri" w:hAnsi="Times New Roman" w:cs="Times New Roman"/>
          <w:sz w:val="28"/>
          <w:szCs w:val="28"/>
        </w:rPr>
        <w:t xml:space="preserve">, что могло ввести в заблуждения человека, постоянно сталкивавшегося с его последним значением, поэтому переводчик решает использовать более точный термин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aventura</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vertAlign w:val="superscript"/>
        </w:rPr>
        <w:footnoteReference w:id="176"/>
      </w:r>
      <w:r w:rsidRPr="0046505E">
        <w:rPr>
          <w:rFonts w:ascii="Times New Roman" w:eastAsia="Calibri" w:hAnsi="Times New Roman" w:cs="Times New Roman"/>
          <w:sz w:val="28"/>
          <w:szCs w:val="28"/>
        </w:rPr>
        <w:t xml:space="preserve"> в значении «случайное событие», прибегая ещё и к грамматической трансформации: использует множественное число существительного в переводе, чтобы показать, что возможно множество ситуаций с подобными последствиями.</w:t>
      </w:r>
    </w:p>
    <w:p w14:paraId="21305780" w14:textId="56BE1A13" w:rsidR="0046505E" w:rsidRDefault="003A76EE" w:rsidP="00435376">
      <w:pPr>
        <w:spacing w:after="0" w:line="360" w:lineRule="auto"/>
        <w:ind w:firstLine="851"/>
        <w:jc w:val="both"/>
        <w:rPr>
          <w:rFonts w:ascii="Times New Roman" w:eastAsia="Calibri" w:hAnsi="Times New Roman" w:cs="Times New Roman"/>
          <w:iCs/>
          <w:sz w:val="28"/>
          <w:szCs w:val="28"/>
          <w:highlight w:val="green"/>
        </w:rPr>
      </w:pPr>
      <w:r>
        <w:rPr>
          <w:rFonts w:ascii="Times New Roman" w:eastAsia="Calibri" w:hAnsi="Times New Roman" w:cs="Times New Roman"/>
          <w:sz w:val="28"/>
          <w:szCs w:val="28"/>
        </w:rPr>
        <w:t>Т</w:t>
      </w:r>
      <w:r w:rsidR="0046505E" w:rsidRPr="0046505E">
        <w:rPr>
          <w:rFonts w:ascii="Times New Roman" w:eastAsia="Calibri" w:hAnsi="Times New Roman" w:cs="Times New Roman"/>
          <w:sz w:val="28"/>
          <w:szCs w:val="28"/>
        </w:rPr>
        <w:t>ак в 68(72</w:t>
      </w:r>
      <w:r w:rsidR="00A77D26">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xml:space="preserve">73)-й статье </w:t>
      </w:r>
      <w:r w:rsidR="0046505E" w:rsidRPr="003A76EE">
        <w:rPr>
          <w:rFonts w:ascii="Times New Roman" w:eastAsia="Calibri" w:hAnsi="Times New Roman" w:cs="Times New Roman"/>
          <w:color w:val="00B050"/>
          <w:sz w:val="28"/>
          <w:szCs w:val="28"/>
        </w:rPr>
        <w:t>«</w:t>
      </w:r>
      <w:r w:rsidRPr="003A76EE">
        <w:rPr>
          <w:rFonts w:ascii="Times New Roman" w:eastAsia="Calibri" w:hAnsi="Times New Roman" w:cs="Times New Roman"/>
          <w:color w:val="00B050"/>
          <w:sz w:val="28"/>
          <w:szCs w:val="28"/>
        </w:rPr>
        <w:t>Барселонских о</w:t>
      </w:r>
      <w:r w:rsidR="0046505E" w:rsidRPr="003A76EE">
        <w:rPr>
          <w:rFonts w:ascii="Times New Roman" w:eastAsia="Calibri" w:hAnsi="Times New Roman" w:cs="Times New Roman"/>
          <w:color w:val="00B050"/>
          <w:sz w:val="28"/>
          <w:szCs w:val="28"/>
        </w:rPr>
        <w:t>бычаев»</w:t>
      </w:r>
      <w:r w:rsidR="00A77D26" w:rsidRPr="0046505E">
        <w:rPr>
          <w:rFonts w:ascii="Times New Roman" w:eastAsia="Calibri" w:hAnsi="Times New Roman" w:cs="Times New Roman"/>
          <w:sz w:val="28"/>
          <w:szCs w:val="28"/>
        </w:rPr>
        <w:t xml:space="preserve"> </w:t>
      </w:r>
      <w:r w:rsidR="0046505E" w:rsidRPr="0046505E">
        <w:rPr>
          <w:rFonts w:ascii="Times New Roman" w:eastAsia="Calibri" w:hAnsi="Times New Roman" w:cs="Times New Roman"/>
          <w:sz w:val="28"/>
          <w:szCs w:val="28"/>
        </w:rPr>
        <w:t xml:space="preserve">латинский термин </w:t>
      </w:r>
      <w:r w:rsidR="0046505E" w:rsidRPr="0046505E">
        <w:rPr>
          <w:rFonts w:ascii="Times New Roman" w:eastAsia="Calibri" w:hAnsi="Times New Roman" w:cs="Times New Roman"/>
          <w:i/>
          <w:sz w:val="28"/>
          <w:szCs w:val="28"/>
        </w:rPr>
        <w:t>“strata”</w:t>
      </w:r>
      <w:r w:rsidR="0046505E" w:rsidRPr="0046505E">
        <w:rPr>
          <w:rFonts w:ascii="Times New Roman" w:eastAsia="Calibri" w:hAnsi="Times New Roman" w:cs="Times New Roman"/>
          <w:sz w:val="28"/>
          <w:szCs w:val="28"/>
        </w:rPr>
        <w:t xml:space="preserve"> (лат. — мощённая дорога) заменяет старокаталанское слово </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i/>
          <w:sz w:val="28"/>
          <w:szCs w:val="28"/>
          <w:lang w:val="en-US"/>
        </w:rPr>
        <w:t>entrada</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(кат. — вход в город, ворота, проход)</w:t>
      </w:r>
      <w:r w:rsidR="00A77D26">
        <w:rPr>
          <w:rStyle w:val="aff5"/>
          <w:rFonts w:ascii="Times New Roman" w:eastAsia="Calibri" w:hAnsi="Times New Roman" w:cs="Times New Roman"/>
          <w:sz w:val="28"/>
          <w:szCs w:val="28"/>
        </w:rPr>
        <w:footnoteReference w:id="177"/>
      </w:r>
      <w:r w:rsidR="0046505E" w:rsidRPr="0046505E">
        <w:rPr>
          <w:rFonts w:ascii="Times New Roman" w:eastAsia="Calibri" w:hAnsi="Times New Roman" w:cs="Times New Roman"/>
          <w:sz w:val="28"/>
          <w:szCs w:val="28"/>
        </w:rPr>
        <w:t xml:space="preserve">: </w:t>
      </w:r>
      <w:r w:rsidR="0046505E" w:rsidRPr="00A77D26">
        <w:rPr>
          <w:rFonts w:ascii="Times New Roman" w:eastAsia="Calibri" w:hAnsi="Times New Roman" w:cs="Times New Roman"/>
          <w:i/>
          <w:iCs/>
          <w:color w:val="00B050"/>
          <w:sz w:val="28"/>
          <w:szCs w:val="28"/>
        </w:rPr>
        <w:t xml:space="preserve">«Мощёные дороги (лат. </w:t>
      </w:r>
      <w:r w:rsidR="0046505E" w:rsidRPr="00A77D26">
        <w:rPr>
          <w:rFonts w:ascii="Times New Roman" w:eastAsia="Calibri" w:hAnsi="Times New Roman" w:cs="Times New Roman"/>
          <w:i/>
          <w:color w:val="00B050"/>
          <w:sz w:val="28"/>
          <w:szCs w:val="28"/>
        </w:rPr>
        <w:t>strat</w:t>
      </w:r>
      <w:r w:rsidR="0046505E" w:rsidRPr="00A77D26">
        <w:rPr>
          <w:rFonts w:ascii="Times New Roman" w:eastAsia="Calibri" w:hAnsi="Times New Roman" w:cs="Times New Roman"/>
          <w:i/>
          <w:color w:val="00B050"/>
          <w:sz w:val="28"/>
          <w:szCs w:val="28"/>
          <w:lang w:val="en-US"/>
        </w:rPr>
        <w:t>e</w:t>
      </w:r>
      <w:r w:rsidR="0046505E" w:rsidRPr="00A77D26">
        <w:rPr>
          <w:rFonts w:ascii="Times New Roman" w:eastAsia="Calibri" w:hAnsi="Times New Roman" w:cs="Times New Roman"/>
          <w:i/>
          <w:color w:val="00B050"/>
          <w:sz w:val="28"/>
          <w:szCs w:val="28"/>
        </w:rPr>
        <w:t>—кат.</w:t>
      </w:r>
      <w:r w:rsidR="0046505E" w:rsidRPr="00A77D26">
        <w:rPr>
          <w:rFonts w:ascii="Times New Roman" w:eastAsia="Calibri" w:hAnsi="Times New Roman" w:cs="Times New Roman"/>
          <w:i/>
          <w:iCs/>
          <w:color w:val="00B050"/>
          <w:sz w:val="28"/>
          <w:szCs w:val="28"/>
        </w:rPr>
        <w:t xml:space="preserve"> </w:t>
      </w:r>
      <w:r w:rsidR="0046505E" w:rsidRPr="00A77D26">
        <w:rPr>
          <w:rFonts w:ascii="Times New Roman" w:eastAsia="Calibri" w:hAnsi="Times New Roman" w:cs="Times New Roman"/>
          <w:i/>
          <w:color w:val="00B050"/>
          <w:sz w:val="28"/>
          <w:szCs w:val="28"/>
          <w:lang w:val="en-US"/>
        </w:rPr>
        <w:t>entrades</w:t>
      </w:r>
      <w:r w:rsidR="0046505E" w:rsidRPr="00A77D26">
        <w:rPr>
          <w:rFonts w:ascii="Times New Roman" w:eastAsia="Calibri" w:hAnsi="Times New Roman" w:cs="Times New Roman"/>
          <w:i/>
          <w:color w:val="00B050"/>
          <w:sz w:val="28"/>
          <w:szCs w:val="28"/>
        </w:rPr>
        <w:t xml:space="preserve">) </w:t>
      </w:r>
      <w:r w:rsidR="0046505E" w:rsidRPr="00A77D26">
        <w:rPr>
          <w:rFonts w:ascii="Times New Roman" w:eastAsia="Calibri" w:hAnsi="Times New Roman" w:cs="Times New Roman"/>
          <w:i/>
          <w:iCs/>
          <w:color w:val="00B050"/>
          <w:sz w:val="28"/>
          <w:szCs w:val="28"/>
        </w:rPr>
        <w:t>и публичные пути, текущие воды и живые источники, луга и пастбища, леса и кустарники, а также скалы, находящиеся в этой земле, принадлежат властям…»</w:t>
      </w:r>
      <w:r w:rsidR="0046505E" w:rsidRPr="0046505E">
        <w:rPr>
          <w:rFonts w:ascii="Times New Roman" w:eastAsia="Calibri" w:hAnsi="Times New Roman" w:cs="Times New Roman"/>
          <w:sz w:val="28"/>
          <w:szCs w:val="28"/>
          <w:vertAlign w:val="superscript"/>
        </w:rPr>
        <w:footnoteReference w:id="178"/>
      </w:r>
      <w:r w:rsidR="0046505E" w:rsidRPr="0046505E">
        <w:rPr>
          <w:rFonts w:ascii="Times New Roman" w:eastAsia="Calibri" w:hAnsi="Times New Roman" w:cs="Times New Roman"/>
          <w:i/>
          <w:sz w:val="28"/>
          <w:szCs w:val="28"/>
        </w:rPr>
        <w:t xml:space="preserve">. </w:t>
      </w:r>
    </w:p>
    <w:p w14:paraId="64ABAA32" w14:textId="2972C403" w:rsidR="00F70CEC" w:rsidRPr="00740D5F" w:rsidRDefault="00F27138" w:rsidP="00F27138">
      <w:pPr>
        <w:spacing w:after="0" w:line="360" w:lineRule="auto"/>
        <w:jc w:val="both"/>
        <w:rPr>
          <w:rFonts w:ascii="Times New Roman" w:eastAsia="Calibri" w:hAnsi="Times New Roman" w:cs="Times New Roman"/>
          <w:i/>
          <w:color w:val="00B050"/>
          <w:sz w:val="28"/>
          <w:szCs w:val="28"/>
        </w:rPr>
      </w:pPr>
      <w:r>
        <w:rPr>
          <w:rFonts w:ascii="Times New Roman" w:eastAsia="Calibri" w:hAnsi="Times New Roman" w:cs="Times New Roman"/>
          <w:i/>
          <w:color w:val="00B050"/>
          <w:sz w:val="28"/>
          <w:szCs w:val="28"/>
        </w:rPr>
        <w:lastRenderedPageBreak/>
        <w:t>Т</w:t>
      </w:r>
      <w:r w:rsidR="00F70CEC" w:rsidRPr="00740D5F">
        <w:rPr>
          <w:rFonts w:ascii="Times New Roman" w:eastAsia="Calibri" w:hAnsi="Times New Roman" w:cs="Times New Roman"/>
          <w:i/>
          <w:color w:val="00B050"/>
          <w:sz w:val="28"/>
          <w:szCs w:val="28"/>
        </w:rPr>
        <w:t>аблица X. Обозначение дорог в латинском тексте и старокаталанских версиях статьи 68 (72–73) «Барселонских обычаев»</w:t>
      </w:r>
    </w:p>
    <w:tbl>
      <w:tblPr>
        <w:tblStyle w:val="affc"/>
        <w:tblW w:w="8364" w:type="dxa"/>
        <w:tblInd w:w="-5" w:type="dxa"/>
        <w:tblLook w:val="04A0" w:firstRow="1" w:lastRow="0" w:firstColumn="1" w:lastColumn="0" w:noHBand="0" w:noVBand="1"/>
      </w:tblPr>
      <w:tblGrid>
        <w:gridCol w:w="2405"/>
        <w:gridCol w:w="2557"/>
        <w:gridCol w:w="3402"/>
      </w:tblGrid>
      <w:tr w:rsidR="00F70CEC" w:rsidRPr="00435376" w14:paraId="350A8F05" w14:textId="77777777" w:rsidTr="00F27138">
        <w:tc>
          <w:tcPr>
            <w:tcW w:w="2405" w:type="dxa"/>
            <w:hideMark/>
          </w:tcPr>
          <w:p w14:paraId="71121F89" w14:textId="77777777" w:rsidR="00F70CEC" w:rsidRPr="00CE0949" w:rsidRDefault="00F70CEC" w:rsidP="00F70CEC">
            <w:pPr>
              <w:spacing w:line="360" w:lineRule="auto"/>
              <w:jc w:val="center"/>
              <w:rPr>
                <w:rFonts w:ascii="Times New Roman" w:hAnsi="Times New Roman"/>
                <w:b/>
                <w:bCs/>
                <w:iCs/>
                <w:color w:val="00B050"/>
                <w:sz w:val="28"/>
                <w:szCs w:val="28"/>
              </w:rPr>
            </w:pPr>
            <w:r w:rsidRPr="00CE0949">
              <w:rPr>
                <w:rFonts w:ascii="Times New Roman" w:hAnsi="Times New Roman"/>
                <w:b/>
                <w:bCs/>
                <w:iCs/>
                <w:color w:val="00B050"/>
                <w:sz w:val="28"/>
                <w:szCs w:val="28"/>
              </w:rPr>
              <w:t>Текстовая версия</w:t>
            </w:r>
          </w:p>
        </w:tc>
        <w:tc>
          <w:tcPr>
            <w:tcW w:w="2557" w:type="dxa"/>
          </w:tcPr>
          <w:p w14:paraId="75C008EB" w14:textId="6D256465" w:rsidR="00F70CEC" w:rsidRPr="00CE0949" w:rsidRDefault="00F70CEC" w:rsidP="00F70CEC">
            <w:pPr>
              <w:spacing w:line="360" w:lineRule="auto"/>
              <w:jc w:val="center"/>
              <w:rPr>
                <w:rFonts w:ascii="Times New Roman" w:hAnsi="Times New Roman"/>
                <w:b/>
                <w:bCs/>
                <w:iCs/>
                <w:color w:val="00B050"/>
                <w:sz w:val="28"/>
                <w:szCs w:val="28"/>
              </w:rPr>
            </w:pPr>
            <w:r w:rsidRPr="00CE0949">
              <w:rPr>
                <w:rFonts w:ascii="Times New Roman" w:hAnsi="Times New Roman"/>
                <w:b/>
                <w:bCs/>
                <w:iCs/>
                <w:color w:val="00B050"/>
                <w:sz w:val="28"/>
                <w:szCs w:val="28"/>
              </w:rPr>
              <w:t>Оригинальный текст</w:t>
            </w:r>
          </w:p>
        </w:tc>
        <w:tc>
          <w:tcPr>
            <w:tcW w:w="3402" w:type="dxa"/>
            <w:hideMark/>
          </w:tcPr>
          <w:p w14:paraId="5F50B7F0" w14:textId="5687E17A" w:rsidR="00F70CEC" w:rsidRPr="00CE0949" w:rsidRDefault="00F70CEC" w:rsidP="00F70CEC">
            <w:pPr>
              <w:spacing w:line="360" w:lineRule="auto"/>
              <w:jc w:val="center"/>
              <w:rPr>
                <w:rFonts w:ascii="Times New Roman" w:hAnsi="Times New Roman"/>
                <w:b/>
                <w:bCs/>
                <w:iCs/>
                <w:color w:val="00B050"/>
                <w:sz w:val="28"/>
                <w:szCs w:val="28"/>
              </w:rPr>
            </w:pPr>
            <w:r w:rsidRPr="00CE0949">
              <w:rPr>
                <w:rFonts w:ascii="Times New Roman" w:hAnsi="Times New Roman"/>
                <w:b/>
                <w:bCs/>
                <w:iCs/>
                <w:color w:val="00B050"/>
                <w:sz w:val="28"/>
                <w:szCs w:val="28"/>
              </w:rPr>
              <w:t>Русский перевод</w:t>
            </w:r>
          </w:p>
        </w:tc>
      </w:tr>
      <w:tr w:rsidR="00F70CEC" w:rsidRPr="00740D5F" w14:paraId="28D385FB" w14:textId="77777777" w:rsidTr="00F27138">
        <w:tc>
          <w:tcPr>
            <w:tcW w:w="2405" w:type="dxa"/>
            <w:hideMark/>
          </w:tcPr>
          <w:p w14:paraId="711D90D9" w14:textId="3E29337E" w:rsidR="00F70CEC" w:rsidRPr="00740D5F" w:rsidRDefault="00F70CEC" w:rsidP="00F70CEC">
            <w:pPr>
              <w:spacing w:line="360" w:lineRule="auto"/>
              <w:rPr>
                <w:rFonts w:ascii="Times New Roman" w:hAnsi="Times New Roman"/>
                <w:iCs/>
                <w:color w:val="00B050"/>
                <w:sz w:val="28"/>
                <w:szCs w:val="28"/>
              </w:rPr>
            </w:pPr>
            <w:r w:rsidRPr="00740D5F">
              <w:rPr>
                <w:rFonts w:ascii="Times New Roman" w:hAnsi="Times New Roman"/>
                <w:iCs/>
                <w:color w:val="00B050"/>
                <w:sz w:val="28"/>
                <w:szCs w:val="28"/>
              </w:rPr>
              <w:t>Латинский текст по изданию Ж.</w:t>
            </w:r>
            <w:r w:rsidRPr="00740D5F">
              <w:rPr>
                <w:rFonts w:ascii="Times New Roman" w:hAnsi="Times New Roman"/>
                <w:iCs/>
                <w:color w:val="00B050"/>
                <w:sz w:val="28"/>
                <w:szCs w:val="28"/>
                <w:lang w:val="en-US"/>
              </w:rPr>
              <w:t> </w:t>
            </w:r>
            <w:r w:rsidRPr="00740D5F">
              <w:rPr>
                <w:rFonts w:ascii="Times New Roman" w:hAnsi="Times New Roman"/>
                <w:iCs/>
                <w:color w:val="00B050"/>
                <w:sz w:val="28"/>
                <w:szCs w:val="28"/>
              </w:rPr>
              <w:t>Бастардеса-и-Пареры</w:t>
            </w:r>
          </w:p>
        </w:tc>
        <w:tc>
          <w:tcPr>
            <w:tcW w:w="2557" w:type="dxa"/>
          </w:tcPr>
          <w:p w14:paraId="5614956C" w14:textId="4F890617" w:rsidR="00F70CEC" w:rsidRPr="00740D5F" w:rsidRDefault="00F70CEC" w:rsidP="00F70CEC">
            <w:pPr>
              <w:spacing w:line="360" w:lineRule="auto"/>
              <w:rPr>
                <w:rFonts w:ascii="Times New Roman" w:hAnsi="Times New Roman"/>
                <w:i/>
                <w:color w:val="00B050"/>
                <w:sz w:val="28"/>
                <w:szCs w:val="28"/>
                <w:lang w:val="fr-CA"/>
              </w:rPr>
            </w:pPr>
            <w:r w:rsidRPr="00740D5F">
              <w:rPr>
                <w:rFonts w:ascii="Times New Roman" w:hAnsi="Times New Roman"/>
                <w:iCs/>
                <w:color w:val="00B050"/>
                <w:sz w:val="28"/>
                <w:szCs w:val="28"/>
              </w:rPr>
              <w:t>лат</w:t>
            </w:r>
            <w:r w:rsidRPr="00740D5F">
              <w:rPr>
                <w:rFonts w:ascii="Times New Roman" w:hAnsi="Times New Roman"/>
                <w:iCs/>
                <w:color w:val="00B050"/>
                <w:sz w:val="28"/>
                <w:szCs w:val="28"/>
                <w:lang w:val="fr-CA"/>
              </w:rPr>
              <w:t xml:space="preserve">. </w:t>
            </w:r>
            <w:r w:rsidRPr="00740D5F">
              <w:rPr>
                <w:rFonts w:ascii="Times New Roman" w:hAnsi="Times New Roman"/>
                <w:b/>
                <w:bCs/>
                <w:i/>
                <w:color w:val="00B050"/>
                <w:sz w:val="28"/>
                <w:szCs w:val="28"/>
                <w:lang w:val="fr-CA"/>
              </w:rPr>
              <w:t>stratae</w:t>
            </w:r>
            <w:r w:rsidRPr="00740D5F">
              <w:rPr>
                <w:rFonts w:ascii="Times New Roman" w:hAnsi="Times New Roman"/>
                <w:i/>
                <w:color w:val="00B050"/>
                <w:sz w:val="28"/>
                <w:szCs w:val="28"/>
                <w:lang w:val="fr-CA"/>
              </w:rPr>
              <w:t xml:space="preserve"> et </w:t>
            </w:r>
            <w:r w:rsidRPr="00740D5F">
              <w:rPr>
                <w:rFonts w:ascii="Times New Roman" w:hAnsi="Times New Roman"/>
                <w:b/>
                <w:bCs/>
                <w:i/>
                <w:color w:val="00B050"/>
                <w:sz w:val="28"/>
                <w:szCs w:val="28"/>
                <w:lang w:val="fr-CA"/>
              </w:rPr>
              <w:t>viae publicae</w:t>
            </w:r>
            <w:r w:rsidRPr="00740D5F">
              <w:rPr>
                <w:rFonts w:ascii="Times New Roman" w:hAnsi="Times New Roman"/>
                <w:i/>
                <w:color w:val="00B050"/>
                <w:sz w:val="28"/>
                <w:szCs w:val="28"/>
                <w:lang w:val="fr-CA"/>
              </w:rPr>
              <w:t>, aquae currentes et fontes vivi</w:t>
            </w:r>
          </w:p>
        </w:tc>
        <w:tc>
          <w:tcPr>
            <w:tcW w:w="3402" w:type="dxa"/>
            <w:hideMark/>
          </w:tcPr>
          <w:p w14:paraId="164AD377" w14:textId="384E9622" w:rsidR="00F70CEC" w:rsidRPr="00740D5F" w:rsidRDefault="00F70CEC" w:rsidP="00F70CEC">
            <w:pPr>
              <w:spacing w:line="360" w:lineRule="auto"/>
              <w:rPr>
                <w:rFonts w:ascii="Times New Roman" w:hAnsi="Times New Roman"/>
                <w:i/>
                <w:color w:val="00B050"/>
                <w:sz w:val="28"/>
                <w:szCs w:val="28"/>
              </w:rPr>
            </w:pPr>
            <w:r w:rsidRPr="00740D5F">
              <w:rPr>
                <w:rFonts w:ascii="Times New Roman" w:hAnsi="Times New Roman"/>
                <w:i/>
                <w:color w:val="00B050"/>
                <w:sz w:val="28"/>
                <w:szCs w:val="28"/>
              </w:rPr>
              <w:t>«Мощёные дороги и публичные пути, проточные воды и живые источники…»</w:t>
            </w:r>
          </w:p>
        </w:tc>
      </w:tr>
      <w:tr w:rsidR="00F70CEC" w:rsidRPr="00740D5F" w14:paraId="77FEE8B1" w14:textId="77777777" w:rsidTr="00F27138">
        <w:tc>
          <w:tcPr>
            <w:tcW w:w="2405" w:type="dxa"/>
            <w:hideMark/>
          </w:tcPr>
          <w:p w14:paraId="55C7AC4C" w14:textId="6E3A1790" w:rsidR="00F70CEC" w:rsidRPr="00740D5F" w:rsidRDefault="00F70CEC" w:rsidP="00F70CEC">
            <w:pPr>
              <w:spacing w:line="360" w:lineRule="auto"/>
              <w:rPr>
                <w:rFonts w:ascii="Times New Roman" w:hAnsi="Times New Roman"/>
                <w:iCs/>
                <w:color w:val="00B050"/>
                <w:sz w:val="28"/>
                <w:szCs w:val="28"/>
              </w:rPr>
            </w:pPr>
            <w:r w:rsidRPr="00740D5F">
              <w:rPr>
                <w:rFonts w:ascii="Times New Roman" w:hAnsi="Times New Roman"/>
                <w:iCs/>
                <w:color w:val="00B050"/>
                <w:sz w:val="28"/>
                <w:szCs w:val="28"/>
              </w:rPr>
              <w:t xml:space="preserve">Старокаталанский текст рукописи XIII в. из </w:t>
            </w:r>
            <w:r w:rsidRPr="00740D5F">
              <w:rPr>
                <w:rFonts w:ascii="Times New Roman" w:hAnsi="Times New Roman"/>
                <w:iCs/>
                <w:color w:val="00B050"/>
                <w:sz w:val="28"/>
                <w:szCs w:val="28"/>
                <w:lang w:val="en-US"/>
              </w:rPr>
              <w:t>ACA</w:t>
            </w:r>
            <w:r w:rsidRPr="00740D5F">
              <w:rPr>
                <w:rFonts w:ascii="Times New Roman" w:hAnsi="Times New Roman"/>
                <w:iCs/>
                <w:color w:val="00B050"/>
                <w:sz w:val="28"/>
                <w:szCs w:val="28"/>
              </w:rPr>
              <w:t>, опубликованный Ж.</w:t>
            </w:r>
            <w:r w:rsidRPr="00740D5F">
              <w:rPr>
                <w:rFonts w:ascii="Times New Roman" w:hAnsi="Times New Roman"/>
                <w:iCs/>
                <w:color w:val="00B050"/>
                <w:sz w:val="28"/>
                <w:szCs w:val="28"/>
                <w:lang w:val="en-US"/>
              </w:rPr>
              <w:t> </w:t>
            </w:r>
            <w:r w:rsidRPr="00740D5F">
              <w:rPr>
                <w:rFonts w:ascii="Times New Roman" w:hAnsi="Times New Roman"/>
                <w:iCs/>
                <w:color w:val="00B050"/>
                <w:sz w:val="28"/>
                <w:szCs w:val="28"/>
              </w:rPr>
              <w:t>Бастардесом-и-Парерой</w:t>
            </w:r>
          </w:p>
        </w:tc>
        <w:tc>
          <w:tcPr>
            <w:tcW w:w="2557" w:type="dxa"/>
          </w:tcPr>
          <w:p w14:paraId="3A7765E8" w14:textId="56BB6D88" w:rsidR="00F70CEC" w:rsidRPr="00740D5F" w:rsidRDefault="00F70CEC" w:rsidP="00F70CEC">
            <w:pPr>
              <w:spacing w:line="360" w:lineRule="auto"/>
              <w:rPr>
                <w:rFonts w:ascii="Times New Roman" w:hAnsi="Times New Roman"/>
                <w:i/>
                <w:color w:val="00B050"/>
                <w:sz w:val="28"/>
                <w:szCs w:val="28"/>
                <w:lang w:val="fr-CA"/>
              </w:rPr>
            </w:pPr>
            <w:r w:rsidRPr="00740D5F">
              <w:rPr>
                <w:rFonts w:ascii="Times New Roman" w:hAnsi="Times New Roman"/>
                <w:iCs/>
                <w:color w:val="00B050"/>
                <w:sz w:val="28"/>
                <w:szCs w:val="28"/>
              </w:rPr>
              <w:t>кат</w:t>
            </w:r>
            <w:r w:rsidRPr="00740D5F">
              <w:rPr>
                <w:rFonts w:ascii="Times New Roman" w:hAnsi="Times New Roman"/>
                <w:iCs/>
                <w:color w:val="00B050"/>
                <w:sz w:val="28"/>
                <w:szCs w:val="28"/>
                <w:lang w:val="fr-CA"/>
              </w:rPr>
              <w:t xml:space="preserve">. </w:t>
            </w:r>
            <w:r w:rsidRPr="00740D5F">
              <w:rPr>
                <w:rFonts w:ascii="Times New Roman" w:hAnsi="Times New Roman"/>
                <w:i/>
                <w:color w:val="00B050"/>
                <w:sz w:val="28"/>
                <w:szCs w:val="28"/>
                <w:lang w:val="fr-CA"/>
              </w:rPr>
              <w:t xml:space="preserve">les </w:t>
            </w:r>
            <w:r w:rsidRPr="00740D5F">
              <w:rPr>
                <w:rFonts w:ascii="Times New Roman" w:hAnsi="Times New Roman"/>
                <w:b/>
                <w:bCs/>
                <w:i/>
                <w:color w:val="00B050"/>
                <w:sz w:val="28"/>
                <w:szCs w:val="28"/>
                <w:lang w:val="fr-CA"/>
              </w:rPr>
              <w:t>entrades</w:t>
            </w:r>
            <w:r w:rsidRPr="00740D5F">
              <w:rPr>
                <w:rFonts w:ascii="Times New Roman" w:hAnsi="Times New Roman"/>
                <w:i/>
                <w:color w:val="00B050"/>
                <w:sz w:val="28"/>
                <w:szCs w:val="28"/>
                <w:lang w:val="fr-CA"/>
              </w:rPr>
              <w:t xml:space="preserve"> e les </w:t>
            </w:r>
            <w:r w:rsidRPr="00740D5F">
              <w:rPr>
                <w:rFonts w:ascii="Times New Roman" w:hAnsi="Times New Roman"/>
                <w:b/>
                <w:bCs/>
                <w:i/>
                <w:color w:val="00B050"/>
                <w:sz w:val="28"/>
                <w:szCs w:val="28"/>
                <w:lang w:val="fr-CA"/>
              </w:rPr>
              <w:t>carreres públiques</w:t>
            </w:r>
            <w:r w:rsidRPr="00740D5F">
              <w:rPr>
                <w:rFonts w:ascii="Times New Roman" w:hAnsi="Times New Roman"/>
                <w:i/>
                <w:color w:val="00B050"/>
                <w:sz w:val="28"/>
                <w:szCs w:val="28"/>
                <w:lang w:val="fr-CA"/>
              </w:rPr>
              <w:t>, les aygues correns e les fons vives</w:t>
            </w:r>
          </w:p>
        </w:tc>
        <w:tc>
          <w:tcPr>
            <w:tcW w:w="3402" w:type="dxa"/>
            <w:hideMark/>
          </w:tcPr>
          <w:p w14:paraId="6829CFB3" w14:textId="0084C3D7" w:rsidR="00F70CEC" w:rsidRPr="00740D5F" w:rsidRDefault="00F70CEC" w:rsidP="00F70CEC">
            <w:pPr>
              <w:spacing w:line="360" w:lineRule="auto"/>
              <w:rPr>
                <w:rFonts w:ascii="Times New Roman" w:hAnsi="Times New Roman"/>
                <w:i/>
                <w:color w:val="00B050"/>
                <w:sz w:val="28"/>
                <w:szCs w:val="28"/>
              </w:rPr>
            </w:pPr>
            <w:r w:rsidRPr="00740D5F">
              <w:rPr>
                <w:rFonts w:ascii="Times New Roman" w:hAnsi="Times New Roman"/>
                <w:i/>
                <w:color w:val="00B050"/>
                <w:sz w:val="28"/>
                <w:szCs w:val="28"/>
              </w:rPr>
              <w:t>«Входы и публичные дороги, проточные воды и живые источники…»</w:t>
            </w:r>
          </w:p>
        </w:tc>
      </w:tr>
      <w:tr w:rsidR="00F70CEC" w:rsidRPr="00740D5F" w14:paraId="74ABEC3D" w14:textId="77777777" w:rsidTr="00F27138">
        <w:tc>
          <w:tcPr>
            <w:tcW w:w="2405" w:type="dxa"/>
            <w:hideMark/>
          </w:tcPr>
          <w:p w14:paraId="0931BF12" w14:textId="7F37D4D1" w:rsidR="00F70CEC" w:rsidRPr="00740D5F" w:rsidRDefault="00F70CEC" w:rsidP="00F70CEC">
            <w:pPr>
              <w:spacing w:line="360" w:lineRule="auto"/>
              <w:rPr>
                <w:rFonts w:ascii="Times New Roman" w:hAnsi="Times New Roman"/>
                <w:iCs/>
                <w:color w:val="00B050"/>
                <w:sz w:val="28"/>
                <w:szCs w:val="28"/>
              </w:rPr>
            </w:pPr>
            <w:r w:rsidRPr="00740D5F">
              <w:rPr>
                <w:rFonts w:ascii="Times New Roman" w:hAnsi="Times New Roman"/>
                <w:iCs/>
                <w:color w:val="00B050"/>
                <w:sz w:val="28"/>
                <w:szCs w:val="28"/>
              </w:rPr>
              <w:t>Старокаталанский текст рукописи, опубликованн</w:t>
            </w:r>
            <w:r w:rsidR="003D68CE" w:rsidRPr="00740D5F">
              <w:rPr>
                <w:rFonts w:ascii="Times New Roman" w:hAnsi="Times New Roman"/>
                <w:iCs/>
                <w:color w:val="00B050"/>
                <w:sz w:val="28"/>
                <w:szCs w:val="28"/>
              </w:rPr>
              <w:t>ой</w:t>
            </w:r>
            <w:r w:rsidRPr="00740D5F">
              <w:rPr>
                <w:rFonts w:ascii="Times New Roman" w:hAnsi="Times New Roman"/>
                <w:iCs/>
                <w:color w:val="00B050"/>
                <w:sz w:val="28"/>
                <w:szCs w:val="28"/>
              </w:rPr>
              <w:t xml:space="preserve"> Ж.</w:t>
            </w:r>
            <w:r w:rsidRPr="00740D5F">
              <w:rPr>
                <w:rFonts w:ascii="Times New Roman" w:hAnsi="Times New Roman"/>
                <w:iCs/>
                <w:color w:val="00B050"/>
                <w:sz w:val="28"/>
                <w:szCs w:val="28"/>
                <w:lang w:val="en-US"/>
              </w:rPr>
              <w:t> </w:t>
            </w:r>
            <w:r w:rsidRPr="00740D5F">
              <w:rPr>
                <w:rFonts w:ascii="Times New Roman" w:hAnsi="Times New Roman"/>
                <w:iCs/>
                <w:color w:val="00B050"/>
                <w:sz w:val="28"/>
                <w:szCs w:val="28"/>
              </w:rPr>
              <w:t>Гудиолем-и-Кунилем</w:t>
            </w:r>
          </w:p>
        </w:tc>
        <w:tc>
          <w:tcPr>
            <w:tcW w:w="2557" w:type="dxa"/>
          </w:tcPr>
          <w:p w14:paraId="74637277" w14:textId="6F65D7B0" w:rsidR="00F70CEC" w:rsidRPr="00740D5F" w:rsidRDefault="00F70CEC" w:rsidP="00F70CEC">
            <w:pPr>
              <w:spacing w:line="360" w:lineRule="auto"/>
              <w:rPr>
                <w:rFonts w:ascii="Times New Roman" w:hAnsi="Times New Roman"/>
                <w:i/>
                <w:color w:val="00B050"/>
                <w:sz w:val="28"/>
                <w:szCs w:val="28"/>
                <w:lang w:val="fr-CA"/>
              </w:rPr>
            </w:pPr>
            <w:r w:rsidRPr="00740D5F">
              <w:rPr>
                <w:rFonts w:ascii="Times New Roman" w:hAnsi="Times New Roman"/>
                <w:iCs/>
                <w:color w:val="00B050"/>
                <w:sz w:val="28"/>
                <w:szCs w:val="28"/>
              </w:rPr>
              <w:t>кат</w:t>
            </w:r>
            <w:r w:rsidRPr="00740D5F">
              <w:rPr>
                <w:rFonts w:ascii="Times New Roman" w:hAnsi="Times New Roman"/>
                <w:iCs/>
                <w:color w:val="00B050"/>
                <w:sz w:val="28"/>
                <w:szCs w:val="28"/>
                <w:lang w:val="fr-CA"/>
              </w:rPr>
              <w:t xml:space="preserve">. </w:t>
            </w:r>
            <w:r w:rsidRPr="00740D5F">
              <w:rPr>
                <w:rFonts w:ascii="Times New Roman" w:hAnsi="Times New Roman"/>
                <w:b/>
                <w:bCs/>
                <w:i/>
                <w:color w:val="00B050"/>
                <w:sz w:val="28"/>
                <w:szCs w:val="28"/>
                <w:lang w:val="fr-CA"/>
              </w:rPr>
              <w:t>les strades</w:t>
            </w:r>
            <w:r w:rsidRPr="00740D5F">
              <w:rPr>
                <w:rFonts w:ascii="Times New Roman" w:hAnsi="Times New Roman"/>
                <w:i/>
                <w:color w:val="00B050"/>
                <w:sz w:val="28"/>
                <w:szCs w:val="28"/>
                <w:lang w:val="fr-CA"/>
              </w:rPr>
              <w:t xml:space="preserve"> e </w:t>
            </w:r>
            <w:r w:rsidRPr="00740D5F">
              <w:rPr>
                <w:rFonts w:ascii="Times New Roman" w:hAnsi="Times New Roman"/>
                <w:b/>
                <w:bCs/>
                <w:i/>
                <w:color w:val="00B050"/>
                <w:sz w:val="28"/>
                <w:szCs w:val="28"/>
                <w:lang w:val="fr-CA"/>
              </w:rPr>
              <w:t>les vies publiques</w:t>
            </w:r>
            <w:r w:rsidRPr="00740D5F">
              <w:rPr>
                <w:rFonts w:ascii="Times New Roman" w:hAnsi="Times New Roman"/>
                <w:i/>
                <w:color w:val="00B050"/>
                <w:sz w:val="28"/>
                <w:szCs w:val="28"/>
                <w:lang w:val="fr-CA"/>
              </w:rPr>
              <w:t>, les aygues corrents e les fons viues</w:t>
            </w:r>
          </w:p>
        </w:tc>
        <w:tc>
          <w:tcPr>
            <w:tcW w:w="3402" w:type="dxa"/>
            <w:hideMark/>
          </w:tcPr>
          <w:p w14:paraId="547BD740" w14:textId="33AB4654" w:rsidR="00F70CEC" w:rsidRPr="00740D5F" w:rsidRDefault="00F70CEC" w:rsidP="00F70CEC">
            <w:pPr>
              <w:spacing w:line="360" w:lineRule="auto"/>
              <w:rPr>
                <w:rFonts w:ascii="Times New Roman" w:hAnsi="Times New Roman"/>
                <w:i/>
                <w:color w:val="00B050"/>
                <w:sz w:val="28"/>
                <w:szCs w:val="28"/>
              </w:rPr>
            </w:pPr>
            <w:r w:rsidRPr="00740D5F">
              <w:rPr>
                <w:rFonts w:ascii="Times New Roman" w:hAnsi="Times New Roman"/>
                <w:i/>
                <w:color w:val="00B050"/>
                <w:sz w:val="28"/>
                <w:szCs w:val="28"/>
              </w:rPr>
              <w:t>«Мощёные дороги и публичные пути, проточные воды и живые источники…»</w:t>
            </w:r>
          </w:p>
        </w:tc>
      </w:tr>
    </w:tbl>
    <w:p w14:paraId="6F8C4568" w14:textId="3480F81E" w:rsidR="00F70CEC" w:rsidRPr="00E2102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В издании Ж. Бастардеса-и-Пареры латинскому сочетанию </w:t>
      </w:r>
      <w:r w:rsidRPr="00E2102E">
        <w:rPr>
          <w:rFonts w:ascii="Times New Roman" w:eastAsia="Calibri" w:hAnsi="Times New Roman" w:cs="Times New Roman"/>
          <w:i/>
          <w:color w:val="00B050"/>
          <w:sz w:val="28"/>
          <w:szCs w:val="28"/>
        </w:rPr>
        <w:t>«мощёные дороги и публичные пути»</w:t>
      </w:r>
      <w:r w:rsidRPr="00E2102E">
        <w:rPr>
          <w:rFonts w:ascii="Times New Roman" w:eastAsia="Calibri" w:hAnsi="Times New Roman" w:cs="Times New Roman"/>
          <w:iCs/>
          <w:color w:val="00B050"/>
          <w:sz w:val="28"/>
          <w:szCs w:val="28"/>
        </w:rPr>
        <w:t xml:space="preserve"> (лат.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 et viae publicae</w:t>
      </w:r>
      <w:r w:rsidRPr="00E2102E">
        <w:rPr>
          <w:rFonts w:ascii="Times New Roman" w:eastAsia="Calibri" w:hAnsi="Times New Roman" w:cs="Times New Roman"/>
          <w:iCs/>
          <w:color w:val="00B050"/>
          <w:sz w:val="28"/>
          <w:szCs w:val="28"/>
        </w:rPr>
        <w:t xml:space="preserve">) соответствует старокаталанское </w:t>
      </w:r>
      <w:r w:rsidRPr="00E2102E">
        <w:rPr>
          <w:rFonts w:ascii="Times New Roman" w:eastAsia="Calibri" w:hAnsi="Times New Roman" w:cs="Times New Roman"/>
          <w:i/>
          <w:color w:val="00B050"/>
          <w:sz w:val="28"/>
          <w:szCs w:val="28"/>
        </w:rPr>
        <w:t>«входы или проходы и публичные дороги»</w:t>
      </w:r>
      <w:r w:rsidRPr="00E2102E">
        <w:rPr>
          <w:rFonts w:ascii="Times New Roman" w:eastAsia="Calibri" w:hAnsi="Times New Roman" w:cs="Times New Roman"/>
          <w:iCs/>
          <w:color w:val="00B050"/>
          <w:sz w:val="28"/>
          <w:szCs w:val="28"/>
        </w:rPr>
        <w:t xml:space="preserve"> (кат.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 e carreres públiques</w:t>
      </w:r>
      <w:r w:rsidRPr="00E2102E">
        <w:rPr>
          <w:rFonts w:ascii="Times New Roman" w:eastAsia="Calibri" w:hAnsi="Times New Roman" w:cs="Times New Roman"/>
          <w:iCs/>
          <w:color w:val="00B050"/>
          <w:sz w:val="28"/>
          <w:szCs w:val="28"/>
        </w:rPr>
        <w:t>). Таким образом, изменён не только отдельный термин, но и вся парная формула.</w:t>
      </w:r>
    </w:p>
    <w:p w14:paraId="734F9E70" w14:textId="54A56647" w:rsidR="00F70CEC" w:rsidRPr="00E2102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Латинское «мощёные дороги» (лат.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 обозначает один из видов дорог и характеризует их по способу устройства. Старокаталанское «входы» или «</w:t>
      </w:r>
      <w:r w:rsidR="00BA7EA3">
        <w:rPr>
          <w:rFonts w:ascii="Times New Roman" w:eastAsia="Calibri" w:hAnsi="Times New Roman" w:cs="Times New Roman"/>
          <w:iCs/>
          <w:color w:val="00B050"/>
          <w:sz w:val="28"/>
          <w:szCs w:val="28"/>
        </w:rPr>
        <w:t>в</w:t>
      </w:r>
      <w:r w:rsidRPr="00E2102E">
        <w:rPr>
          <w:rFonts w:ascii="Times New Roman" w:eastAsia="Calibri" w:hAnsi="Times New Roman" w:cs="Times New Roman"/>
          <w:iCs/>
          <w:color w:val="00B050"/>
          <w:sz w:val="28"/>
          <w:szCs w:val="28"/>
        </w:rPr>
        <w:t xml:space="preserve">ходы» (кат.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xml:space="preserve">) имеет иное пространственное значение. Контекст нормы не позволяет точнее определить, какие именно объекты обозначены этим словом: </w:t>
      </w:r>
      <w:r w:rsidRPr="00E2102E">
        <w:rPr>
          <w:rFonts w:ascii="Times New Roman" w:eastAsia="Calibri" w:hAnsi="Times New Roman" w:cs="Times New Roman"/>
          <w:iCs/>
          <w:color w:val="00B050"/>
          <w:sz w:val="28"/>
          <w:szCs w:val="28"/>
        </w:rPr>
        <w:lastRenderedPageBreak/>
        <w:t xml:space="preserve">перечисление показывает лишь, что они, наряду с публичными дорогами, водами, пастбищами и лесами, предназначались для общего пользования. Поэтому соответствие «мощёные дороги» (лат.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 — «вход</w:t>
      </w:r>
      <w:r w:rsidR="003D68CE">
        <w:rPr>
          <w:rFonts w:ascii="Times New Roman" w:eastAsia="Calibri" w:hAnsi="Times New Roman" w:cs="Times New Roman"/>
          <w:iCs/>
          <w:color w:val="00B050"/>
          <w:sz w:val="28"/>
          <w:szCs w:val="28"/>
        </w:rPr>
        <w:t>ы</w:t>
      </w:r>
      <w:r w:rsidRPr="00E2102E">
        <w:rPr>
          <w:rFonts w:ascii="Times New Roman" w:eastAsia="Calibri" w:hAnsi="Times New Roman" w:cs="Times New Roman"/>
          <w:iCs/>
          <w:color w:val="00B050"/>
          <w:sz w:val="28"/>
          <w:szCs w:val="28"/>
        </w:rPr>
        <w:t xml:space="preserve">» (кат.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нельзя признать точным терминологическим соответствием.</w:t>
      </w:r>
    </w:p>
    <w:p w14:paraId="507E3209" w14:textId="685110D3" w:rsidR="00F70CEC" w:rsidRPr="003D68C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В другой рукописи «Барселонских обычаев» </w:t>
      </w:r>
      <w:r w:rsidRPr="00E2102E">
        <w:rPr>
          <w:rFonts w:ascii="Times New Roman" w:eastAsia="Calibri" w:hAnsi="Times New Roman" w:cs="Times New Roman"/>
          <w:iCs/>
          <w:color w:val="00B050"/>
          <w:sz w:val="28"/>
          <w:szCs w:val="28"/>
          <w:lang w:val="en-US"/>
        </w:rPr>
        <w:t>XIII</w:t>
      </w:r>
      <w:r w:rsidRPr="00E2102E">
        <w:rPr>
          <w:rFonts w:ascii="Times New Roman" w:eastAsia="Calibri" w:hAnsi="Times New Roman" w:cs="Times New Roman"/>
          <w:iCs/>
          <w:color w:val="00B050"/>
          <w:sz w:val="28"/>
          <w:szCs w:val="28"/>
        </w:rPr>
        <w:t xml:space="preserve"> в. на старокаталанском языке, опубликованной Ж. Гудиолем-и-Кунилем </w:t>
      </w:r>
      <w:r w:rsidR="00825BE7" w:rsidRPr="00E2102E">
        <w:rPr>
          <w:rFonts w:ascii="Times New Roman" w:eastAsia="Calibri" w:hAnsi="Times New Roman" w:cs="Times New Roman"/>
          <w:iCs/>
          <w:color w:val="00B050"/>
          <w:sz w:val="28"/>
          <w:szCs w:val="28"/>
        </w:rPr>
        <w:t>латинское сочетание передано почти дословно, с помощью этимологически родственных старокаталанских слов</w:t>
      </w:r>
      <w:r w:rsidR="00C77A7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Cs/>
          <w:color w:val="00B050"/>
          <w:sz w:val="28"/>
          <w:szCs w:val="28"/>
        </w:rPr>
        <w:t xml:space="preserve">Следовательно, в старокаталанском языке существовал прямой эквивалент латинского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w:t>
      </w:r>
    </w:p>
    <w:p w14:paraId="25E357B4" w14:textId="176F53FC" w:rsidR="00435376" w:rsidRPr="00E2102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Таким образом, соответствие </w:t>
      </w:r>
      <w:r w:rsidRPr="00E2102E">
        <w:rPr>
          <w:rFonts w:ascii="Times New Roman" w:eastAsia="Calibri" w:hAnsi="Times New Roman" w:cs="Times New Roman"/>
          <w:i/>
          <w:color w:val="00B050"/>
          <w:sz w:val="28"/>
          <w:szCs w:val="28"/>
        </w:rPr>
        <w:t>«мощёные дороги»</w:t>
      </w:r>
      <w:r w:rsidRPr="00E2102E">
        <w:rPr>
          <w:rFonts w:ascii="Times New Roman" w:eastAsia="Calibri" w:hAnsi="Times New Roman" w:cs="Times New Roman"/>
          <w:iCs/>
          <w:color w:val="00B050"/>
          <w:sz w:val="28"/>
          <w:szCs w:val="28"/>
        </w:rPr>
        <w:t xml:space="preserve"> (лат. </w:t>
      </w:r>
      <w:r w:rsidR="00E2102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 xml:space="preserve">) — </w:t>
      </w:r>
      <w:r w:rsidRPr="00E2102E">
        <w:rPr>
          <w:rFonts w:ascii="Times New Roman" w:eastAsia="Calibri" w:hAnsi="Times New Roman" w:cs="Times New Roman"/>
          <w:i/>
          <w:color w:val="00B050"/>
          <w:sz w:val="28"/>
          <w:szCs w:val="28"/>
        </w:rPr>
        <w:t>«входы»</w:t>
      </w:r>
      <w:r w:rsidRPr="00E2102E">
        <w:rPr>
          <w:rFonts w:ascii="Times New Roman" w:eastAsia="Calibri" w:hAnsi="Times New Roman" w:cs="Times New Roman"/>
          <w:iCs/>
          <w:color w:val="00B050"/>
          <w:sz w:val="28"/>
          <w:szCs w:val="28"/>
        </w:rPr>
        <w:t xml:space="preserve"> (кат. </w:t>
      </w:r>
      <w:r w:rsidR="00E2102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не характеризует старокаталански</w:t>
      </w:r>
      <w:r w:rsidR="00C77A7E">
        <w:rPr>
          <w:rFonts w:ascii="Times New Roman" w:eastAsia="Calibri" w:hAnsi="Times New Roman" w:cs="Times New Roman"/>
          <w:iCs/>
          <w:color w:val="00B050"/>
          <w:sz w:val="28"/>
          <w:szCs w:val="28"/>
        </w:rPr>
        <w:t>е</w:t>
      </w:r>
      <w:r w:rsidRPr="00E2102E">
        <w:rPr>
          <w:rFonts w:ascii="Times New Roman" w:eastAsia="Calibri" w:hAnsi="Times New Roman" w:cs="Times New Roman"/>
          <w:iCs/>
          <w:color w:val="00B050"/>
          <w:sz w:val="28"/>
          <w:szCs w:val="28"/>
        </w:rPr>
        <w:t xml:space="preserve"> перевод</w:t>
      </w:r>
      <w:r w:rsidR="00C77A7E">
        <w:rPr>
          <w:rFonts w:ascii="Times New Roman" w:eastAsia="Calibri" w:hAnsi="Times New Roman" w:cs="Times New Roman"/>
          <w:iCs/>
          <w:color w:val="00B050"/>
          <w:sz w:val="28"/>
          <w:szCs w:val="28"/>
        </w:rPr>
        <w:t xml:space="preserve">ы </w:t>
      </w:r>
      <w:r w:rsidRPr="00E2102E">
        <w:rPr>
          <w:rFonts w:ascii="Times New Roman" w:eastAsia="Calibri" w:hAnsi="Times New Roman" w:cs="Times New Roman"/>
          <w:iCs/>
          <w:color w:val="00B050"/>
          <w:sz w:val="28"/>
          <w:szCs w:val="28"/>
        </w:rPr>
        <w:t>«Барселонских обычаев» в целом. Оно засвидетельствовано в тексте, положенном в основу издания Ж.</w:t>
      </w:r>
      <w:r w:rsidR="00825BE7" w:rsidRPr="00E2102E">
        <w:rPr>
          <w:rFonts w:ascii="Times New Roman" w:eastAsia="Calibri" w:hAnsi="Times New Roman" w:cs="Times New Roman"/>
          <w:iCs/>
          <w:color w:val="00B050"/>
          <w:sz w:val="28"/>
          <w:szCs w:val="28"/>
          <w:lang w:val="en-US"/>
        </w:rPr>
        <w:t> </w:t>
      </w:r>
      <w:r w:rsidRPr="00E2102E">
        <w:rPr>
          <w:rFonts w:ascii="Times New Roman" w:eastAsia="Calibri" w:hAnsi="Times New Roman" w:cs="Times New Roman"/>
          <w:iCs/>
          <w:color w:val="00B050"/>
          <w:sz w:val="28"/>
          <w:szCs w:val="28"/>
        </w:rPr>
        <w:t>Бастардеса-и-Пареры, тогда как рукопись, опубликованная Ж.</w:t>
      </w:r>
      <w:r w:rsidR="00825BE7" w:rsidRPr="00E2102E">
        <w:rPr>
          <w:rFonts w:ascii="Times New Roman" w:eastAsia="Calibri" w:hAnsi="Times New Roman" w:cs="Times New Roman"/>
          <w:iCs/>
          <w:color w:val="00B050"/>
          <w:sz w:val="28"/>
          <w:szCs w:val="28"/>
          <w:lang w:val="en-US"/>
        </w:rPr>
        <w:t> </w:t>
      </w:r>
      <w:r w:rsidRPr="00E2102E">
        <w:rPr>
          <w:rFonts w:ascii="Times New Roman" w:eastAsia="Calibri" w:hAnsi="Times New Roman" w:cs="Times New Roman"/>
          <w:iCs/>
          <w:color w:val="00B050"/>
          <w:sz w:val="28"/>
          <w:szCs w:val="28"/>
        </w:rPr>
        <w:t>Гудиолем-и-Кунилем, сохран</w:t>
      </w:r>
      <w:r w:rsidR="00E2102E" w:rsidRPr="00E2102E">
        <w:rPr>
          <w:rFonts w:ascii="Times New Roman" w:eastAsia="Calibri" w:hAnsi="Times New Roman" w:cs="Times New Roman"/>
          <w:iCs/>
          <w:color w:val="00B050"/>
          <w:sz w:val="28"/>
          <w:szCs w:val="28"/>
        </w:rPr>
        <w:t>ила</w:t>
      </w:r>
      <w:r w:rsidRPr="00E2102E">
        <w:rPr>
          <w:rFonts w:ascii="Times New Roman" w:eastAsia="Calibri" w:hAnsi="Times New Roman" w:cs="Times New Roman"/>
          <w:iCs/>
          <w:color w:val="00B050"/>
          <w:sz w:val="28"/>
          <w:szCs w:val="28"/>
        </w:rPr>
        <w:t xml:space="preserve"> более близкое к латинскому чтение. Этот случай следует рассматривать как проявление вариативности старокаталанской рукописной традиции. По двум версиям нельзя определить, присутствовало ли слово «входы, проходы» (кат. </w:t>
      </w:r>
      <w:r w:rsidR="00E2102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в первоначальном переводе или появилось при последующей переработке текста.</w:t>
      </w:r>
    </w:p>
    <w:p w14:paraId="5D2508E8" w14:textId="506991B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Мы можем также заметить модуляцию в </w:t>
      </w:r>
      <w:r w:rsidR="00C77A7E" w:rsidRPr="0046505E">
        <w:rPr>
          <w:rFonts w:ascii="Times New Roman" w:eastAsia="Calibri" w:hAnsi="Times New Roman" w:cs="Times New Roman"/>
          <w:sz w:val="28"/>
          <w:szCs w:val="28"/>
        </w:rPr>
        <w:t>28–29</w:t>
      </w:r>
      <w:r w:rsidR="00C77A7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статьях</w:t>
      </w:r>
      <w:r w:rsidRPr="0046505E">
        <w:rPr>
          <w:rFonts w:ascii="Times New Roman" w:eastAsia="Calibri" w:hAnsi="Times New Roman" w:cs="Times New Roman"/>
          <w:sz w:val="28"/>
          <w:szCs w:val="28"/>
          <w:vertAlign w:val="superscript"/>
        </w:rPr>
        <w:footnoteReference w:id="179"/>
      </w:r>
      <w:r w:rsidRPr="0046505E">
        <w:rPr>
          <w:rFonts w:ascii="Times New Roman" w:eastAsia="Calibri" w:hAnsi="Times New Roman" w:cs="Times New Roman"/>
          <w:sz w:val="28"/>
          <w:szCs w:val="28"/>
        </w:rPr>
        <w:t xml:space="preserve">, где устойчивая формула </w:t>
      </w:r>
      <w:r w:rsidR="00AB0A45" w:rsidRPr="00AB0A45">
        <w:rPr>
          <w:rFonts w:ascii="Times New Roman" w:eastAsia="Calibri" w:hAnsi="Times New Roman" w:cs="Times New Roman"/>
          <w:i/>
          <w:sz w:val="28"/>
          <w:szCs w:val="28"/>
        </w:rPr>
        <w:t xml:space="preserve">«без согласия сеньора» </w:t>
      </w:r>
      <w:r w:rsidR="00AB0A45" w:rsidRPr="002C0A71">
        <w:rPr>
          <w:rFonts w:ascii="Times New Roman" w:eastAsia="Calibri" w:hAnsi="Times New Roman" w:cs="Times New Roman"/>
          <w:iCs/>
          <w:sz w:val="28"/>
          <w:szCs w:val="28"/>
        </w:rPr>
        <w:t>(лат.</w:t>
      </w:r>
      <w:r w:rsidR="0035477C">
        <w:rPr>
          <w:rFonts w:ascii="Times New Roman" w:eastAsia="Calibri" w:hAnsi="Times New Roman" w:cs="Times New Roman"/>
          <w:iCs/>
          <w:sz w:val="28"/>
          <w:szCs w:val="28"/>
        </w:rPr>
        <w:t xml:space="preserve"> </w:t>
      </w:r>
      <w:r w:rsidR="00AB0A45" w:rsidRPr="002C0A71">
        <w:rPr>
          <w:rFonts w:ascii="Times New Roman" w:eastAsia="Calibri" w:hAnsi="Times New Roman" w:cs="Times New Roman"/>
          <w:iCs/>
          <w:sz w:val="28"/>
          <w:szCs w:val="28"/>
        </w:rPr>
        <w:t xml:space="preserve">— </w:t>
      </w:r>
      <w:r w:rsidRPr="00CC7614">
        <w:rPr>
          <w:rFonts w:ascii="Times New Roman" w:eastAsia="Calibri" w:hAnsi="Times New Roman" w:cs="Times New Roman"/>
          <w:i/>
          <w:sz w:val="28"/>
          <w:szCs w:val="28"/>
          <w:lang w:val="en-US"/>
        </w:rPr>
        <w:t>sine</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consensus</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senioris</w:t>
      </w:r>
      <w:r w:rsidR="00AB0A45" w:rsidRPr="002C0A71">
        <w:rPr>
          <w:rFonts w:ascii="Times New Roman" w:eastAsia="Calibri" w:hAnsi="Times New Roman" w:cs="Times New Roman"/>
          <w:iCs/>
          <w:sz w:val="28"/>
          <w:szCs w:val="28"/>
        </w:rPr>
        <w:t>)</w:t>
      </w:r>
      <w:r w:rsidRPr="002C0A71">
        <w:rPr>
          <w:rFonts w:ascii="Times New Roman" w:eastAsia="Calibri" w:hAnsi="Times New Roman" w:cs="Times New Roman"/>
          <w:iCs/>
          <w:sz w:val="28"/>
          <w:szCs w:val="28"/>
        </w:rPr>
        <w:t xml:space="preserve"> </w:t>
      </w:r>
      <w:r w:rsidRPr="0046505E">
        <w:rPr>
          <w:rFonts w:ascii="Times New Roman" w:eastAsia="Calibri" w:hAnsi="Times New Roman" w:cs="Times New Roman"/>
          <w:sz w:val="28"/>
          <w:szCs w:val="28"/>
        </w:rPr>
        <w:t>переводится как</w:t>
      </w:r>
      <w:r w:rsidR="00AB0A45">
        <w:rPr>
          <w:rFonts w:ascii="Times New Roman" w:eastAsia="Calibri" w:hAnsi="Times New Roman" w:cs="Times New Roman"/>
          <w:sz w:val="28"/>
          <w:szCs w:val="28"/>
        </w:rPr>
        <w:t xml:space="preserve"> </w:t>
      </w:r>
      <w:r w:rsidR="00AB0A45" w:rsidRPr="00AB0A45">
        <w:rPr>
          <w:rFonts w:ascii="Times New Roman" w:eastAsia="Calibri" w:hAnsi="Times New Roman" w:cs="Times New Roman"/>
          <w:i/>
          <w:iCs/>
          <w:sz w:val="28"/>
          <w:szCs w:val="28"/>
        </w:rPr>
        <w:t>«без воли сеньора»</w:t>
      </w:r>
      <w:r w:rsidRPr="0046505E">
        <w:rPr>
          <w:rFonts w:ascii="Times New Roman" w:eastAsia="Calibri" w:hAnsi="Times New Roman" w:cs="Times New Roman"/>
          <w:sz w:val="28"/>
          <w:szCs w:val="28"/>
        </w:rPr>
        <w:t xml:space="preserve"> </w:t>
      </w:r>
      <w:r w:rsidR="00AB0A45" w:rsidRPr="002C0A71">
        <w:rPr>
          <w:rFonts w:ascii="Times New Roman" w:eastAsia="Calibri" w:hAnsi="Times New Roman" w:cs="Times New Roman"/>
          <w:iCs/>
          <w:sz w:val="28"/>
          <w:szCs w:val="28"/>
        </w:rPr>
        <w:t>(кат.</w:t>
      </w:r>
      <w:r w:rsidR="0035477C">
        <w:rPr>
          <w:rFonts w:ascii="Times New Roman" w:eastAsia="Calibri" w:hAnsi="Times New Roman" w:cs="Times New Roman"/>
          <w:iCs/>
          <w:sz w:val="28"/>
          <w:szCs w:val="28"/>
        </w:rPr>
        <w:t xml:space="preserve"> </w:t>
      </w:r>
      <w:r w:rsidR="00AB0A45" w:rsidRPr="002C0A71">
        <w:rPr>
          <w:rFonts w:ascii="Times New Roman" w:eastAsia="Calibri" w:hAnsi="Times New Roman" w:cs="Times New Roman"/>
          <w:iCs/>
          <w:sz w:val="28"/>
          <w:szCs w:val="28"/>
        </w:rPr>
        <w:t xml:space="preserve">— </w:t>
      </w:r>
      <w:r w:rsidRPr="00CC7614">
        <w:rPr>
          <w:rFonts w:ascii="Times New Roman" w:eastAsia="Calibri" w:hAnsi="Times New Roman" w:cs="Times New Roman"/>
          <w:i/>
          <w:sz w:val="28"/>
          <w:szCs w:val="28"/>
          <w:lang w:val="en-US"/>
        </w:rPr>
        <w:t>sens</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volentat</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de</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senyor</w:t>
      </w:r>
      <w:r w:rsidR="00AB0A45" w:rsidRPr="002C0A71">
        <w:rPr>
          <w:rFonts w:ascii="Times New Roman" w:eastAsia="Calibri" w:hAnsi="Times New Roman" w:cs="Times New Roman"/>
          <w:iCs/>
          <w:sz w:val="28"/>
          <w:szCs w:val="28"/>
        </w:rPr>
        <w:t>)</w:t>
      </w:r>
      <w:r w:rsidRPr="002C0A71">
        <w:rPr>
          <w:rFonts w:ascii="Times New Roman" w:eastAsia="Calibri" w:hAnsi="Times New Roman" w:cs="Times New Roman"/>
          <w:iCs/>
          <w:sz w:val="28"/>
          <w:szCs w:val="28"/>
        </w:rPr>
        <w:t xml:space="preserve">. </w:t>
      </w:r>
      <w:r w:rsidR="003A76EE">
        <w:rPr>
          <w:rFonts w:ascii="Times New Roman" w:eastAsia="Calibri" w:hAnsi="Times New Roman" w:cs="Times New Roman"/>
          <w:sz w:val="28"/>
          <w:szCs w:val="28"/>
        </w:rPr>
        <w:t>Н</w:t>
      </w:r>
      <w:r w:rsidRPr="0046505E">
        <w:rPr>
          <w:rFonts w:ascii="Times New Roman" w:eastAsia="Calibri" w:hAnsi="Times New Roman" w:cs="Times New Roman"/>
          <w:sz w:val="28"/>
          <w:szCs w:val="28"/>
        </w:rPr>
        <w:t xml:space="preserve">ейтральный термин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consensus</w:t>
      </w:r>
      <w:r w:rsidRPr="0046505E">
        <w:rPr>
          <w:rFonts w:ascii="Times New Roman" w:eastAsia="Calibri" w:hAnsi="Times New Roman" w:cs="Times New Roman"/>
          <w:i/>
          <w:sz w:val="28"/>
          <w:szCs w:val="28"/>
        </w:rPr>
        <w:t>”</w:t>
      </w:r>
      <w:r w:rsidR="00AB0A45">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rPr>
        <w:t xml:space="preserve">в старокаталанском заменяется на существительное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volentat</w:t>
      </w:r>
      <w:r w:rsidR="0035477C"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vertAlign w:val="superscript"/>
        </w:rPr>
        <w:footnoteReference w:id="180"/>
      </w:r>
      <w:r w:rsidRPr="0046505E">
        <w:rPr>
          <w:rFonts w:ascii="Times New Roman" w:eastAsia="Calibri" w:hAnsi="Times New Roman" w:cs="Times New Roman"/>
          <w:sz w:val="28"/>
          <w:szCs w:val="28"/>
        </w:rPr>
        <w:t xml:space="preserve">, которое имеет более </w:t>
      </w:r>
      <w:r w:rsidRPr="0046505E">
        <w:rPr>
          <w:rFonts w:ascii="Times New Roman" w:eastAsia="Calibri" w:hAnsi="Times New Roman" w:cs="Times New Roman"/>
          <w:sz w:val="28"/>
          <w:szCs w:val="28"/>
        </w:rPr>
        <w:lastRenderedPageBreak/>
        <w:t>активную коннотацию собственно желания и волеизъявления. В данном случае, мы наблюдаем изменение именно смыслового наполнения как одного используемого термина, так и в целом правовой нормы</w:t>
      </w:r>
      <w:r w:rsidRPr="0083225A">
        <w:rPr>
          <w:rFonts w:ascii="Times New Roman" w:eastAsia="Calibri" w:hAnsi="Times New Roman" w:cs="Times New Roman"/>
          <w:color w:val="00B050"/>
          <w:sz w:val="28"/>
          <w:szCs w:val="28"/>
        </w:rPr>
        <w:t>.</w:t>
      </w:r>
    </w:p>
    <w:p w14:paraId="025390D2" w14:textId="458F8FCE" w:rsidR="0046505E" w:rsidRPr="0046505E" w:rsidRDefault="0046505E" w:rsidP="00F27138">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При анализе статей № 5 (6) и 103 (124) также сталкиваемся с похожим приёмом перевода</w:t>
      </w:r>
      <w:r w:rsidRPr="0046505E">
        <w:rPr>
          <w:rFonts w:ascii="Times New Roman" w:eastAsia="Calibri" w:hAnsi="Times New Roman" w:cs="Times New Roman"/>
          <w:sz w:val="28"/>
          <w:szCs w:val="28"/>
          <w:vertAlign w:val="superscript"/>
        </w:rPr>
        <w:footnoteReference w:id="181"/>
      </w:r>
      <w:r w:rsidR="0015363B" w:rsidRPr="0015363B">
        <w:rPr>
          <w:rFonts w:ascii="Times New Roman" w:eastAsia="Calibri" w:hAnsi="Times New Roman" w:cs="Times New Roman"/>
          <w:iCs/>
          <w:sz w:val="28"/>
          <w:szCs w:val="28"/>
        </w:rPr>
        <w:t xml:space="preserve">: </w:t>
      </w:r>
      <w:r w:rsidR="0015363B" w:rsidRPr="0015363B">
        <w:rPr>
          <w:rFonts w:ascii="Times New Roman" w:hAnsi="Times New Roman"/>
          <w:i/>
          <w:iCs/>
          <w:sz w:val="28"/>
          <w:szCs w:val="28"/>
        </w:rPr>
        <w:t>«&lt;…&gt; а именно: что должны они иметь придворную курию и большую компанию &lt;…&gt;»</w:t>
      </w:r>
      <w:r w:rsidR="0015363B" w:rsidRPr="0046505E">
        <w:rPr>
          <w:rFonts w:ascii="Times New Roman" w:eastAsia="Calibri" w:hAnsi="Times New Roman" w:cs="Times New Roman"/>
          <w:i/>
          <w:sz w:val="28"/>
          <w:szCs w:val="28"/>
          <w:vertAlign w:val="superscript"/>
        </w:rPr>
        <w:footnoteReference w:id="182"/>
      </w:r>
      <w:r w:rsidR="0015363B" w:rsidRPr="0015363B">
        <w:rPr>
          <w:rFonts w:ascii="Times New Roman" w:hAnsi="Times New Roman"/>
          <w:sz w:val="28"/>
          <w:szCs w:val="28"/>
        </w:rPr>
        <w:t>.</w:t>
      </w:r>
      <w:r w:rsidR="00F27138">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Латинский термин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familia</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(лат. — семья) переводится на старокаталанский как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companya</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(кат. — группа людей, живущих вместе и ведущих совместное хозяйство)</w:t>
      </w:r>
      <w:r w:rsidRPr="0046505E">
        <w:rPr>
          <w:rFonts w:ascii="Times New Roman" w:eastAsia="Calibri" w:hAnsi="Times New Roman" w:cs="Times New Roman"/>
          <w:sz w:val="28"/>
          <w:szCs w:val="28"/>
          <w:vertAlign w:val="superscript"/>
        </w:rPr>
        <w:footnoteReference w:id="183"/>
      </w:r>
      <w:r w:rsidRPr="0046505E">
        <w:rPr>
          <w:rFonts w:ascii="Times New Roman" w:eastAsia="Calibri" w:hAnsi="Times New Roman" w:cs="Times New Roman"/>
          <w:sz w:val="28"/>
          <w:szCs w:val="28"/>
        </w:rPr>
        <w:t>. Таким образом, мы видим, что в данном случае для переводчика важны не родственные связи и отношения между представителями знати, а, скорее то, что они происходят из одного рода, то есть таким образом трактовка данного понятия сильно расширяется.</w:t>
      </w:r>
    </w:p>
    <w:p w14:paraId="5AE77039" w14:textId="17AC9945" w:rsidR="0046505E" w:rsidRPr="0046505E" w:rsidRDefault="002C0A71" w:rsidP="003A76EE">
      <w:pPr>
        <w:spacing w:after="0" w:line="360" w:lineRule="auto"/>
        <w:ind w:firstLine="851"/>
        <w:jc w:val="both"/>
        <w:rPr>
          <w:rFonts w:ascii="Times New Roman" w:eastAsia="Calibri" w:hAnsi="Times New Roman" w:cs="Times New Roman"/>
          <w:sz w:val="28"/>
          <w:szCs w:val="28"/>
        </w:rPr>
      </w:pPr>
      <w:r w:rsidRPr="00A77D26">
        <w:rPr>
          <w:rFonts w:ascii="Times New Roman" w:eastAsia="Calibri" w:hAnsi="Times New Roman" w:cs="Times New Roman"/>
          <w:color w:val="00B050"/>
          <w:sz w:val="28"/>
          <w:szCs w:val="28"/>
        </w:rPr>
        <w:t>Для анализа лексики родства особый интерес представляет 122(80) статья «Барселонских обычаев», в</w:t>
      </w:r>
      <w:r w:rsidR="008B2BC4" w:rsidRPr="00A77D26">
        <w:rPr>
          <w:rFonts w:ascii="Times New Roman" w:eastAsia="Calibri" w:hAnsi="Times New Roman" w:cs="Times New Roman"/>
          <w:color w:val="00B050"/>
          <w:sz w:val="28"/>
          <w:szCs w:val="28"/>
        </w:rPr>
        <w:t xml:space="preserve"> латинской и каталанской версиях</w:t>
      </w:r>
      <w:r w:rsidRPr="00A77D26">
        <w:rPr>
          <w:rFonts w:ascii="Times New Roman" w:eastAsia="Calibri" w:hAnsi="Times New Roman" w:cs="Times New Roman"/>
          <w:color w:val="00B050"/>
          <w:sz w:val="28"/>
          <w:szCs w:val="28"/>
        </w:rPr>
        <w:t xml:space="preserve"> которой употребляется несколько обозначений родственников: </w:t>
      </w:r>
      <w:r w:rsidRPr="00A77D26">
        <w:rPr>
          <w:rFonts w:ascii="Times New Roman" w:eastAsia="Calibri" w:hAnsi="Times New Roman" w:cs="Times New Roman"/>
          <w:i/>
          <w:iCs/>
          <w:color w:val="00B050"/>
          <w:sz w:val="28"/>
          <w:szCs w:val="28"/>
        </w:rPr>
        <w:t>«</w:t>
      </w:r>
      <w:r w:rsidRPr="00A77D26">
        <w:rPr>
          <w:rFonts w:ascii="Times New Roman" w:hAnsi="Times New Roman"/>
          <w:i/>
          <w:iCs/>
          <w:color w:val="00B050"/>
          <w:sz w:val="28"/>
          <w:szCs w:val="28"/>
        </w:rPr>
        <w:t>…И если кто пожелает повредить принцепсу, то пусть будет наказан и осуждён на все времена вместе со своими потомками [</w:t>
      </w:r>
      <w:r w:rsidRPr="0015363B">
        <w:rPr>
          <w:rFonts w:ascii="Times New Roman" w:hAnsi="Times New Roman"/>
          <w:color w:val="00B050"/>
          <w:sz w:val="28"/>
          <w:szCs w:val="28"/>
        </w:rPr>
        <w:t>кат.</w:t>
      </w:r>
      <w:r w:rsidRPr="00A77D26">
        <w:rPr>
          <w:rFonts w:ascii="Times New Roman" w:hAnsi="Times New Roman"/>
          <w:i/>
          <w:iCs/>
          <w:color w:val="00B050"/>
          <w:sz w:val="28"/>
          <w:szCs w:val="28"/>
        </w:rPr>
        <w:t>—и со всем своим линьяжем]…</w:t>
      </w:r>
      <w:r w:rsidRPr="00A77D26">
        <w:rPr>
          <w:rFonts w:ascii="Times New Roman" w:eastAsia="Calibri" w:hAnsi="Times New Roman" w:cs="Times New Roman"/>
          <w:i/>
          <w:iCs/>
          <w:color w:val="00B050"/>
          <w:sz w:val="28"/>
          <w:szCs w:val="28"/>
        </w:rPr>
        <w:t>»</w:t>
      </w:r>
      <w:r w:rsidRPr="00A77D26">
        <w:rPr>
          <w:rFonts w:ascii="Times New Roman" w:eastAsia="Calibri" w:hAnsi="Times New Roman" w:cs="Times New Roman"/>
          <w:color w:val="00B050"/>
          <w:sz w:val="28"/>
          <w:szCs w:val="28"/>
          <w:vertAlign w:val="superscript"/>
        </w:rPr>
        <w:footnoteReference w:id="184"/>
      </w:r>
      <w:r w:rsidR="0046505E" w:rsidRPr="00A77D26">
        <w:rPr>
          <w:rFonts w:ascii="Times New Roman" w:eastAsia="Calibri" w:hAnsi="Times New Roman" w:cs="Times New Roman"/>
          <w:i/>
          <w:color w:val="00B050"/>
          <w:sz w:val="28"/>
          <w:szCs w:val="28"/>
        </w:rPr>
        <w:t>.</w:t>
      </w:r>
      <w:r w:rsidR="0046505E" w:rsidRPr="00A77D26">
        <w:rPr>
          <w:rFonts w:ascii="Times New Roman" w:eastAsia="Calibri" w:hAnsi="Times New Roman" w:cs="Times New Roman"/>
          <w:color w:val="00B050"/>
          <w:sz w:val="28"/>
          <w:szCs w:val="28"/>
        </w:rPr>
        <w:t xml:space="preserve"> В латинской версии использовано существительное</w:t>
      </w:r>
      <w:r w:rsidR="0046505E" w:rsidRPr="00A77D26">
        <w:rPr>
          <w:rFonts w:ascii="Times New Roman" w:eastAsia="Calibri" w:hAnsi="Times New Roman" w:cs="Times New Roman"/>
          <w:i/>
          <w:color w:val="00B050"/>
          <w:sz w:val="28"/>
          <w:szCs w:val="28"/>
        </w:rPr>
        <w:t xml:space="preserve"> </w:t>
      </w:r>
      <w:r w:rsidR="008B2BC4" w:rsidRPr="00A77D26">
        <w:rPr>
          <w:rFonts w:ascii="Times New Roman" w:eastAsia="Calibri" w:hAnsi="Times New Roman" w:cs="Times New Roman"/>
          <w:i/>
          <w:color w:val="00B050"/>
          <w:sz w:val="28"/>
          <w:szCs w:val="28"/>
        </w:rPr>
        <w:t>«</w:t>
      </w:r>
      <w:r w:rsidR="008B2BC4" w:rsidRPr="00A77D26">
        <w:rPr>
          <w:rFonts w:ascii="Times New Roman" w:eastAsia="Calibri" w:hAnsi="Times New Roman" w:cs="Times New Roman"/>
          <w:color w:val="00B050"/>
          <w:sz w:val="28"/>
          <w:szCs w:val="28"/>
        </w:rPr>
        <w:t>потомки</w:t>
      </w:r>
      <w:r w:rsidR="008B2BC4" w:rsidRPr="00A77D26">
        <w:rPr>
          <w:rFonts w:ascii="Times New Roman" w:eastAsia="Calibri" w:hAnsi="Times New Roman" w:cs="Times New Roman"/>
          <w:i/>
          <w:color w:val="00B050"/>
          <w:sz w:val="28"/>
          <w:szCs w:val="28"/>
        </w:rPr>
        <w:t xml:space="preserve">» </w:t>
      </w:r>
      <w:r w:rsidR="0046505E" w:rsidRPr="00A77D26">
        <w:rPr>
          <w:rFonts w:ascii="Times New Roman" w:eastAsia="Calibri" w:hAnsi="Times New Roman" w:cs="Times New Roman"/>
          <w:color w:val="00B050"/>
          <w:sz w:val="28"/>
          <w:szCs w:val="28"/>
        </w:rPr>
        <w:t>(лат. —</w:t>
      </w:r>
      <w:r w:rsidR="008B2BC4" w:rsidRPr="00A77D26">
        <w:rPr>
          <w:rFonts w:ascii="Times New Roman" w:eastAsia="Calibri" w:hAnsi="Times New Roman" w:cs="Times New Roman"/>
          <w:i/>
          <w:color w:val="00B050"/>
          <w:sz w:val="28"/>
          <w:szCs w:val="28"/>
        </w:rPr>
        <w:t xml:space="preserve"> </w:t>
      </w:r>
      <w:r w:rsidR="008B2BC4" w:rsidRPr="00A77D26">
        <w:rPr>
          <w:rFonts w:ascii="Times New Roman" w:eastAsia="Calibri" w:hAnsi="Times New Roman" w:cs="Times New Roman"/>
          <w:i/>
          <w:color w:val="00B050"/>
          <w:sz w:val="28"/>
          <w:szCs w:val="28"/>
          <w:lang w:val="fr-CA"/>
        </w:rPr>
        <w:t>proienies</w:t>
      </w:r>
      <w:r w:rsidR="0046505E" w:rsidRPr="00A77D26">
        <w:rPr>
          <w:rFonts w:ascii="Times New Roman" w:eastAsia="Calibri" w:hAnsi="Times New Roman" w:cs="Times New Roman"/>
          <w:color w:val="00B050"/>
          <w:sz w:val="28"/>
          <w:szCs w:val="28"/>
        </w:rPr>
        <w:t xml:space="preserve">), в то же время в данном случае каталанская версия предлагает другой </w:t>
      </w:r>
      <w:r w:rsidR="0046505E" w:rsidRPr="00A77D26">
        <w:rPr>
          <w:rFonts w:ascii="Times New Roman" w:eastAsia="Calibri" w:hAnsi="Times New Roman" w:cs="Times New Roman"/>
          <w:color w:val="00B050"/>
          <w:sz w:val="28"/>
          <w:szCs w:val="28"/>
        </w:rPr>
        <w:lastRenderedPageBreak/>
        <w:t xml:space="preserve">термин южно-французского происхождения </w:t>
      </w:r>
      <w:r w:rsidR="008B2BC4" w:rsidRPr="00A77D26">
        <w:rPr>
          <w:rFonts w:ascii="Times New Roman" w:eastAsia="Calibri" w:hAnsi="Times New Roman" w:cs="Times New Roman"/>
          <w:color w:val="00B050"/>
          <w:sz w:val="28"/>
          <w:szCs w:val="28"/>
        </w:rPr>
        <w:t>«линьяж»</w:t>
      </w:r>
      <w:r w:rsidR="008B2BC4" w:rsidRPr="00A77D26">
        <w:rPr>
          <w:rFonts w:ascii="Times New Roman" w:eastAsia="Calibri" w:hAnsi="Times New Roman" w:cs="Times New Roman"/>
          <w:i/>
          <w:color w:val="00B050"/>
          <w:sz w:val="28"/>
          <w:szCs w:val="28"/>
        </w:rPr>
        <w:t xml:space="preserve"> </w:t>
      </w:r>
      <w:r w:rsidR="0046505E" w:rsidRPr="00A77D26">
        <w:rPr>
          <w:rFonts w:ascii="Times New Roman" w:eastAsia="Calibri" w:hAnsi="Times New Roman" w:cs="Times New Roman"/>
          <w:color w:val="00B050"/>
          <w:sz w:val="28"/>
          <w:szCs w:val="28"/>
        </w:rPr>
        <w:t>(кат.</w:t>
      </w:r>
      <w:r w:rsidR="008B2BC4" w:rsidRPr="00A77D26">
        <w:rPr>
          <w:rFonts w:ascii="Times New Roman" w:eastAsia="Calibri" w:hAnsi="Times New Roman" w:cs="Times New Roman"/>
          <w:color w:val="00B050"/>
          <w:sz w:val="28"/>
          <w:szCs w:val="28"/>
          <w:lang w:val="en-US"/>
        </w:rPr>
        <w:t> </w:t>
      </w:r>
      <w:r w:rsidR="0046505E" w:rsidRPr="00A77D26">
        <w:rPr>
          <w:rFonts w:ascii="Times New Roman" w:eastAsia="Calibri" w:hAnsi="Times New Roman" w:cs="Times New Roman"/>
          <w:color w:val="00B050"/>
          <w:sz w:val="28"/>
          <w:szCs w:val="28"/>
        </w:rPr>
        <w:t>—</w:t>
      </w:r>
      <w:r w:rsidR="008B2BC4" w:rsidRPr="00A77D26">
        <w:rPr>
          <w:rFonts w:ascii="Times New Roman" w:eastAsia="Calibri" w:hAnsi="Times New Roman" w:cs="Times New Roman"/>
          <w:color w:val="00B050"/>
          <w:sz w:val="28"/>
          <w:szCs w:val="28"/>
        </w:rPr>
        <w:t xml:space="preserve"> </w:t>
      </w:r>
      <w:r w:rsidR="008B2BC4" w:rsidRPr="00A77D26">
        <w:rPr>
          <w:rFonts w:ascii="Times New Roman" w:eastAsia="Calibri" w:hAnsi="Times New Roman" w:cs="Times New Roman"/>
          <w:i/>
          <w:color w:val="00B050"/>
          <w:sz w:val="28"/>
          <w:szCs w:val="28"/>
          <w:lang w:val="fr-CA"/>
        </w:rPr>
        <w:t>linatge</w:t>
      </w:r>
      <w:r w:rsidR="0046505E" w:rsidRPr="00A77D26">
        <w:rPr>
          <w:rFonts w:ascii="Times New Roman" w:eastAsia="Calibri" w:hAnsi="Times New Roman" w:cs="Times New Roman"/>
          <w:color w:val="00B050"/>
          <w:sz w:val="28"/>
          <w:szCs w:val="28"/>
        </w:rPr>
        <w:t>). Термин «линьяж» имел определённую</w:t>
      </w:r>
      <w:r w:rsidR="003A76EE" w:rsidRPr="00A77D26">
        <w:rPr>
          <w:rFonts w:ascii="Times New Roman" w:eastAsia="Calibri" w:hAnsi="Times New Roman" w:cs="Times New Roman"/>
          <w:color w:val="00B050"/>
          <w:sz w:val="28"/>
          <w:szCs w:val="28"/>
        </w:rPr>
        <w:t xml:space="preserve"> с</w:t>
      </w:r>
      <w:r w:rsidR="0046505E" w:rsidRPr="00A77D26">
        <w:rPr>
          <w:rFonts w:ascii="Times New Roman" w:eastAsia="Calibri" w:hAnsi="Times New Roman" w:cs="Times New Roman"/>
          <w:color w:val="00B050"/>
          <w:sz w:val="28"/>
          <w:szCs w:val="28"/>
        </w:rPr>
        <w:t xml:space="preserve">феру применения, поскольку чаще всего использовался среди знати для обозначения широкого круга родственников, ведущих происхождение от общего предка. Существование линьяжей в средневековой Каталонии </w:t>
      </w:r>
      <w:r w:rsidR="0046505E" w:rsidRPr="00A77D26">
        <w:rPr>
          <w:rFonts w:ascii="Times New Roman" w:eastAsia="Calibri" w:hAnsi="Times New Roman" w:cs="Times New Roman"/>
          <w:color w:val="00B050"/>
          <w:sz w:val="28"/>
          <w:szCs w:val="28"/>
          <w:lang w:val="fr-CA"/>
        </w:rPr>
        <w:t>XI</w:t>
      </w:r>
      <w:r w:rsidR="0046505E" w:rsidRPr="00A77D26">
        <w:rPr>
          <w:rFonts w:ascii="Times New Roman" w:eastAsia="Calibri" w:hAnsi="Times New Roman" w:cs="Times New Roman"/>
          <w:color w:val="00B050"/>
          <w:sz w:val="28"/>
          <w:szCs w:val="28"/>
        </w:rPr>
        <w:t>—</w:t>
      </w:r>
      <w:r w:rsidR="0046505E" w:rsidRPr="00A77D26">
        <w:rPr>
          <w:rFonts w:ascii="Times New Roman" w:eastAsia="Calibri" w:hAnsi="Times New Roman" w:cs="Times New Roman"/>
          <w:color w:val="00B050"/>
          <w:sz w:val="28"/>
          <w:szCs w:val="28"/>
          <w:lang w:val="fr-CA"/>
        </w:rPr>
        <w:t>XIII</w:t>
      </w:r>
      <w:r w:rsidR="0046505E" w:rsidRPr="00A77D26">
        <w:rPr>
          <w:rFonts w:ascii="Times New Roman" w:eastAsia="Calibri" w:hAnsi="Times New Roman" w:cs="Times New Roman"/>
          <w:color w:val="00B050"/>
          <w:sz w:val="28"/>
          <w:szCs w:val="28"/>
        </w:rPr>
        <w:t xml:space="preserve"> вв. доказано многочисленными исследованиями с использованием актового материала, </w:t>
      </w:r>
      <w:r w:rsidR="00827E2B">
        <w:rPr>
          <w:rFonts w:ascii="Times New Roman" w:eastAsia="Calibri" w:hAnsi="Times New Roman" w:cs="Times New Roman"/>
          <w:color w:val="00B050"/>
          <w:sz w:val="28"/>
          <w:szCs w:val="28"/>
        </w:rPr>
        <w:t>многие</w:t>
      </w:r>
      <w:r w:rsidR="0046505E" w:rsidRPr="00A77D26">
        <w:rPr>
          <w:rFonts w:ascii="Times New Roman" w:eastAsia="Calibri" w:hAnsi="Times New Roman" w:cs="Times New Roman"/>
          <w:color w:val="00B050"/>
          <w:sz w:val="28"/>
          <w:szCs w:val="28"/>
        </w:rPr>
        <w:t xml:space="preserve"> медиевисты и историки права, работавшие в области истории Каталонии в обозначенный период, так или иначе касались проблематики взаимодействия линьяжей</w:t>
      </w:r>
      <w:r w:rsidR="0046505E" w:rsidRPr="00A77D26">
        <w:rPr>
          <w:rFonts w:ascii="Times New Roman" w:eastAsia="Calibri" w:hAnsi="Times New Roman" w:cs="Times New Roman"/>
          <w:color w:val="00B050"/>
          <w:sz w:val="28"/>
          <w:szCs w:val="28"/>
          <w:vertAlign w:val="superscript"/>
        </w:rPr>
        <w:footnoteReference w:id="185"/>
      </w:r>
      <w:r w:rsidR="0046505E" w:rsidRPr="00A77D26">
        <w:rPr>
          <w:rFonts w:ascii="Times New Roman" w:eastAsia="Calibri" w:hAnsi="Times New Roman" w:cs="Times New Roman"/>
          <w:color w:val="00B050"/>
          <w:sz w:val="28"/>
          <w:szCs w:val="28"/>
        </w:rPr>
        <w:t xml:space="preserve">. </w:t>
      </w:r>
      <w:r w:rsidR="0046505E" w:rsidRPr="0046505E">
        <w:rPr>
          <w:rFonts w:ascii="Times New Roman" w:eastAsia="Calibri" w:hAnsi="Times New Roman" w:cs="Times New Roman"/>
          <w:sz w:val="28"/>
          <w:szCs w:val="28"/>
        </w:rPr>
        <w:t xml:space="preserve">Скорее всего, к </w:t>
      </w:r>
      <w:r w:rsidR="0046505E" w:rsidRPr="0046505E">
        <w:rPr>
          <w:rFonts w:ascii="Times New Roman" w:eastAsia="Calibri" w:hAnsi="Times New Roman" w:cs="Times New Roman"/>
          <w:sz w:val="28"/>
          <w:szCs w:val="28"/>
          <w:lang w:val="fr-CA"/>
        </w:rPr>
        <w:t>XIII</w:t>
      </w:r>
      <w:r w:rsidR="0046505E" w:rsidRPr="0046505E">
        <w:rPr>
          <w:rFonts w:ascii="Times New Roman" w:eastAsia="Calibri" w:hAnsi="Times New Roman" w:cs="Times New Roman"/>
          <w:sz w:val="28"/>
          <w:szCs w:val="28"/>
        </w:rPr>
        <w:t xml:space="preserve"> в. переводчик мог наблюдать конфликты между графской властью и знатными семействами, и потому использовал модуляцию при интерпретации </w:t>
      </w:r>
      <w:r w:rsidR="008B2BC4" w:rsidRPr="0046505E">
        <w:rPr>
          <w:rFonts w:ascii="Times New Roman" w:eastAsia="Calibri" w:hAnsi="Times New Roman" w:cs="Times New Roman"/>
          <w:sz w:val="28"/>
          <w:szCs w:val="28"/>
        </w:rPr>
        <w:t>122 (80)</w:t>
      </w:r>
      <w:r w:rsidR="008B2BC4" w:rsidRPr="008B2BC4">
        <w:rPr>
          <w:rFonts w:ascii="Times New Roman" w:eastAsia="Calibri" w:hAnsi="Times New Roman" w:cs="Times New Roman"/>
          <w:sz w:val="28"/>
          <w:szCs w:val="28"/>
        </w:rPr>
        <w:t xml:space="preserve"> </w:t>
      </w:r>
      <w:r w:rsidR="0046505E" w:rsidRPr="0046505E">
        <w:rPr>
          <w:rFonts w:ascii="Times New Roman" w:eastAsia="Calibri" w:hAnsi="Times New Roman" w:cs="Times New Roman"/>
          <w:sz w:val="28"/>
          <w:szCs w:val="28"/>
        </w:rPr>
        <w:t>статьи, контекст которой как раз располагал к тому, чтобы говорить об участии знати в политической жизни принципата и регулировании последней.</w:t>
      </w:r>
    </w:p>
    <w:p w14:paraId="70D4D19A" w14:textId="4586D787" w:rsidR="0046505E" w:rsidRPr="00A77D26" w:rsidRDefault="0046505E" w:rsidP="006738D8">
      <w:pPr>
        <w:spacing w:after="0" w:line="360" w:lineRule="auto"/>
        <w:ind w:firstLine="851"/>
        <w:jc w:val="both"/>
        <w:rPr>
          <w:rFonts w:ascii="Times New Roman" w:eastAsia="Calibri" w:hAnsi="Times New Roman" w:cs="Times New Roman"/>
          <w:color w:val="00B050"/>
          <w:sz w:val="28"/>
          <w:szCs w:val="28"/>
        </w:rPr>
      </w:pPr>
      <w:r w:rsidRPr="00A77D26">
        <w:rPr>
          <w:rFonts w:ascii="Times New Roman" w:eastAsia="Calibri" w:hAnsi="Times New Roman" w:cs="Times New Roman"/>
          <w:color w:val="00B050"/>
          <w:sz w:val="28"/>
          <w:szCs w:val="28"/>
        </w:rPr>
        <w:t xml:space="preserve">При сравнении латинской и старокаталанской версий «Барселонских обычаев» мы можем наблюдать модуляцию и при переводе отдельных юридических терминов. Например, в </w:t>
      </w:r>
      <w:r w:rsidR="008B2BC4" w:rsidRPr="00A77D26">
        <w:rPr>
          <w:rFonts w:ascii="Times New Roman" w:eastAsia="Calibri" w:hAnsi="Times New Roman" w:cs="Times New Roman"/>
          <w:color w:val="00B050"/>
          <w:sz w:val="28"/>
          <w:szCs w:val="28"/>
        </w:rPr>
        <w:t xml:space="preserve">60(64) </w:t>
      </w:r>
      <w:r w:rsidRPr="00A77D26">
        <w:rPr>
          <w:rFonts w:ascii="Times New Roman" w:eastAsia="Calibri" w:hAnsi="Times New Roman" w:cs="Times New Roman"/>
          <w:color w:val="00B050"/>
          <w:sz w:val="28"/>
          <w:szCs w:val="28"/>
        </w:rPr>
        <w:t xml:space="preserve">статье </w:t>
      </w:r>
      <w:r w:rsidR="008B2BC4" w:rsidRPr="00A77D26">
        <w:rPr>
          <w:rFonts w:ascii="Times New Roman" w:eastAsia="Calibri" w:hAnsi="Times New Roman" w:cs="Times New Roman"/>
          <w:color w:val="00B050"/>
          <w:sz w:val="28"/>
          <w:szCs w:val="28"/>
        </w:rPr>
        <w:t>«Барселонских обычаев»</w:t>
      </w:r>
      <w:r w:rsidRPr="00A77D26">
        <w:rPr>
          <w:rFonts w:ascii="Times New Roman" w:eastAsia="Calibri" w:hAnsi="Times New Roman" w:cs="Times New Roman"/>
          <w:color w:val="00B050"/>
          <w:sz w:val="28"/>
          <w:szCs w:val="28"/>
        </w:rPr>
        <w:t>:</w:t>
      </w:r>
      <w:r w:rsidR="008B2BC4" w:rsidRPr="00A77D26">
        <w:rPr>
          <w:rFonts w:ascii="Times New Roman" w:eastAsia="Calibri" w:hAnsi="Times New Roman" w:cs="Times New Roman"/>
          <w:color w:val="00B050"/>
          <w:sz w:val="28"/>
          <w:szCs w:val="28"/>
        </w:rPr>
        <w:t xml:space="preserve"> </w:t>
      </w:r>
      <w:r w:rsidR="008B2BC4" w:rsidRPr="00A77D26">
        <w:rPr>
          <w:rFonts w:ascii="Times New Roman" w:eastAsia="Calibri" w:hAnsi="Times New Roman" w:cs="Times New Roman"/>
          <w:i/>
          <w:iCs/>
          <w:color w:val="00B050"/>
          <w:sz w:val="28"/>
          <w:szCs w:val="28"/>
        </w:rPr>
        <w:t>«</w:t>
      </w:r>
      <w:r w:rsidR="008B2BC4" w:rsidRPr="00A77D26">
        <w:rPr>
          <w:rFonts w:ascii="Times New Roman" w:hAnsi="Times New Roman"/>
          <w:i/>
          <w:iCs/>
          <w:color w:val="00B050"/>
          <w:sz w:val="28"/>
          <w:szCs w:val="28"/>
        </w:rPr>
        <w:t>…Постанавливаем [кат. — судим] и приказываем, чтобы все принцепсы, которые унаследуют этот приципат [кат. — которые после нас в этот принципат придут] …</w:t>
      </w:r>
      <w:r w:rsidR="008B2BC4" w:rsidRPr="00A77D26">
        <w:rPr>
          <w:rFonts w:ascii="Times New Roman" w:eastAsia="Calibri" w:hAnsi="Times New Roman" w:cs="Times New Roman"/>
          <w:i/>
          <w:iCs/>
          <w:color w:val="00B050"/>
          <w:sz w:val="28"/>
          <w:szCs w:val="28"/>
        </w:rPr>
        <w:t>»</w:t>
      </w:r>
      <w:r w:rsidR="008B2BC4" w:rsidRPr="00A77D26">
        <w:rPr>
          <w:rFonts w:ascii="Times New Roman" w:eastAsia="Calibri" w:hAnsi="Times New Roman" w:cs="Times New Roman"/>
          <w:color w:val="00B050"/>
          <w:sz w:val="28"/>
          <w:szCs w:val="28"/>
          <w:vertAlign w:val="superscript"/>
        </w:rPr>
        <w:footnoteReference w:id="186"/>
      </w:r>
      <w:r w:rsidRPr="00A77D26">
        <w:rPr>
          <w:rFonts w:ascii="Times New Roman" w:eastAsia="Calibri" w:hAnsi="Times New Roman" w:cs="Times New Roman"/>
          <w:i/>
          <w:color w:val="00B050"/>
          <w:sz w:val="28"/>
          <w:szCs w:val="28"/>
        </w:rPr>
        <w:t>.</w:t>
      </w:r>
      <w:r w:rsidR="006738D8" w:rsidRPr="00A77D26">
        <w:rPr>
          <w:rFonts w:ascii="Times New Roman" w:eastAsia="Calibri" w:hAnsi="Times New Roman" w:cs="Times New Roman"/>
          <w:color w:val="00B050"/>
          <w:sz w:val="28"/>
          <w:szCs w:val="28"/>
        </w:rPr>
        <w:t xml:space="preserve"> </w:t>
      </w:r>
      <w:r w:rsidRPr="00A77D26">
        <w:rPr>
          <w:rFonts w:ascii="Times New Roman" w:eastAsia="Calibri" w:hAnsi="Times New Roman" w:cs="Times New Roman"/>
          <w:color w:val="00B050"/>
          <w:sz w:val="28"/>
          <w:szCs w:val="28"/>
        </w:rPr>
        <w:t>Латинский глагол</w:t>
      </w:r>
      <w:r w:rsidRPr="00A77D26">
        <w:rPr>
          <w:rFonts w:ascii="Times New Roman" w:eastAsia="Calibri" w:hAnsi="Times New Roman" w:cs="Times New Roman"/>
          <w:i/>
          <w:color w:val="00B050"/>
          <w:sz w:val="28"/>
          <w:szCs w:val="28"/>
        </w:rPr>
        <w:t xml:space="preserve"> </w:t>
      </w:r>
      <w:r w:rsidR="006738D8" w:rsidRPr="00A77D26">
        <w:rPr>
          <w:rFonts w:ascii="Times New Roman" w:eastAsia="Calibri" w:hAnsi="Times New Roman" w:cs="Times New Roman"/>
          <w:i/>
          <w:color w:val="00B050"/>
          <w:sz w:val="28"/>
          <w:szCs w:val="28"/>
        </w:rPr>
        <w:t>«</w:t>
      </w:r>
      <w:r w:rsidR="006738D8" w:rsidRPr="00A77D26">
        <w:rPr>
          <w:rFonts w:ascii="Times New Roman" w:eastAsia="Calibri" w:hAnsi="Times New Roman" w:cs="Times New Roman"/>
          <w:color w:val="00B050"/>
          <w:sz w:val="28"/>
          <w:szCs w:val="28"/>
        </w:rPr>
        <w:t xml:space="preserve">постанавливать» </w:t>
      </w:r>
      <w:r w:rsidRPr="00A77D26">
        <w:rPr>
          <w:rFonts w:ascii="Times New Roman" w:eastAsia="Calibri" w:hAnsi="Times New Roman" w:cs="Times New Roman"/>
          <w:color w:val="00B050"/>
          <w:sz w:val="28"/>
          <w:szCs w:val="28"/>
        </w:rPr>
        <w:t>(лат. —</w:t>
      </w:r>
      <w:r w:rsidR="006738D8" w:rsidRPr="00A77D26">
        <w:rPr>
          <w:rFonts w:ascii="Times New Roman" w:eastAsia="Calibri" w:hAnsi="Times New Roman" w:cs="Times New Roman"/>
          <w:i/>
          <w:color w:val="00B050"/>
          <w:sz w:val="28"/>
          <w:szCs w:val="28"/>
        </w:rPr>
        <w:t xml:space="preserve"> </w:t>
      </w:r>
      <w:r w:rsidR="006738D8" w:rsidRPr="00A77D26">
        <w:rPr>
          <w:rFonts w:ascii="Times New Roman" w:eastAsia="Calibri" w:hAnsi="Times New Roman" w:cs="Times New Roman"/>
          <w:i/>
          <w:color w:val="00B050"/>
          <w:sz w:val="28"/>
          <w:szCs w:val="28"/>
          <w:lang w:val="fr-CA"/>
        </w:rPr>
        <w:t>decernere</w:t>
      </w:r>
      <w:r w:rsidRPr="00A77D26">
        <w:rPr>
          <w:rFonts w:ascii="Times New Roman" w:eastAsia="Calibri" w:hAnsi="Times New Roman" w:cs="Times New Roman"/>
          <w:color w:val="00B050"/>
          <w:sz w:val="28"/>
          <w:szCs w:val="28"/>
        </w:rPr>
        <w:t>)</w:t>
      </w:r>
      <w:r w:rsidR="006738D8" w:rsidRPr="00A77D26">
        <w:rPr>
          <w:rFonts w:ascii="Times New Roman" w:eastAsia="Calibri" w:hAnsi="Times New Roman" w:cs="Times New Roman"/>
          <w:color w:val="00B050"/>
          <w:sz w:val="28"/>
          <w:szCs w:val="28"/>
        </w:rPr>
        <w:t xml:space="preserve"> </w:t>
      </w:r>
      <w:r w:rsidRPr="00A77D26">
        <w:rPr>
          <w:rFonts w:ascii="Times New Roman" w:eastAsia="Calibri" w:hAnsi="Times New Roman" w:cs="Times New Roman"/>
          <w:color w:val="00B050"/>
          <w:sz w:val="28"/>
          <w:szCs w:val="28"/>
        </w:rPr>
        <w:t xml:space="preserve">заменён на старокаталанскую форму глагола </w:t>
      </w:r>
      <w:r w:rsidR="006738D8" w:rsidRPr="00A77D26">
        <w:rPr>
          <w:rFonts w:ascii="Times New Roman" w:eastAsia="Calibri" w:hAnsi="Times New Roman" w:cs="Times New Roman"/>
          <w:color w:val="00B050"/>
          <w:sz w:val="28"/>
          <w:szCs w:val="28"/>
        </w:rPr>
        <w:t xml:space="preserve">«судить» </w:t>
      </w:r>
      <w:r w:rsidRPr="00A77D26">
        <w:rPr>
          <w:rFonts w:ascii="Times New Roman" w:eastAsia="Calibri" w:hAnsi="Times New Roman" w:cs="Times New Roman"/>
          <w:color w:val="00B050"/>
          <w:sz w:val="28"/>
          <w:szCs w:val="28"/>
        </w:rPr>
        <w:t>(кат. —</w:t>
      </w:r>
      <w:r w:rsidR="006738D8" w:rsidRPr="00A77D26">
        <w:rPr>
          <w:rFonts w:ascii="Times New Roman" w:eastAsia="Calibri" w:hAnsi="Times New Roman" w:cs="Times New Roman"/>
          <w:color w:val="00B050"/>
          <w:sz w:val="28"/>
          <w:szCs w:val="28"/>
        </w:rPr>
        <w:t xml:space="preserve"> </w:t>
      </w:r>
      <w:r w:rsidR="006738D8" w:rsidRPr="00A77D26">
        <w:rPr>
          <w:rFonts w:ascii="Times New Roman" w:eastAsia="Calibri" w:hAnsi="Times New Roman" w:cs="Times New Roman"/>
          <w:i/>
          <w:color w:val="00B050"/>
          <w:sz w:val="28"/>
          <w:szCs w:val="28"/>
          <w:lang w:val="fr-CA"/>
        </w:rPr>
        <w:t>jutgar</w:t>
      </w:r>
      <w:r w:rsidRPr="00A77D26">
        <w:rPr>
          <w:rFonts w:ascii="Times New Roman" w:eastAsia="Calibri" w:hAnsi="Times New Roman" w:cs="Times New Roman"/>
          <w:color w:val="00B050"/>
          <w:sz w:val="28"/>
          <w:szCs w:val="28"/>
        </w:rPr>
        <w:t>)</w:t>
      </w:r>
      <w:r w:rsidRPr="00A77D26">
        <w:rPr>
          <w:rFonts w:ascii="Times New Roman" w:eastAsia="Calibri" w:hAnsi="Times New Roman" w:cs="Times New Roman"/>
          <w:color w:val="00B050"/>
          <w:sz w:val="28"/>
          <w:szCs w:val="28"/>
          <w:vertAlign w:val="superscript"/>
        </w:rPr>
        <w:footnoteReference w:id="187"/>
      </w:r>
      <w:r w:rsidR="006738D8" w:rsidRPr="00A77D26">
        <w:rPr>
          <w:rFonts w:ascii="Times New Roman" w:eastAsia="Calibri" w:hAnsi="Times New Roman" w:cs="Times New Roman"/>
          <w:color w:val="00B050"/>
          <w:sz w:val="28"/>
          <w:szCs w:val="28"/>
        </w:rPr>
        <w:t>. Значение последнего из них напрямую связано</w:t>
      </w:r>
      <w:r w:rsidRPr="00A77D26">
        <w:rPr>
          <w:rFonts w:ascii="Times New Roman" w:eastAsia="Calibri" w:hAnsi="Times New Roman" w:cs="Times New Roman"/>
          <w:color w:val="00B050"/>
          <w:sz w:val="28"/>
          <w:szCs w:val="28"/>
        </w:rPr>
        <w:t xml:space="preserve"> с процессуальными действиями, в отличие от обобщённого</w:t>
      </w:r>
      <w:r w:rsidR="006738D8" w:rsidRPr="00A77D26">
        <w:rPr>
          <w:rFonts w:ascii="Times New Roman" w:eastAsia="Calibri" w:hAnsi="Times New Roman" w:cs="Times New Roman"/>
          <w:color w:val="00B050"/>
          <w:sz w:val="28"/>
          <w:szCs w:val="28"/>
        </w:rPr>
        <w:t xml:space="preserve"> законодательного</w:t>
      </w:r>
      <w:r w:rsidRPr="00A77D26">
        <w:rPr>
          <w:rFonts w:ascii="Times New Roman" w:eastAsia="Calibri" w:hAnsi="Times New Roman" w:cs="Times New Roman"/>
          <w:color w:val="00B050"/>
          <w:sz w:val="28"/>
          <w:szCs w:val="28"/>
        </w:rPr>
        <w:t xml:space="preserve"> значени</w:t>
      </w:r>
      <w:r w:rsidRPr="00A77D26">
        <w:rPr>
          <w:rFonts w:ascii="Times New Roman" w:eastAsia="Calibri" w:hAnsi="Times New Roman" w:cs="Times New Roman"/>
          <w:iCs/>
          <w:color w:val="00B050"/>
          <w:sz w:val="28"/>
          <w:szCs w:val="28"/>
        </w:rPr>
        <w:t>я</w:t>
      </w:r>
      <w:r w:rsidR="006738D8" w:rsidRPr="00A77D26">
        <w:rPr>
          <w:rFonts w:ascii="Times New Roman" w:eastAsia="Calibri" w:hAnsi="Times New Roman" w:cs="Times New Roman"/>
          <w:iCs/>
          <w:color w:val="00B050"/>
          <w:sz w:val="28"/>
          <w:szCs w:val="28"/>
        </w:rPr>
        <w:t xml:space="preserve"> у </w:t>
      </w:r>
      <w:r w:rsidR="006738D8" w:rsidRPr="00A77D26">
        <w:rPr>
          <w:rFonts w:ascii="Times New Roman" w:eastAsia="Calibri" w:hAnsi="Times New Roman" w:cs="Times New Roman"/>
          <w:iCs/>
          <w:color w:val="00B050"/>
          <w:sz w:val="28"/>
          <w:szCs w:val="28"/>
        </w:rPr>
        <w:lastRenderedPageBreak/>
        <w:t xml:space="preserve">глагола </w:t>
      </w:r>
      <w:r w:rsidRPr="00A77D26">
        <w:rPr>
          <w:rFonts w:ascii="Times New Roman" w:eastAsia="Calibri" w:hAnsi="Times New Roman" w:cs="Times New Roman"/>
          <w:i/>
          <w:color w:val="00B050"/>
          <w:sz w:val="28"/>
          <w:szCs w:val="28"/>
          <w:lang w:val="fr-CA"/>
        </w:rPr>
        <w:t>decernere</w:t>
      </w:r>
      <w:r w:rsidRPr="00A77D26">
        <w:rPr>
          <w:rFonts w:ascii="Times New Roman" w:eastAsia="Calibri" w:hAnsi="Times New Roman" w:cs="Times New Roman"/>
          <w:color w:val="00B050"/>
          <w:sz w:val="28"/>
          <w:szCs w:val="28"/>
        </w:rPr>
        <w:t xml:space="preserve">. </w:t>
      </w:r>
      <w:r w:rsidR="00A77D26" w:rsidRPr="00A77D26">
        <w:rPr>
          <w:rFonts w:ascii="Times New Roman" w:eastAsia="Calibri" w:hAnsi="Times New Roman" w:cs="Times New Roman"/>
          <w:color w:val="00B050"/>
          <w:sz w:val="28"/>
          <w:szCs w:val="28"/>
        </w:rPr>
        <w:t>При этом фрагмент ничего не сообщает ни о причинах составления «Барселонских обычаев», ни о процедуре их обнародования или формальной промульгации, поэтому связывать рассматриваемое переводческое решение с этими обстоятельствами оснований нет.</w:t>
      </w:r>
    </w:p>
    <w:p w14:paraId="76516323" w14:textId="615D823B" w:rsid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Старокаталанский термин в данном случае уже по значению, чем латинский оригинал. Такая замена, по-видимому, связана не только с особенностями перевода, но и с характером самого латинского текста, в котором местами заметно стремление к архаизирующей юридической стилизации. Поэтому конкретизацию следует рассматривать, с одной стороны, как попытку переводчика сделать норму более определённой и понятной для практического восприятия, а с другой — как косвенное свидетельство особенностей латинской редакции памятника. По всей видимости, </w:t>
      </w:r>
      <w:r w:rsidR="00C77A7E">
        <w:rPr>
          <w:rFonts w:ascii="Times New Roman" w:eastAsia="Calibri" w:hAnsi="Times New Roman" w:cs="Times New Roman"/>
          <w:sz w:val="28"/>
          <w:szCs w:val="28"/>
        </w:rPr>
        <w:t>её</w:t>
      </w:r>
      <w:r w:rsidRPr="0046505E">
        <w:rPr>
          <w:rFonts w:ascii="Times New Roman" w:eastAsia="Calibri" w:hAnsi="Times New Roman" w:cs="Times New Roman"/>
          <w:sz w:val="28"/>
          <w:szCs w:val="28"/>
        </w:rPr>
        <w:t xml:space="preserve">составители стремились придать тексту форму, </w:t>
      </w:r>
      <w:r w:rsidR="00C77A7E">
        <w:rPr>
          <w:rFonts w:ascii="Times New Roman" w:eastAsia="Calibri" w:hAnsi="Times New Roman" w:cs="Times New Roman"/>
          <w:sz w:val="28"/>
          <w:szCs w:val="28"/>
        </w:rPr>
        <w:t xml:space="preserve">присущую </w:t>
      </w:r>
      <w:r w:rsidRPr="0046505E">
        <w:rPr>
          <w:rFonts w:ascii="Times New Roman" w:eastAsia="Calibri" w:hAnsi="Times New Roman" w:cs="Times New Roman"/>
          <w:sz w:val="28"/>
          <w:szCs w:val="28"/>
        </w:rPr>
        <w:t xml:space="preserve">авторитетному юридическому своду. Архаизация при этом была </w:t>
      </w:r>
      <w:r w:rsidR="007310B3">
        <w:rPr>
          <w:rFonts w:ascii="Times New Roman" w:eastAsia="Calibri" w:hAnsi="Times New Roman" w:cs="Times New Roman"/>
          <w:sz w:val="28"/>
          <w:szCs w:val="28"/>
        </w:rPr>
        <w:t>лишь</w:t>
      </w:r>
      <w:r w:rsidRPr="0046505E">
        <w:rPr>
          <w:rFonts w:ascii="Times New Roman" w:eastAsia="Calibri" w:hAnsi="Times New Roman" w:cs="Times New Roman"/>
          <w:sz w:val="28"/>
          <w:szCs w:val="28"/>
        </w:rPr>
        <w:t xml:space="preserve"> средством придания памятнику большей древности и, следовательно, большей легитимности</w:t>
      </w:r>
      <w:r w:rsidR="007310B3">
        <w:rPr>
          <w:rFonts w:ascii="Times New Roman" w:eastAsia="Calibri" w:hAnsi="Times New Roman" w:cs="Times New Roman"/>
          <w:sz w:val="28"/>
          <w:szCs w:val="28"/>
        </w:rPr>
        <w:t>.</w:t>
      </w:r>
    </w:p>
    <w:p w14:paraId="0B3C8030" w14:textId="47DAB9E4" w:rsidR="00CF3259" w:rsidRPr="00CF3259" w:rsidRDefault="00CF3259" w:rsidP="00CF3259">
      <w:pPr>
        <w:spacing w:after="0" w:line="360" w:lineRule="auto"/>
        <w:ind w:firstLine="851"/>
        <w:jc w:val="both"/>
        <w:rPr>
          <w:rFonts w:ascii="Times New Roman" w:eastAsia="Calibri" w:hAnsi="Times New Roman" w:cs="Times New Roman"/>
          <w:color w:val="00B050"/>
          <w:sz w:val="28"/>
          <w:szCs w:val="28"/>
        </w:rPr>
      </w:pPr>
      <w:r w:rsidRPr="00CF3259">
        <w:rPr>
          <w:rFonts w:ascii="Times New Roman" w:eastAsia="Calibri" w:hAnsi="Times New Roman" w:cs="Times New Roman"/>
          <w:color w:val="00B050"/>
          <w:sz w:val="28"/>
          <w:szCs w:val="28"/>
        </w:rPr>
        <w:t xml:space="preserve">Таким образом, сопоставление старокаталанских версий «Барселонских обычаев», опубликованных Ж. Гудиолем-и-Кунилем и Ж. Бастардесом-и-Парерой, с латинским оригиналом позволяет выявить несколько способов смысловой переработки исходного текста — генерализацию, конкретизацию и модуляцию. Сравнение двух переводов между собой показывает, что выбор соответствия определялся не только значением отдельного латинского слова, но и интерпретацией всей правовой нормы. В одних случаях обе старокаталанские версии одинаково расширяли или сужали значение латинского термина, что свидетельствует об устойчивости определённого решения в переводческой традиции. В других – они по-разному передавали один и тот же элемент оригинала: один перевод </w:t>
      </w:r>
      <w:r w:rsidRPr="00CF3259">
        <w:rPr>
          <w:rFonts w:ascii="Times New Roman" w:eastAsia="Calibri" w:hAnsi="Times New Roman" w:cs="Times New Roman"/>
          <w:color w:val="00B050"/>
          <w:sz w:val="28"/>
          <w:szCs w:val="28"/>
        </w:rPr>
        <w:lastRenderedPageBreak/>
        <w:t>на старокаталанский язык по рукописи, опубликованной Ж. Гудиолем-и-Кунилем точнее сохранял объём значения латинского понятия, тогда как перевод по рукописи К, опубликованных Ж. Бастардесом и Парерой демонстрировал склонность к активному использованию переводческих трансформаций либо передавал норму через иную смысловую перспективу. Тем самым расхождения между версиями отражают не только лексическую вариативность, но и различия в интерпретации содержания правового установления. Усложнённая, а в отдельных случаях архаизированная лексика латинского текста могла расширять пространство возможных переводческих решений, однако сама по себе не предопределяла выбор генерализации, конкретизации или модуляции.</w:t>
      </w:r>
    </w:p>
    <w:p w14:paraId="3FE6C549" w14:textId="5895A060"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7" w:name="_Toc230590504"/>
      <w:r w:rsidRPr="0046505E">
        <w:rPr>
          <w:rFonts w:ascii="Times New Roman" w:eastAsia="Times New Roman" w:hAnsi="Times New Roman" w:cs="Times New Roman"/>
          <w:b/>
          <w:sz w:val="28"/>
          <w:szCs w:val="28"/>
        </w:rPr>
        <w:t>§2.4.2</w:t>
      </w:r>
      <w:r w:rsidR="0083225A">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Устойчивые терминологические соответствия в латинской и старокаталанской версиях «Барселонских обычаев»</w:t>
      </w:r>
      <w:bookmarkEnd w:id="27"/>
    </w:p>
    <w:p w14:paraId="132B5E5C" w14:textId="6F48E15B" w:rsid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Наряду со случаями семантического расширения и сужения терминов, в старокаталанском переводе «Барселонских обычаев» отчётливо прослеживается и иная тенденция — сохранение устойчивых соответствий между латинским и романским текстом. Речь идёт прежде всего о тех юридических понятиях, которые, уже обладали достаточной степенью закреплённости в письменной и практической правовой речи и потому не требовали существенной смысловой переработки при переводе. Именно эта группа примеров особенно важна для характеристики старокаталанской версии памятника, поскольку она показывает, что перевод не сводился к упрощению или свободной адаптации латинского оригинала. Напротив, в ряде случаев переводчик последовательно сохранял основные элементы латинского понятийного аппарата, воспроизводя их в форме частично адаптированных синтаксически латинизмов. Анализ таких устойчивых соответствий позволяет точнее определить, какие элементы юридического языка сохраняли авторитет и </w:t>
      </w:r>
      <w:r w:rsidRPr="0046505E">
        <w:rPr>
          <w:rFonts w:ascii="Times New Roman" w:eastAsia="Calibri" w:hAnsi="Times New Roman" w:cs="Times New Roman"/>
          <w:sz w:val="28"/>
          <w:szCs w:val="28"/>
        </w:rPr>
        <w:lastRenderedPageBreak/>
        <w:t>функциональную значимость при переходе из латинской версии текста в старокаталанскую.</w:t>
      </w:r>
    </w:p>
    <w:p w14:paraId="03045AAD" w14:textId="26679548" w:rsidR="00F915AF" w:rsidRDefault="00F915AF" w:rsidP="00F915AF">
      <w:pPr>
        <w:spacing w:after="0" w:line="360" w:lineRule="auto"/>
        <w:ind w:firstLine="851"/>
        <w:jc w:val="both"/>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 xml:space="preserve">Отдельную группу образует непосредственное соответствие «смерть» (лат. </w:t>
      </w:r>
      <w:r w:rsidRPr="007310B3">
        <w:rPr>
          <w:rFonts w:ascii="Times New Roman" w:eastAsia="Calibri" w:hAnsi="Times New Roman" w:cs="Times New Roman"/>
          <w:i/>
          <w:iCs/>
          <w:color w:val="00B050"/>
          <w:sz w:val="28"/>
          <w:szCs w:val="28"/>
        </w:rPr>
        <w:t>mors</w:t>
      </w:r>
      <w:r w:rsidRPr="007310B3">
        <w:rPr>
          <w:rFonts w:ascii="Times New Roman" w:eastAsia="Calibri" w:hAnsi="Times New Roman" w:cs="Times New Roman"/>
          <w:color w:val="00B050"/>
          <w:sz w:val="28"/>
          <w:szCs w:val="28"/>
        </w:rPr>
        <w:t xml:space="preserve">) — «смерть» (кат. </w:t>
      </w:r>
      <w:r w:rsidRPr="007310B3">
        <w:rPr>
          <w:rFonts w:ascii="Times New Roman" w:eastAsia="Calibri" w:hAnsi="Times New Roman" w:cs="Times New Roman"/>
          <w:i/>
          <w:iCs/>
          <w:color w:val="00B050"/>
          <w:sz w:val="28"/>
          <w:szCs w:val="28"/>
        </w:rPr>
        <w:t>mort</w:t>
      </w:r>
      <w:r w:rsidRPr="007310B3">
        <w:rPr>
          <w:rFonts w:ascii="Times New Roman" w:eastAsia="Calibri" w:hAnsi="Times New Roman" w:cs="Times New Roman"/>
          <w:color w:val="00B050"/>
          <w:sz w:val="28"/>
          <w:szCs w:val="28"/>
        </w:rPr>
        <w:t>), употребляемое как в статьях о возмещении за убийство, так и в нормах о наследовании. В данном случае речь идёт не о генерализации, а о прямом лексическом и этимологическом соответствии. Конкретное правовое значение слова — смерть человека, размер компенсации за убийство либо момент открытия завещания — определяется содержанием соответствующей статьи.</w:t>
      </w:r>
    </w:p>
    <w:p w14:paraId="689CBDAF" w14:textId="77777777" w:rsidR="003318D3"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 xml:space="preserve">В старокаталанской версии, опубликованной Ж. Бастардесом-и-Парерой, одна форма «мёртвый, умерший» (кат. </w:t>
      </w:r>
      <w:r w:rsidRPr="00F915AF">
        <w:rPr>
          <w:rFonts w:ascii="Times New Roman" w:eastAsia="Calibri" w:hAnsi="Times New Roman" w:cs="Times New Roman"/>
          <w:i/>
          <w:iCs/>
          <w:color w:val="00B050"/>
          <w:sz w:val="28"/>
          <w:szCs w:val="28"/>
        </w:rPr>
        <w:t>mort</w:t>
      </w:r>
      <w:r w:rsidRPr="00F915AF">
        <w:rPr>
          <w:rFonts w:ascii="Times New Roman" w:eastAsia="Calibri" w:hAnsi="Times New Roman" w:cs="Times New Roman"/>
          <w:color w:val="00B050"/>
          <w:sz w:val="28"/>
          <w:szCs w:val="28"/>
        </w:rPr>
        <w:t>) передаёт два различавшихся в латинском тексте обозначения</w:t>
      </w:r>
      <w:r>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 </w:t>
      </w:r>
    </w:p>
    <w:p w14:paraId="6025D98F" w14:textId="77777777" w:rsidR="003318D3" w:rsidRDefault="003318D3" w:rsidP="003318D3">
      <w:pPr>
        <w:spacing w:after="0" w:line="360" w:lineRule="auto"/>
        <w:ind w:firstLine="851"/>
        <w:jc w:val="both"/>
        <w:rPr>
          <w:rFonts w:ascii="Times New Roman" w:eastAsia="Calibri" w:hAnsi="Times New Roman" w:cs="Times New Roman"/>
          <w:color w:val="00B050"/>
          <w:sz w:val="28"/>
          <w:szCs w:val="28"/>
        </w:rPr>
      </w:pPr>
      <w:r>
        <w:rPr>
          <w:rFonts w:ascii="Times New Roman" w:eastAsia="Calibri" w:hAnsi="Times New Roman" w:cs="Times New Roman"/>
          <w:color w:val="00B050"/>
          <w:sz w:val="28"/>
          <w:szCs w:val="28"/>
        </w:rPr>
        <w:t>-в</w:t>
      </w:r>
      <w:r w:rsidRPr="00F915AF">
        <w:rPr>
          <w:rFonts w:ascii="Times New Roman" w:eastAsia="Calibri" w:hAnsi="Times New Roman" w:cs="Times New Roman"/>
          <w:color w:val="00B050"/>
          <w:sz w:val="28"/>
          <w:szCs w:val="28"/>
        </w:rPr>
        <w:t xml:space="preserve"> статьях 10 (12), 11 (13), 76 (102) и 82 (101) она соответствует обозначению лица, погибшего вследствие насильственного действия, — «убитый» (лат. </w:t>
      </w:r>
      <w:r w:rsidRPr="00F915AF">
        <w:rPr>
          <w:rFonts w:ascii="Times New Roman" w:eastAsia="Calibri" w:hAnsi="Times New Roman" w:cs="Times New Roman"/>
          <w:i/>
          <w:iCs/>
          <w:color w:val="00B050"/>
          <w:sz w:val="28"/>
          <w:szCs w:val="28"/>
        </w:rPr>
        <w:t>interfectus</w:t>
      </w:r>
      <w:r w:rsidRPr="00F915AF">
        <w:rPr>
          <w:rFonts w:ascii="Times New Roman" w:eastAsia="Calibri" w:hAnsi="Times New Roman" w:cs="Times New Roman"/>
          <w:color w:val="00B050"/>
          <w:sz w:val="28"/>
          <w:szCs w:val="28"/>
        </w:rPr>
        <w:t>)</w:t>
      </w:r>
      <w:r>
        <w:rPr>
          <w:rFonts w:ascii="Times New Roman" w:eastAsia="Calibri" w:hAnsi="Times New Roman" w:cs="Times New Roman"/>
          <w:color w:val="00B050"/>
          <w:sz w:val="28"/>
          <w:szCs w:val="28"/>
        </w:rPr>
        <w:t>;</w:t>
      </w:r>
    </w:p>
    <w:p w14:paraId="27182DE0" w14:textId="77777777" w:rsidR="003318D3" w:rsidRDefault="003318D3" w:rsidP="003318D3">
      <w:pPr>
        <w:spacing w:after="0" w:line="360" w:lineRule="auto"/>
        <w:ind w:firstLine="851"/>
        <w:jc w:val="both"/>
        <w:rPr>
          <w:rFonts w:ascii="Times New Roman" w:eastAsia="Calibri" w:hAnsi="Times New Roman" w:cs="Times New Roman"/>
          <w:color w:val="00B050"/>
          <w:sz w:val="28"/>
          <w:szCs w:val="28"/>
        </w:rPr>
      </w:pPr>
      <w:r>
        <w:rPr>
          <w:rFonts w:ascii="Times New Roman" w:eastAsia="Calibri" w:hAnsi="Times New Roman" w:cs="Times New Roman"/>
          <w:color w:val="00B050"/>
          <w:sz w:val="28"/>
          <w:szCs w:val="28"/>
        </w:rPr>
        <w:t>-в</w:t>
      </w:r>
      <w:r w:rsidRPr="00F915AF">
        <w:rPr>
          <w:rFonts w:ascii="Times New Roman" w:eastAsia="Calibri" w:hAnsi="Times New Roman" w:cs="Times New Roman"/>
          <w:color w:val="00B050"/>
          <w:sz w:val="28"/>
          <w:szCs w:val="28"/>
        </w:rPr>
        <w:t xml:space="preserve"> статье 81 (100) той же формой передано нейтральное обозначение умершего — «покойный» (лат. </w:t>
      </w:r>
      <w:r w:rsidRPr="00F915AF">
        <w:rPr>
          <w:rFonts w:ascii="Times New Roman" w:eastAsia="Calibri" w:hAnsi="Times New Roman" w:cs="Times New Roman"/>
          <w:i/>
          <w:iCs/>
          <w:color w:val="00B050"/>
          <w:sz w:val="28"/>
          <w:szCs w:val="28"/>
        </w:rPr>
        <w:t>defunctus</w:t>
      </w:r>
      <w:r w:rsidRPr="00F915AF">
        <w:rPr>
          <w:rFonts w:ascii="Times New Roman" w:eastAsia="Calibri" w:hAnsi="Times New Roman" w:cs="Times New Roman"/>
          <w:color w:val="00B050"/>
          <w:sz w:val="28"/>
          <w:szCs w:val="28"/>
        </w:rPr>
        <w:t>).</w:t>
      </w:r>
    </w:p>
    <w:p w14:paraId="65A4A591" w14:textId="77777777" w:rsidR="003318D3" w:rsidRPr="0024087B" w:rsidRDefault="003318D3" w:rsidP="003318D3">
      <w:pPr>
        <w:spacing w:after="0" w:line="360" w:lineRule="auto"/>
        <w:ind w:firstLine="851"/>
        <w:jc w:val="both"/>
        <w:rPr>
          <w:rFonts w:ascii="Times New Roman" w:eastAsia="Calibri" w:hAnsi="Times New Roman" w:cs="Times New Roman"/>
          <w:i/>
          <w:iCs/>
          <w:color w:val="00B050"/>
          <w:sz w:val="28"/>
          <w:szCs w:val="28"/>
        </w:rPr>
      </w:pPr>
      <w:r w:rsidRPr="0024087B">
        <w:rPr>
          <w:rFonts w:ascii="Times New Roman" w:eastAsia="Calibri" w:hAnsi="Times New Roman" w:cs="Times New Roman"/>
          <w:i/>
          <w:iCs/>
          <w:color w:val="00B050"/>
          <w:sz w:val="28"/>
          <w:szCs w:val="28"/>
        </w:rPr>
        <w:t>Таблица X. Передача обозначений убитого и умершего в старокаталанских версиях «Барселонских обычаев»</w:t>
      </w:r>
    </w:p>
    <w:tbl>
      <w:tblPr>
        <w:tblpPr w:leftFromText="180" w:rightFromText="180" w:vertAnchor="text" w:tblpX="-851" w:tblpY="1"/>
        <w:tblOverlap w:val="never"/>
        <w:tblW w:w="9781" w:type="dxa"/>
        <w:tblCellSpacing w:w="15" w:type="dxa"/>
        <w:tblCellMar>
          <w:top w:w="15" w:type="dxa"/>
          <w:left w:w="15" w:type="dxa"/>
          <w:bottom w:w="15" w:type="dxa"/>
          <w:right w:w="15" w:type="dxa"/>
        </w:tblCellMar>
        <w:tblLook w:val="04A0" w:firstRow="1" w:lastRow="0" w:firstColumn="1" w:lastColumn="0" w:noHBand="0" w:noVBand="1"/>
      </w:tblPr>
      <w:tblGrid>
        <w:gridCol w:w="993"/>
        <w:gridCol w:w="2253"/>
        <w:gridCol w:w="2476"/>
        <w:gridCol w:w="1865"/>
        <w:gridCol w:w="2194"/>
      </w:tblGrid>
      <w:tr w:rsidR="003318D3" w:rsidRPr="0024087B" w14:paraId="18C2E272" w14:textId="77777777" w:rsidTr="00CF3259">
        <w:trPr>
          <w:tblHeader/>
          <w:tblCellSpacing w:w="15" w:type="dxa"/>
        </w:trPr>
        <w:tc>
          <w:tcPr>
            <w:tcW w:w="948" w:type="dxa"/>
            <w:vAlign w:val="center"/>
            <w:hideMark/>
          </w:tcPr>
          <w:p w14:paraId="7870988B"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Статья</w:t>
            </w:r>
          </w:p>
        </w:tc>
        <w:tc>
          <w:tcPr>
            <w:tcW w:w="2223" w:type="dxa"/>
            <w:vAlign w:val="center"/>
            <w:hideMark/>
          </w:tcPr>
          <w:p w14:paraId="129909C7"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Латинский текст по изданию Ж. Бастардеса-и-Пареры</w:t>
            </w:r>
          </w:p>
        </w:tc>
        <w:tc>
          <w:tcPr>
            <w:tcW w:w="2446" w:type="dxa"/>
            <w:vAlign w:val="center"/>
            <w:hideMark/>
          </w:tcPr>
          <w:p w14:paraId="1418E5BF"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1835" w:type="dxa"/>
            <w:vAlign w:val="center"/>
            <w:hideMark/>
          </w:tcPr>
          <w:p w14:paraId="1A328AAF"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Рукопись по изданию Ж. Гудиоля-и-Куниля</w:t>
            </w:r>
          </w:p>
        </w:tc>
        <w:tc>
          <w:tcPr>
            <w:tcW w:w="2149" w:type="dxa"/>
            <w:vAlign w:val="center"/>
            <w:hideMark/>
          </w:tcPr>
          <w:p w14:paraId="1FFF1B31"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Русский перевод</w:t>
            </w:r>
          </w:p>
        </w:tc>
      </w:tr>
      <w:tr w:rsidR="003318D3" w:rsidRPr="0024087B" w14:paraId="4AECDA04" w14:textId="77777777" w:rsidTr="00CF3259">
        <w:trPr>
          <w:tblCellSpacing w:w="15" w:type="dxa"/>
        </w:trPr>
        <w:tc>
          <w:tcPr>
            <w:tcW w:w="948" w:type="dxa"/>
            <w:hideMark/>
          </w:tcPr>
          <w:p w14:paraId="0775F95F"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10(12)</w:t>
            </w:r>
          </w:p>
        </w:tc>
        <w:tc>
          <w:tcPr>
            <w:tcW w:w="2223" w:type="dxa"/>
            <w:hideMark/>
          </w:tcPr>
          <w:p w14:paraId="53EC6FB4" w14:textId="77777777" w:rsidR="003318D3" w:rsidRPr="00CF3259" w:rsidRDefault="003318D3" w:rsidP="008706BA">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Baiulus </w:t>
            </w:r>
            <w:r w:rsidRPr="00CF3259">
              <w:rPr>
                <w:rFonts w:ascii="Times New Roman" w:eastAsia="Calibri" w:hAnsi="Times New Roman" w:cs="Times New Roman"/>
                <w:b/>
                <w:bCs/>
                <w:i/>
                <w:iCs/>
                <w:color w:val="00B050"/>
                <w:sz w:val="24"/>
                <w:szCs w:val="24"/>
                <w:lang w:val="es-ES"/>
              </w:rPr>
              <w:t>interfectus</w:t>
            </w:r>
            <w:r w:rsidRPr="00CF3259">
              <w:rPr>
                <w:rFonts w:ascii="Times New Roman" w:eastAsia="Calibri" w:hAnsi="Times New Roman" w:cs="Times New Roman"/>
                <w:i/>
                <w:iCs/>
                <w:color w:val="00B050"/>
                <w:sz w:val="24"/>
                <w:szCs w:val="24"/>
                <w:lang w:val="es-ES"/>
              </w:rPr>
              <w:t xml:space="preserve"> vel debilitatus sive cesus vel captus…</w:t>
            </w:r>
          </w:p>
        </w:tc>
        <w:tc>
          <w:tcPr>
            <w:tcW w:w="2446" w:type="dxa"/>
            <w:hideMark/>
          </w:tcPr>
          <w:p w14:paraId="30861D17" w14:textId="60729AC9"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Batle </w:t>
            </w:r>
            <w:r w:rsidRPr="00CF3259">
              <w:rPr>
                <w:rFonts w:ascii="Times New Roman" w:eastAsia="Calibri" w:hAnsi="Times New Roman" w:cs="Times New Roman"/>
                <w:b/>
                <w:bCs/>
                <w:i/>
                <w:iCs/>
                <w:color w:val="00B050"/>
                <w:sz w:val="24"/>
                <w:szCs w:val="24"/>
              </w:rPr>
              <w:t xml:space="preserve">mort </w:t>
            </w:r>
            <w:r w:rsidRPr="00CF3259">
              <w:rPr>
                <w:rFonts w:ascii="Times New Roman" w:eastAsia="Calibri" w:hAnsi="Times New Roman" w:cs="Times New Roman"/>
                <w:i/>
                <w:iCs/>
                <w:color w:val="00B050"/>
                <w:sz w:val="24"/>
                <w:szCs w:val="24"/>
              </w:rPr>
              <w:t>ho debilitat ho trencat ho pres…</w:t>
            </w:r>
            <w:r w:rsidRPr="00CF3259">
              <w:rPr>
                <w:rStyle w:val="aff5"/>
                <w:rFonts w:ascii="Times New Roman" w:eastAsia="Calibri" w:hAnsi="Times New Roman" w:cs="Times New Roman"/>
                <w:i/>
                <w:iCs/>
                <w:color w:val="00B050"/>
                <w:sz w:val="24"/>
                <w:szCs w:val="24"/>
              </w:rPr>
              <w:footnoteReference w:id="188"/>
            </w:r>
          </w:p>
        </w:tc>
        <w:tc>
          <w:tcPr>
            <w:tcW w:w="1835" w:type="dxa"/>
            <w:hideMark/>
          </w:tcPr>
          <w:p w14:paraId="2416C6E3" w14:textId="77777777" w:rsidR="003318D3" w:rsidRPr="00CF3259" w:rsidRDefault="003318D3" w:rsidP="008706BA">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color w:val="00B050"/>
                <w:sz w:val="24"/>
                <w:szCs w:val="24"/>
              </w:rPr>
              <w:t>Статья отсутствует</w:t>
            </w:r>
          </w:p>
        </w:tc>
        <w:tc>
          <w:tcPr>
            <w:tcW w:w="2149" w:type="dxa"/>
            <w:hideMark/>
          </w:tcPr>
          <w:p w14:paraId="18D8A98A"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 xml:space="preserve">«Байл, убитый (кат. —  мёртвый байл) либо искалеченный, избитый или захваченный…» </w:t>
            </w:r>
          </w:p>
        </w:tc>
      </w:tr>
      <w:tr w:rsidR="003318D3" w:rsidRPr="0024087B" w14:paraId="635B957C" w14:textId="77777777" w:rsidTr="00CF3259">
        <w:trPr>
          <w:tblCellSpacing w:w="15" w:type="dxa"/>
        </w:trPr>
        <w:tc>
          <w:tcPr>
            <w:tcW w:w="948" w:type="dxa"/>
            <w:hideMark/>
          </w:tcPr>
          <w:p w14:paraId="7B749ED8"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11 (13)</w:t>
            </w:r>
          </w:p>
        </w:tc>
        <w:tc>
          <w:tcPr>
            <w:tcW w:w="2223" w:type="dxa"/>
            <w:hideMark/>
          </w:tcPr>
          <w:p w14:paraId="43FECB0A" w14:textId="77777777" w:rsidR="003318D3" w:rsidRPr="00CF3259" w:rsidRDefault="003318D3" w:rsidP="008706BA">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i/>
                <w:iCs/>
                <w:color w:val="00B050"/>
                <w:sz w:val="24"/>
                <w:szCs w:val="24"/>
              </w:rPr>
              <w:t xml:space="preserve">Rusticus </w:t>
            </w:r>
            <w:r w:rsidRPr="00CF3259">
              <w:rPr>
                <w:rFonts w:ascii="Times New Roman" w:eastAsia="Calibri" w:hAnsi="Times New Roman" w:cs="Times New Roman"/>
                <w:b/>
                <w:bCs/>
                <w:i/>
                <w:iCs/>
                <w:color w:val="00B050"/>
                <w:sz w:val="24"/>
                <w:szCs w:val="24"/>
              </w:rPr>
              <w:t>interfectus</w:t>
            </w:r>
            <w:r w:rsidRPr="00CF3259">
              <w:rPr>
                <w:rFonts w:ascii="Times New Roman" w:eastAsia="Calibri" w:hAnsi="Times New Roman" w:cs="Times New Roman"/>
                <w:i/>
                <w:iCs/>
                <w:color w:val="00B050"/>
                <w:sz w:val="24"/>
                <w:szCs w:val="24"/>
              </w:rPr>
              <w:t xml:space="preserve"> seu alius homo…</w:t>
            </w:r>
          </w:p>
        </w:tc>
        <w:tc>
          <w:tcPr>
            <w:tcW w:w="2446" w:type="dxa"/>
            <w:hideMark/>
          </w:tcPr>
          <w:p w14:paraId="20C0212A" w14:textId="6E79F870"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Pagès </w:t>
            </w:r>
            <w:r w:rsidRPr="00CF3259">
              <w:rPr>
                <w:rFonts w:ascii="Times New Roman" w:eastAsia="Calibri" w:hAnsi="Times New Roman" w:cs="Times New Roman"/>
                <w:b/>
                <w:bCs/>
                <w:i/>
                <w:iCs/>
                <w:color w:val="00B050"/>
                <w:sz w:val="24"/>
                <w:szCs w:val="24"/>
                <w:lang w:val="fr-CA"/>
              </w:rPr>
              <w:t>mort</w:t>
            </w:r>
            <w:r w:rsidRPr="00CF3259">
              <w:rPr>
                <w:rFonts w:ascii="Times New Roman" w:eastAsia="Calibri" w:hAnsi="Times New Roman" w:cs="Times New Roman"/>
                <w:i/>
                <w:iCs/>
                <w:color w:val="00B050"/>
                <w:sz w:val="24"/>
                <w:szCs w:val="24"/>
                <w:lang w:val="fr-CA"/>
              </w:rPr>
              <w:t xml:space="preserve"> ho altre hom…</w:t>
            </w:r>
            <w:r w:rsidRPr="00CF3259">
              <w:rPr>
                <w:rStyle w:val="aff5"/>
                <w:rFonts w:ascii="Times New Roman" w:eastAsia="Calibri" w:hAnsi="Times New Roman" w:cs="Times New Roman"/>
                <w:i/>
                <w:iCs/>
                <w:color w:val="00B050"/>
                <w:sz w:val="24"/>
                <w:szCs w:val="24"/>
                <w:lang w:val="fr-CA"/>
              </w:rPr>
              <w:footnoteReference w:id="189"/>
            </w:r>
          </w:p>
        </w:tc>
        <w:tc>
          <w:tcPr>
            <w:tcW w:w="1835" w:type="dxa"/>
            <w:hideMark/>
          </w:tcPr>
          <w:p w14:paraId="05C51CA2"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Статья отсутствует</w:t>
            </w:r>
          </w:p>
        </w:tc>
        <w:tc>
          <w:tcPr>
            <w:tcW w:w="2149" w:type="dxa"/>
            <w:hideMark/>
          </w:tcPr>
          <w:p w14:paraId="75E81431"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«Убитый крестьянин (кат. — мёртвый крестьянин) или другой человек…»</w:t>
            </w:r>
          </w:p>
        </w:tc>
      </w:tr>
      <w:tr w:rsidR="003318D3" w:rsidRPr="0024087B" w14:paraId="52FDC6FB" w14:textId="77777777" w:rsidTr="00CF3259">
        <w:trPr>
          <w:tblCellSpacing w:w="15" w:type="dxa"/>
        </w:trPr>
        <w:tc>
          <w:tcPr>
            <w:tcW w:w="948" w:type="dxa"/>
            <w:hideMark/>
          </w:tcPr>
          <w:p w14:paraId="4B828F49"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81 (100)</w:t>
            </w:r>
          </w:p>
        </w:tc>
        <w:tc>
          <w:tcPr>
            <w:tcW w:w="2223" w:type="dxa"/>
            <w:hideMark/>
          </w:tcPr>
          <w:p w14:paraId="6ABFCA2B"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…veniat in manu proximorum </w:t>
            </w:r>
            <w:r w:rsidRPr="00CF3259">
              <w:rPr>
                <w:rFonts w:ascii="Times New Roman" w:eastAsia="Calibri" w:hAnsi="Times New Roman" w:cs="Times New Roman"/>
                <w:b/>
                <w:bCs/>
                <w:i/>
                <w:iCs/>
                <w:color w:val="00B050"/>
                <w:sz w:val="24"/>
                <w:szCs w:val="24"/>
              </w:rPr>
              <w:t>defuncti</w:t>
            </w:r>
            <w:r w:rsidRPr="00CF3259">
              <w:rPr>
                <w:rFonts w:ascii="Times New Roman" w:eastAsia="Calibri" w:hAnsi="Times New Roman" w:cs="Times New Roman"/>
                <w:i/>
                <w:iCs/>
                <w:color w:val="00B050"/>
                <w:sz w:val="24"/>
                <w:szCs w:val="24"/>
              </w:rPr>
              <w:t>…</w:t>
            </w:r>
          </w:p>
        </w:tc>
        <w:tc>
          <w:tcPr>
            <w:tcW w:w="2446" w:type="dxa"/>
            <w:hideMark/>
          </w:tcPr>
          <w:p w14:paraId="5ABBCDFA" w14:textId="44BE09C4"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…vinge en la mà dels proïsmes </w:t>
            </w:r>
            <w:r w:rsidRPr="00CF3259">
              <w:rPr>
                <w:rFonts w:ascii="Times New Roman" w:eastAsia="Calibri" w:hAnsi="Times New Roman" w:cs="Times New Roman"/>
                <w:b/>
                <w:bCs/>
                <w:i/>
                <w:iCs/>
                <w:color w:val="00B050"/>
                <w:sz w:val="24"/>
                <w:szCs w:val="24"/>
                <w:lang w:val="fr-CA"/>
              </w:rPr>
              <w:t>del mort</w:t>
            </w:r>
            <w:r w:rsidRPr="00CF3259">
              <w:rPr>
                <w:rFonts w:ascii="Times New Roman" w:eastAsia="Calibri" w:hAnsi="Times New Roman" w:cs="Times New Roman"/>
                <w:i/>
                <w:iCs/>
                <w:color w:val="00B050"/>
                <w:sz w:val="24"/>
                <w:szCs w:val="24"/>
                <w:lang w:val="fr-CA"/>
              </w:rPr>
              <w:t>…</w:t>
            </w:r>
            <w:r w:rsidRPr="00CF3259">
              <w:rPr>
                <w:rStyle w:val="aff5"/>
                <w:rFonts w:ascii="Times New Roman" w:eastAsia="Calibri" w:hAnsi="Times New Roman" w:cs="Times New Roman"/>
                <w:i/>
                <w:iCs/>
                <w:color w:val="00B050"/>
                <w:sz w:val="24"/>
                <w:szCs w:val="24"/>
                <w:lang w:val="fr-CA"/>
              </w:rPr>
              <w:footnoteReference w:id="190"/>
            </w:r>
          </w:p>
        </w:tc>
        <w:tc>
          <w:tcPr>
            <w:tcW w:w="1835" w:type="dxa"/>
            <w:hideMark/>
          </w:tcPr>
          <w:p w14:paraId="71D9E169" w14:textId="42BB5BB2"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…venga en man dels prohismes </w:t>
            </w:r>
            <w:r w:rsidRPr="00CF3259">
              <w:rPr>
                <w:rFonts w:ascii="Times New Roman" w:eastAsia="Calibri" w:hAnsi="Times New Roman" w:cs="Times New Roman"/>
                <w:b/>
                <w:bCs/>
                <w:i/>
                <w:iCs/>
                <w:color w:val="00B050"/>
                <w:sz w:val="24"/>
                <w:szCs w:val="24"/>
              </w:rPr>
              <w:t>del hom mort</w:t>
            </w:r>
            <w:r w:rsidRPr="00CF3259">
              <w:rPr>
                <w:rFonts w:ascii="Times New Roman" w:eastAsia="Calibri" w:hAnsi="Times New Roman" w:cs="Times New Roman"/>
                <w:i/>
                <w:iCs/>
                <w:color w:val="00B050"/>
                <w:sz w:val="24"/>
                <w:szCs w:val="24"/>
              </w:rPr>
              <w:t>…</w:t>
            </w:r>
            <w:r w:rsidRPr="00CF3259">
              <w:rPr>
                <w:rStyle w:val="aff5"/>
                <w:rFonts w:ascii="Times New Roman" w:eastAsia="Calibri" w:hAnsi="Times New Roman" w:cs="Times New Roman"/>
                <w:i/>
                <w:iCs/>
                <w:color w:val="00B050"/>
                <w:sz w:val="24"/>
                <w:szCs w:val="24"/>
              </w:rPr>
              <w:footnoteReference w:id="191"/>
            </w:r>
          </w:p>
        </w:tc>
        <w:tc>
          <w:tcPr>
            <w:tcW w:w="2149" w:type="dxa"/>
            <w:hideMark/>
          </w:tcPr>
          <w:p w14:paraId="4EA96112"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«…пусть окажется во власти родственников покойного…»</w:t>
            </w:r>
          </w:p>
        </w:tc>
      </w:tr>
      <w:tr w:rsidR="003318D3" w:rsidRPr="0024087B" w14:paraId="0653CDFB" w14:textId="77777777" w:rsidTr="00CF3259">
        <w:trPr>
          <w:tblCellSpacing w:w="15" w:type="dxa"/>
        </w:trPr>
        <w:tc>
          <w:tcPr>
            <w:tcW w:w="948" w:type="dxa"/>
            <w:hideMark/>
          </w:tcPr>
          <w:p w14:paraId="6CC7640C"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82 (101)</w:t>
            </w:r>
          </w:p>
        </w:tc>
        <w:tc>
          <w:tcPr>
            <w:tcW w:w="2223" w:type="dxa"/>
            <w:hideMark/>
          </w:tcPr>
          <w:p w14:paraId="38560A89"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De composicione omnium hominum qui sunt </w:t>
            </w:r>
            <w:r w:rsidRPr="00CF3259">
              <w:rPr>
                <w:rFonts w:ascii="Times New Roman" w:eastAsia="Calibri" w:hAnsi="Times New Roman" w:cs="Times New Roman"/>
                <w:b/>
                <w:bCs/>
                <w:i/>
                <w:iCs/>
                <w:color w:val="00B050"/>
                <w:sz w:val="24"/>
                <w:szCs w:val="24"/>
              </w:rPr>
              <w:t>interfecti</w:t>
            </w:r>
            <w:r w:rsidRPr="00CF3259">
              <w:rPr>
                <w:rFonts w:ascii="Times New Roman" w:eastAsia="Calibri" w:hAnsi="Times New Roman" w:cs="Times New Roman"/>
                <w:i/>
                <w:iCs/>
                <w:color w:val="00B050"/>
                <w:sz w:val="24"/>
                <w:szCs w:val="24"/>
              </w:rPr>
              <w:t>…</w:t>
            </w:r>
          </w:p>
        </w:tc>
        <w:tc>
          <w:tcPr>
            <w:tcW w:w="2446" w:type="dxa"/>
            <w:hideMark/>
          </w:tcPr>
          <w:p w14:paraId="57DEEC14" w14:textId="39AD1478"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De la emena dels homens qui </w:t>
            </w:r>
            <w:r w:rsidRPr="00CF3259">
              <w:rPr>
                <w:rFonts w:ascii="Times New Roman" w:eastAsia="Calibri" w:hAnsi="Times New Roman" w:cs="Times New Roman"/>
                <w:b/>
                <w:bCs/>
                <w:i/>
                <w:iCs/>
                <w:color w:val="00B050"/>
                <w:sz w:val="24"/>
                <w:szCs w:val="24"/>
                <w:lang w:val="fr-CA"/>
              </w:rPr>
              <w:t>son morts</w:t>
            </w:r>
            <w:r w:rsidRPr="00CF3259">
              <w:rPr>
                <w:rFonts w:ascii="Times New Roman" w:eastAsia="Calibri" w:hAnsi="Times New Roman" w:cs="Times New Roman"/>
                <w:i/>
                <w:iCs/>
                <w:color w:val="00B050"/>
                <w:sz w:val="24"/>
                <w:szCs w:val="24"/>
                <w:lang w:val="fr-CA"/>
              </w:rPr>
              <w:t>…</w:t>
            </w:r>
            <w:r w:rsidRPr="00CF3259">
              <w:rPr>
                <w:rStyle w:val="aff5"/>
                <w:rFonts w:ascii="Times New Roman" w:eastAsia="Calibri" w:hAnsi="Times New Roman" w:cs="Times New Roman"/>
                <w:i/>
                <w:iCs/>
                <w:color w:val="00B050"/>
                <w:sz w:val="24"/>
                <w:szCs w:val="24"/>
                <w:lang w:val="fr-CA"/>
              </w:rPr>
              <w:footnoteReference w:id="192"/>
            </w:r>
          </w:p>
        </w:tc>
        <w:tc>
          <w:tcPr>
            <w:tcW w:w="1835" w:type="dxa"/>
            <w:hideMark/>
          </w:tcPr>
          <w:p w14:paraId="1E13B1F4" w14:textId="0604A75D"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E la composicion de tots homes qui </w:t>
            </w:r>
            <w:r w:rsidRPr="00CF3259">
              <w:rPr>
                <w:rFonts w:ascii="Times New Roman" w:eastAsia="Calibri" w:hAnsi="Times New Roman" w:cs="Times New Roman"/>
                <w:b/>
                <w:bCs/>
                <w:i/>
                <w:iCs/>
                <w:color w:val="00B050"/>
                <w:sz w:val="24"/>
                <w:szCs w:val="24"/>
                <w:lang w:val="fr-CA"/>
              </w:rPr>
              <w:t>seran morts</w:t>
            </w:r>
            <w:r w:rsidRPr="00CF3259">
              <w:rPr>
                <w:rFonts w:ascii="Times New Roman" w:eastAsia="Calibri" w:hAnsi="Times New Roman" w:cs="Times New Roman"/>
                <w:i/>
                <w:iCs/>
                <w:color w:val="00B050"/>
                <w:sz w:val="24"/>
                <w:szCs w:val="24"/>
                <w:lang w:val="fr-CA"/>
              </w:rPr>
              <w:t>…</w:t>
            </w:r>
            <w:r w:rsidRPr="00CF3259">
              <w:rPr>
                <w:rStyle w:val="aff5"/>
                <w:rFonts w:ascii="Times New Roman" w:eastAsia="Calibri" w:hAnsi="Times New Roman" w:cs="Times New Roman"/>
                <w:i/>
                <w:iCs/>
                <w:color w:val="00B050"/>
                <w:sz w:val="24"/>
                <w:szCs w:val="24"/>
                <w:lang w:val="fr-CA"/>
              </w:rPr>
              <w:footnoteReference w:id="193"/>
            </w:r>
          </w:p>
        </w:tc>
        <w:tc>
          <w:tcPr>
            <w:tcW w:w="2149" w:type="dxa"/>
            <w:hideMark/>
          </w:tcPr>
          <w:p w14:paraId="749EACB0"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«О возмещении за всех убитых (кат. —  за людей, которые мертвы / будут мертвы …»</w:t>
            </w:r>
          </w:p>
        </w:tc>
      </w:tr>
      <w:tr w:rsidR="003318D3" w:rsidRPr="0024087B" w14:paraId="2E0F7062" w14:textId="77777777" w:rsidTr="00CF3259">
        <w:trPr>
          <w:tblCellSpacing w:w="15" w:type="dxa"/>
        </w:trPr>
        <w:tc>
          <w:tcPr>
            <w:tcW w:w="948" w:type="dxa"/>
            <w:hideMark/>
          </w:tcPr>
          <w:p w14:paraId="5811DB57"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76 (102)</w:t>
            </w:r>
          </w:p>
        </w:tc>
        <w:tc>
          <w:tcPr>
            <w:tcW w:w="2223" w:type="dxa"/>
            <w:hideMark/>
          </w:tcPr>
          <w:p w14:paraId="40188B8C"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…quando </w:t>
            </w:r>
            <w:r w:rsidRPr="00CF3259">
              <w:rPr>
                <w:rFonts w:ascii="Times New Roman" w:eastAsia="Calibri" w:hAnsi="Times New Roman" w:cs="Times New Roman"/>
                <w:b/>
                <w:bCs/>
                <w:i/>
                <w:iCs/>
                <w:color w:val="00B050"/>
                <w:sz w:val="24"/>
                <w:szCs w:val="24"/>
              </w:rPr>
              <w:t>interfecti</w:t>
            </w:r>
            <w:r w:rsidRPr="00CF3259">
              <w:rPr>
                <w:rFonts w:ascii="Times New Roman" w:eastAsia="Calibri" w:hAnsi="Times New Roman" w:cs="Times New Roman"/>
                <w:i/>
                <w:iCs/>
                <w:color w:val="00B050"/>
                <w:sz w:val="24"/>
                <w:szCs w:val="24"/>
              </w:rPr>
              <w:t xml:space="preserve"> fuerint…</w:t>
            </w:r>
          </w:p>
        </w:tc>
        <w:tc>
          <w:tcPr>
            <w:tcW w:w="2446" w:type="dxa"/>
            <w:hideMark/>
          </w:tcPr>
          <w:p w14:paraId="08AE45C4" w14:textId="6421C84A"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…can </w:t>
            </w:r>
            <w:r w:rsidRPr="00CF3259">
              <w:rPr>
                <w:rFonts w:ascii="Times New Roman" w:eastAsia="Calibri" w:hAnsi="Times New Roman" w:cs="Times New Roman"/>
                <w:b/>
                <w:bCs/>
                <w:i/>
                <w:iCs/>
                <w:color w:val="00B050"/>
                <w:sz w:val="24"/>
                <w:szCs w:val="24"/>
              </w:rPr>
              <w:t>morts</w:t>
            </w:r>
            <w:r w:rsidRPr="00CF3259">
              <w:rPr>
                <w:rFonts w:ascii="Times New Roman" w:eastAsia="Calibri" w:hAnsi="Times New Roman" w:cs="Times New Roman"/>
                <w:i/>
                <w:iCs/>
                <w:color w:val="00B050"/>
                <w:sz w:val="24"/>
                <w:szCs w:val="24"/>
              </w:rPr>
              <w:t xml:space="preserve"> siran…</w:t>
            </w:r>
            <w:r w:rsidRPr="00CF3259">
              <w:rPr>
                <w:rStyle w:val="aff5"/>
                <w:rFonts w:ascii="Times New Roman" w:eastAsia="Calibri" w:hAnsi="Times New Roman" w:cs="Times New Roman"/>
                <w:i/>
                <w:iCs/>
                <w:color w:val="00B050"/>
                <w:sz w:val="24"/>
                <w:szCs w:val="24"/>
              </w:rPr>
              <w:footnoteReference w:id="194"/>
            </w:r>
          </w:p>
        </w:tc>
        <w:tc>
          <w:tcPr>
            <w:tcW w:w="1835" w:type="dxa"/>
            <w:hideMark/>
          </w:tcPr>
          <w:p w14:paraId="20B723C2" w14:textId="46E0DAD4" w:rsidR="003318D3" w:rsidRPr="00CF3259" w:rsidRDefault="003318D3" w:rsidP="008706BA">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…en la esmena dels </w:t>
            </w:r>
            <w:r w:rsidRPr="00CF3259">
              <w:rPr>
                <w:rFonts w:ascii="Times New Roman" w:eastAsia="Calibri" w:hAnsi="Times New Roman" w:cs="Times New Roman"/>
                <w:b/>
                <w:bCs/>
                <w:i/>
                <w:iCs/>
                <w:color w:val="00B050"/>
                <w:sz w:val="24"/>
                <w:szCs w:val="24"/>
                <w:lang w:val="es-ES"/>
              </w:rPr>
              <w:t>ocises</w:t>
            </w:r>
            <w:r w:rsidRPr="00CF3259">
              <w:rPr>
                <w:rFonts w:ascii="Times New Roman" w:eastAsia="Calibri" w:hAnsi="Times New Roman" w:cs="Times New Roman"/>
                <w:i/>
                <w:iCs/>
                <w:color w:val="00B050"/>
                <w:sz w:val="24"/>
                <w:szCs w:val="24"/>
                <w:lang w:val="es-ES"/>
              </w:rPr>
              <w:t>…</w:t>
            </w:r>
            <w:r w:rsidRPr="00CF3259">
              <w:rPr>
                <w:rStyle w:val="aff5"/>
                <w:rFonts w:ascii="Times New Roman" w:eastAsia="Calibri" w:hAnsi="Times New Roman" w:cs="Times New Roman"/>
                <w:i/>
                <w:iCs/>
                <w:color w:val="00B050"/>
                <w:sz w:val="24"/>
                <w:szCs w:val="24"/>
                <w:lang w:val="es-ES"/>
              </w:rPr>
              <w:footnoteReference w:id="195"/>
            </w:r>
          </w:p>
        </w:tc>
        <w:tc>
          <w:tcPr>
            <w:tcW w:w="2149" w:type="dxa"/>
            <w:hideMark/>
          </w:tcPr>
          <w:p w14:paraId="2CE37BC1"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«…когда они будут убиты…»; кат1. – «когда они будут мертвы»; кат2. – «при возмещении за убитых»</w:t>
            </w:r>
          </w:p>
        </w:tc>
      </w:tr>
    </w:tbl>
    <w:p w14:paraId="21572E34" w14:textId="77777777" w:rsidR="003318D3" w:rsidRPr="00F915AF"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На уровне отдельной лексемы различие между насильственной смертью и смертью как состоянием человека после прекращения жизни оказывается нейтрализовано. В статьях 10</w:t>
      </w:r>
      <w:r>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12) и 11(13) речь идёт о размере возмещения за убитого человека определённого </w:t>
      </w:r>
      <w:r w:rsidRPr="00F915AF">
        <w:rPr>
          <w:rFonts w:ascii="Times New Roman" w:eastAsia="Calibri" w:hAnsi="Times New Roman" w:cs="Times New Roman"/>
          <w:color w:val="00B050"/>
          <w:sz w:val="28"/>
          <w:szCs w:val="28"/>
        </w:rPr>
        <w:lastRenderedPageBreak/>
        <w:t xml:space="preserve">статуса; статья 82(101) непосредственно посвящена </w:t>
      </w:r>
      <w:r>
        <w:rPr>
          <w:rFonts w:ascii="Times New Roman" w:eastAsia="Calibri" w:hAnsi="Times New Roman" w:cs="Times New Roman"/>
          <w:color w:val="00B050"/>
          <w:sz w:val="28"/>
          <w:szCs w:val="28"/>
        </w:rPr>
        <w:t>кровной мести</w:t>
      </w:r>
      <w:r w:rsidRPr="00F915AF">
        <w:rPr>
          <w:rFonts w:ascii="Times New Roman" w:eastAsia="Calibri" w:hAnsi="Times New Roman" w:cs="Times New Roman"/>
          <w:color w:val="00B050"/>
          <w:sz w:val="28"/>
          <w:szCs w:val="28"/>
        </w:rPr>
        <w:t>. В статье 81(100) значение слова также устанавливается из упоминания убийства и родственников умершего. Таким образом, сведения о характере смерти передаются всем содержанием нормы.</w:t>
      </w:r>
    </w:p>
    <w:p w14:paraId="28944920" w14:textId="0F939D9C" w:rsidR="003318D3" w:rsidRPr="00F915AF"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Вместе с тем сопоставление с рукописью</w:t>
      </w:r>
      <w:r>
        <w:rPr>
          <w:rFonts w:ascii="Times New Roman" w:eastAsia="Calibri" w:hAnsi="Times New Roman" w:cs="Times New Roman"/>
          <w:color w:val="00B050"/>
          <w:sz w:val="28"/>
          <w:szCs w:val="28"/>
        </w:rPr>
        <w:t>, опубликованной Ж. Гудиолем-и-Кунилем</w:t>
      </w:r>
      <w:r w:rsidRPr="00F915AF">
        <w:rPr>
          <w:rFonts w:ascii="Times New Roman" w:eastAsia="Calibri" w:hAnsi="Times New Roman" w:cs="Times New Roman"/>
          <w:color w:val="00B050"/>
          <w:sz w:val="28"/>
          <w:szCs w:val="28"/>
        </w:rPr>
        <w:t xml:space="preserve"> не позволяет считать такую нейтрализацию последовательной особенностью старокаталанск</w:t>
      </w:r>
      <w:r w:rsidR="00316B95">
        <w:rPr>
          <w:rFonts w:ascii="Times New Roman" w:eastAsia="Calibri" w:hAnsi="Times New Roman" w:cs="Times New Roman"/>
          <w:color w:val="00B050"/>
          <w:sz w:val="28"/>
          <w:szCs w:val="28"/>
        </w:rPr>
        <w:t xml:space="preserve">их </w:t>
      </w:r>
      <w:r w:rsidRPr="00F915AF">
        <w:rPr>
          <w:rFonts w:ascii="Times New Roman" w:eastAsia="Calibri" w:hAnsi="Times New Roman" w:cs="Times New Roman"/>
          <w:color w:val="00B050"/>
          <w:sz w:val="28"/>
          <w:szCs w:val="28"/>
        </w:rPr>
        <w:t>перевод</w:t>
      </w:r>
      <w:r w:rsidR="00316B95">
        <w:rPr>
          <w:rFonts w:ascii="Times New Roman" w:eastAsia="Calibri" w:hAnsi="Times New Roman" w:cs="Times New Roman"/>
          <w:color w:val="00B050"/>
          <w:sz w:val="28"/>
          <w:szCs w:val="28"/>
        </w:rPr>
        <w:t>ов «Барселонских обычаев»</w:t>
      </w:r>
      <w:r w:rsidRPr="00F915AF">
        <w:rPr>
          <w:rFonts w:ascii="Times New Roman" w:eastAsia="Calibri" w:hAnsi="Times New Roman" w:cs="Times New Roman"/>
          <w:color w:val="00B050"/>
          <w:sz w:val="28"/>
          <w:szCs w:val="28"/>
        </w:rPr>
        <w:t xml:space="preserve"> в целом. В </w:t>
      </w:r>
      <w:r w:rsidR="00316B95">
        <w:rPr>
          <w:rFonts w:ascii="Times New Roman" w:eastAsia="Calibri" w:hAnsi="Times New Roman" w:cs="Times New Roman"/>
          <w:color w:val="00B050"/>
          <w:sz w:val="28"/>
          <w:szCs w:val="28"/>
        </w:rPr>
        <w:t xml:space="preserve">последующих </w:t>
      </w:r>
      <w:r w:rsidRPr="00F915AF">
        <w:rPr>
          <w:rFonts w:ascii="Times New Roman" w:eastAsia="Calibri" w:hAnsi="Times New Roman" w:cs="Times New Roman"/>
          <w:color w:val="00B050"/>
          <w:sz w:val="28"/>
          <w:szCs w:val="28"/>
        </w:rPr>
        <w:t xml:space="preserve">статьях </w:t>
      </w:r>
      <w:r w:rsidR="00316B95">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81(100) и 82(101)</w:t>
      </w:r>
      <w:r w:rsidR="00316B95">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 также употреблено «умерший, мёртвый» (кат. </w:t>
      </w:r>
      <w:r>
        <w:rPr>
          <w:rFonts w:ascii="Times New Roman" w:eastAsia="Calibri" w:hAnsi="Times New Roman" w:cs="Times New Roman"/>
          <w:color w:val="00B050"/>
          <w:sz w:val="28"/>
          <w:szCs w:val="28"/>
        </w:rPr>
        <w:t>—</w:t>
      </w:r>
      <w:r w:rsidRPr="00F915AF">
        <w:rPr>
          <w:rFonts w:ascii="Times New Roman" w:eastAsia="Calibri" w:hAnsi="Times New Roman" w:cs="Times New Roman"/>
          <w:i/>
          <w:iCs/>
          <w:color w:val="00B050"/>
          <w:sz w:val="28"/>
          <w:szCs w:val="28"/>
        </w:rPr>
        <w:t>mort</w:t>
      </w:r>
      <w:r w:rsidRPr="00F915AF">
        <w:rPr>
          <w:rFonts w:ascii="Times New Roman" w:eastAsia="Calibri" w:hAnsi="Times New Roman" w:cs="Times New Roman"/>
          <w:color w:val="00B050"/>
          <w:sz w:val="28"/>
          <w:szCs w:val="28"/>
        </w:rPr>
        <w:t>), но в соответствующем тексте статьи 76(102) появ</w:t>
      </w:r>
      <w:r w:rsidR="00316B95">
        <w:rPr>
          <w:rFonts w:ascii="Times New Roman" w:eastAsia="Calibri" w:hAnsi="Times New Roman" w:cs="Times New Roman"/>
          <w:color w:val="00B050"/>
          <w:sz w:val="28"/>
          <w:szCs w:val="28"/>
        </w:rPr>
        <w:t>ился более узкий термин</w:t>
      </w:r>
      <w:r w:rsidRPr="00F915AF">
        <w:rPr>
          <w:rFonts w:ascii="Times New Roman" w:eastAsia="Calibri" w:hAnsi="Times New Roman" w:cs="Times New Roman"/>
          <w:color w:val="00B050"/>
          <w:sz w:val="28"/>
          <w:szCs w:val="28"/>
        </w:rPr>
        <w:t xml:space="preserve"> «убитые» (кат. </w:t>
      </w:r>
      <w:r>
        <w:rPr>
          <w:rFonts w:ascii="Times New Roman" w:eastAsia="Calibri" w:hAnsi="Times New Roman" w:cs="Times New Roman"/>
          <w:color w:val="00B050"/>
          <w:sz w:val="28"/>
          <w:szCs w:val="28"/>
        </w:rPr>
        <w:t xml:space="preserve">— </w:t>
      </w:r>
      <w:r w:rsidRPr="00F915AF">
        <w:rPr>
          <w:rFonts w:ascii="Times New Roman" w:eastAsia="Calibri" w:hAnsi="Times New Roman" w:cs="Times New Roman"/>
          <w:i/>
          <w:iCs/>
          <w:color w:val="00B050"/>
          <w:sz w:val="28"/>
          <w:szCs w:val="28"/>
        </w:rPr>
        <w:t>ocises</w:t>
      </w:r>
      <w:r w:rsidRPr="00F915AF">
        <w:rPr>
          <w:rFonts w:ascii="Times New Roman" w:eastAsia="Calibri" w:hAnsi="Times New Roman" w:cs="Times New Roman"/>
          <w:color w:val="00B050"/>
          <w:sz w:val="28"/>
          <w:szCs w:val="28"/>
        </w:rPr>
        <w:t>)</w:t>
      </w:r>
      <w:r w:rsidR="00316B95">
        <w:rPr>
          <w:rFonts w:ascii="Times New Roman" w:eastAsia="Calibri" w:hAnsi="Times New Roman" w:cs="Times New Roman"/>
          <w:color w:val="00B050"/>
          <w:sz w:val="28"/>
          <w:szCs w:val="28"/>
        </w:rPr>
        <w:t xml:space="preserve">, близкий латинскому </w:t>
      </w:r>
      <w:r w:rsidR="00316B95" w:rsidRPr="00316B95">
        <w:rPr>
          <w:rFonts w:ascii="Times New Roman" w:eastAsia="Calibri" w:hAnsi="Times New Roman" w:cs="Times New Roman"/>
          <w:i/>
          <w:iCs/>
          <w:color w:val="00B050"/>
          <w:sz w:val="28"/>
          <w:szCs w:val="28"/>
        </w:rPr>
        <w:t>“</w:t>
      </w:r>
      <w:r w:rsidR="00316B95" w:rsidRPr="00316B95">
        <w:rPr>
          <w:rFonts w:ascii="Times New Roman" w:eastAsia="Calibri" w:hAnsi="Times New Roman" w:cs="Times New Roman"/>
          <w:i/>
          <w:iCs/>
          <w:color w:val="00B050"/>
          <w:sz w:val="28"/>
          <w:szCs w:val="28"/>
          <w:lang w:val="es-ES"/>
        </w:rPr>
        <w:t>interfecti</w:t>
      </w:r>
      <w:r w:rsidR="00316B95" w:rsidRPr="00316B95">
        <w:rPr>
          <w:rFonts w:ascii="Times New Roman" w:eastAsia="Calibri" w:hAnsi="Times New Roman" w:cs="Times New Roman"/>
          <w:i/>
          <w:iCs/>
          <w:color w:val="00B050"/>
          <w:sz w:val="28"/>
          <w:szCs w:val="28"/>
        </w:rPr>
        <w:t>”</w:t>
      </w:r>
      <w:r w:rsidRPr="00316B95">
        <w:rPr>
          <w:rFonts w:ascii="Times New Roman" w:eastAsia="Calibri" w:hAnsi="Times New Roman" w:cs="Times New Roman"/>
          <w:i/>
          <w:iCs/>
          <w:color w:val="00B050"/>
          <w:sz w:val="28"/>
          <w:szCs w:val="28"/>
        </w:rPr>
        <w:t>.</w:t>
      </w:r>
      <w:r w:rsidRPr="00F915AF">
        <w:rPr>
          <w:rFonts w:ascii="Times New Roman" w:eastAsia="Calibri" w:hAnsi="Times New Roman" w:cs="Times New Roman"/>
          <w:color w:val="00B050"/>
          <w:sz w:val="28"/>
          <w:szCs w:val="28"/>
        </w:rPr>
        <w:t xml:space="preserve"> Следовательно, старокаталанская рукописная традиция располагала средствами для сохранения семантики насильственной смерти.</w:t>
      </w:r>
    </w:p>
    <w:p w14:paraId="22D5369C" w14:textId="23943A24" w:rsidR="003318D3" w:rsidRPr="007310B3"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 xml:space="preserve">Этот пример поэтому свидетельствует не об общем отказе от различений латинской уголовно-правовой лексики, а </w:t>
      </w:r>
      <w:r w:rsidRPr="00443C66">
        <w:rPr>
          <w:rFonts w:ascii="Times New Roman" w:eastAsia="Calibri" w:hAnsi="Times New Roman" w:cs="Times New Roman"/>
          <w:color w:val="00B050"/>
          <w:sz w:val="28"/>
          <w:szCs w:val="28"/>
        </w:rPr>
        <w:t xml:space="preserve">о лексической нейтрализации </w:t>
      </w:r>
      <w:r w:rsidRPr="008212E1">
        <w:rPr>
          <w:rFonts w:ascii="Times New Roman" w:eastAsia="Calibri" w:hAnsi="Times New Roman" w:cs="Times New Roman"/>
          <w:color w:val="00B050"/>
          <w:sz w:val="28"/>
          <w:szCs w:val="28"/>
        </w:rPr>
        <w:t xml:space="preserve">в отдельных </w:t>
      </w:r>
      <w:r w:rsidR="008212E1">
        <w:rPr>
          <w:rFonts w:ascii="Times New Roman" w:eastAsia="Calibri" w:hAnsi="Times New Roman" w:cs="Times New Roman"/>
          <w:color w:val="00B050"/>
          <w:sz w:val="28"/>
          <w:szCs w:val="28"/>
        </w:rPr>
        <w:t>случаях</w:t>
      </w:r>
      <w:r w:rsidRPr="00443C66">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 Причём правовое различие перен</w:t>
      </w:r>
      <w:r w:rsidR="00316B95">
        <w:rPr>
          <w:rFonts w:ascii="Times New Roman" w:eastAsia="Calibri" w:hAnsi="Times New Roman" w:cs="Times New Roman"/>
          <w:color w:val="00B050"/>
          <w:sz w:val="28"/>
          <w:szCs w:val="28"/>
        </w:rPr>
        <w:t>еслось</w:t>
      </w:r>
      <w:r w:rsidRPr="00F915AF">
        <w:rPr>
          <w:rFonts w:ascii="Times New Roman" w:eastAsia="Calibri" w:hAnsi="Times New Roman" w:cs="Times New Roman"/>
          <w:color w:val="00B050"/>
          <w:sz w:val="28"/>
          <w:szCs w:val="28"/>
        </w:rPr>
        <w:t xml:space="preserve"> с уровня отдельного слова на уровень контекста </w:t>
      </w:r>
      <w:r w:rsidR="00316B95">
        <w:rPr>
          <w:rFonts w:ascii="Times New Roman" w:eastAsia="Calibri" w:hAnsi="Times New Roman" w:cs="Times New Roman"/>
          <w:color w:val="00B050"/>
          <w:sz w:val="28"/>
          <w:szCs w:val="28"/>
        </w:rPr>
        <w:t xml:space="preserve">всей </w:t>
      </w:r>
      <w:r w:rsidRPr="00F915AF">
        <w:rPr>
          <w:rFonts w:ascii="Times New Roman" w:eastAsia="Calibri" w:hAnsi="Times New Roman" w:cs="Times New Roman"/>
          <w:color w:val="00B050"/>
          <w:sz w:val="28"/>
          <w:szCs w:val="28"/>
        </w:rPr>
        <w:t>нормы.</w:t>
      </w:r>
    </w:p>
    <w:p w14:paraId="2D49263B" w14:textId="22BCA5E7" w:rsidR="00CE32EE" w:rsidRPr="00CF3259" w:rsidRDefault="00F27138" w:rsidP="00CF3259">
      <w:pPr>
        <w:spacing w:after="0" w:line="360" w:lineRule="auto"/>
        <w:jc w:val="both"/>
        <w:rPr>
          <w:rFonts w:ascii="Times New Roman" w:eastAsia="Calibri" w:hAnsi="Times New Roman" w:cs="Times New Roman"/>
          <w:i/>
          <w:iCs/>
          <w:color w:val="00B050"/>
          <w:sz w:val="28"/>
          <w:szCs w:val="28"/>
        </w:rPr>
      </w:pPr>
      <w:r w:rsidRPr="00CF3259">
        <w:rPr>
          <w:rFonts w:ascii="Times New Roman" w:eastAsia="Calibri" w:hAnsi="Times New Roman" w:cs="Times New Roman"/>
          <w:i/>
          <w:iCs/>
          <w:color w:val="00B050"/>
          <w:sz w:val="28"/>
          <w:szCs w:val="28"/>
        </w:rPr>
        <w:t>Та</w:t>
      </w:r>
      <w:r w:rsidR="00CF3259" w:rsidRPr="00CF3259">
        <w:rPr>
          <w:rFonts w:ascii="Times New Roman" w:eastAsia="Calibri" w:hAnsi="Times New Roman" w:cs="Times New Roman"/>
          <w:i/>
          <w:iCs/>
          <w:color w:val="00B050"/>
          <w:sz w:val="28"/>
          <w:szCs w:val="28"/>
        </w:rPr>
        <w:t xml:space="preserve">блица </w:t>
      </w:r>
      <w:r w:rsidR="00CF3259" w:rsidRPr="00CF3259">
        <w:rPr>
          <w:rFonts w:ascii="Times New Roman" w:eastAsia="Calibri" w:hAnsi="Times New Roman" w:cs="Times New Roman"/>
          <w:i/>
          <w:iCs/>
          <w:color w:val="00B050"/>
          <w:sz w:val="28"/>
          <w:szCs w:val="28"/>
          <w:lang w:val="en-US"/>
        </w:rPr>
        <w:t>X</w:t>
      </w:r>
      <w:r w:rsidR="00CF3259" w:rsidRPr="00CF3259">
        <w:rPr>
          <w:rFonts w:ascii="Times New Roman" w:eastAsia="Calibri" w:hAnsi="Times New Roman" w:cs="Times New Roman"/>
          <w:i/>
          <w:iCs/>
          <w:color w:val="00B050"/>
          <w:sz w:val="28"/>
          <w:szCs w:val="28"/>
        </w:rPr>
        <w:t xml:space="preserve">. </w:t>
      </w:r>
      <w:r w:rsidR="00CE32EE" w:rsidRPr="00CF3259">
        <w:rPr>
          <w:rFonts w:ascii="Times New Roman" w:eastAsia="Calibri" w:hAnsi="Times New Roman" w:cs="Times New Roman"/>
          <w:i/>
          <w:iCs/>
          <w:color w:val="00B050"/>
          <w:sz w:val="28"/>
          <w:szCs w:val="28"/>
        </w:rPr>
        <w:t>Передача латинских глаголов laedere и vulnerare старокаталанским nafrar</w:t>
      </w:r>
    </w:p>
    <w:tbl>
      <w:tblPr>
        <w:tblW w:w="0" w:type="auto"/>
        <w:tblCellSpacing w:w="15" w:type="dxa"/>
        <w:tblInd w:w="-851" w:type="dxa"/>
        <w:tblLayout w:type="fixed"/>
        <w:tblCellMar>
          <w:top w:w="15" w:type="dxa"/>
          <w:left w:w="15" w:type="dxa"/>
          <w:bottom w:w="15" w:type="dxa"/>
          <w:right w:w="15" w:type="dxa"/>
        </w:tblCellMar>
        <w:tblLook w:val="04A0" w:firstRow="1" w:lastRow="0" w:firstColumn="1" w:lastColumn="0" w:noHBand="0" w:noVBand="1"/>
      </w:tblPr>
      <w:tblGrid>
        <w:gridCol w:w="993"/>
        <w:gridCol w:w="1985"/>
        <w:gridCol w:w="1984"/>
        <w:gridCol w:w="2221"/>
        <w:gridCol w:w="2030"/>
      </w:tblGrid>
      <w:tr w:rsidR="00CE32EE" w:rsidRPr="00CE32EE" w14:paraId="48A20C04" w14:textId="77777777" w:rsidTr="00CF3259">
        <w:trPr>
          <w:tblCellSpacing w:w="15" w:type="dxa"/>
        </w:trPr>
        <w:tc>
          <w:tcPr>
            <w:tcW w:w="948" w:type="dxa"/>
            <w:vAlign w:val="center"/>
            <w:hideMark/>
          </w:tcPr>
          <w:p w14:paraId="6A4C6246" w14:textId="7777777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Статья</w:t>
            </w:r>
          </w:p>
        </w:tc>
        <w:tc>
          <w:tcPr>
            <w:tcW w:w="1955" w:type="dxa"/>
            <w:vAlign w:val="center"/>
            <w:hideMark/>
          </w:tcPr>
          <w:p w14:paraId="0F630427" w14:textId="3471065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 xml:space="preserve">Латинский текст </w:t>
            </w:r>
          </w:p>
        </w:tc>
        <w:tc>
          <w:tcPr>
            <w:tcW w:w="1954" w:type="dxa"/>
            <w:vAlign w:val="center"/>
            <w:hideMark/>
          </w:tcPr>
          <w:p w14:paraId="64A31525" w14:textId="7777777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2191" w:type="dxa"/>
            <w:vAlign w:val="center"/>
            <w:hideMark/>
          </w:tcPr>
          <w:p w14:paraId="5F6F297F" w14:textId="3A35470A"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Рукопись по изданию Ж. Гудиоля-и-Куниля</w:t>
            </w:r>
          </w:p>
        </w:tc>
        <w:tc>
          <w:tcPr>
            <w:tcW w:w="1985" w:type="dxa"/>
            <w:vAlign w:val="center"/>
            <w:hideMark/>
          </w:tcPr>
          <w:p w14:paraId="4697CD0B" w14:textId="7777777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Русский перевод</w:t>
            </w:r>
          </w:p>
        </w:tc>
      </w:tr>
      <w:tr w:rsidR="00CE32EE" w:rsidRPr="00CE32EE" w14:paraId="41C05CAF" w14:textId="77777777" w:rsidTr="00CF3259">
        <w:trPr>
          <w:tblCellSpacing w:w="15" w:type="dxa"/>
        </w:trPr>
        <w:tc>
          <w:tcPr>
            <w:tcW w:w="948" w:type="dxa"/>
            <w:vAlign w:val="center"/>
            <w:hideMark/>
          </w:tcPr>
          <w:p w14:paraId="0BB3DA4F" w14:textId="6A781DAF" w:rsidR="00CE32EE" w:rsidRPr="00CF3259" w:rsidRDefault="00CE32EE" w:rsidP="00CF3259">
            <w:pPr>
              <w:spacing w:after="0" w:line="360" w:lineRule="auto"/>
              <w:jc w:val="both"/>
              <w:rPr>
                <w:rFonts w:ascii="Times New Roman" w:eastAsia="Calibri" w:hAnsi="Times New Roman" w:cs="Times New Roman"/>
                <w:color w:val="00B050"/>
                <w:sz w:val="24"/>
                <w:szCs w:val="24"/>
                <w:lang w:val="en-US"/>
              </w:rPr>
            </w:pPr>
            <w:r w:rsidRPr="00CF3259">
              <w:rPr>
                <w:rFonts w:ascii="Times New Roman" w:eastAsia="Calibri" w:hAnsi="Times New Roman" w:cs="Times New Roman"/>
                <w:b/>
                <w:bCs/>
                <w:color w:val="00B050"/>
                <w:sz w:val="24"/>
                <w:szCs w:val="24"/>
              </w:rPr>
              <w:t>55 (58)</w:t>
            </w:r>
            <w:r w:rsidRPr="00CF3259">
              <w:rPr>
                <w:rFonts w:ascii="Times New Roman" w:eastAsia="Calibri" w:hAnsi="Times New Roman" w:cs="Times New Roman"/>
                <w:color w:val="00B050"/>
                <w:sz w:val="24"/>
                <w:szCs w:val="24"/>
              </w:rPr>
              <w:t>. Us. 58–59</w:t>
            </w:r>
            <w:r w:rsidR="00CF3259" w:rsidRPr="00CF3259">
              <w:rPr>
                <w:rFonts w:ascii="Times New Roman" w:eastAsia="Calibri" w:hAnsi="Times New Roman" w:cs="Times New Roman"/>
                <w:color w:val="00B050"/>
                <w:sz w:val="24"/>
                <w:szCs w:val="24"/>
              </w:rPr>
              <w:t>.</w:t>
            </w:r>
          </w:p>
        </w:tc>
        <w:tc>
          <w:tcPr>
            <w:tcW w:w="1955" w:type="dxa"/>
            <w:vAlign w:val="center"/>
            <w:hideMark/>
          </w:tcPr>
          <w:p w14:paraId="0DCACEE9"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…si eum in aliquo leserit, emendet ei malum quod fecerit… Et si armata manu aliquem requisierit, </w:t>
            </w:r>
            <w:r w:rsidRPr="00CF3259">
              <w:rPr>
                <w:rFonts w:ascii="Times New Roman" w:eastAsia="Calibri" w:hAnsi="Times New Roman" w:cs="Times New Roman"/>
                <w:i/>
                <w:iCs/>
                <w:color w:val="00B050"/>
                <w:sz w:val="24"/>
                <w:szCs w:val="24"/>
                <w:lang w:val="fr-CA"/>
              </w:rPr>
              <w:lastRenderedPageBreak/>
              <w:t>si non vulneraverit…</w:t>
            </w:r>
          </w:p>
        </w:tc>
        <w:tc>
          <w:tcPr>
            <w:tcW w:w="1954" w:type="dxa"/>
            <w:vAlign w:val="center"/>
            <w:hideMark/>
          </w:tcPr>
          <w:p w14:paraId="38707BB0"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…si él en re l nafrarà, emèn-li lo mal que li aurà feyt… E si ab mà armada lo requerrà e no·l nafrarà…</w:t>
            </w:r>
          </w:p>
        </w:tc>
        <w:tc>
          <w:tcPr>
            <w:tcW w:w="2191" w:type="dxa"/>
            <w:vAlign w:val="center"/>
            <w:hideMark/>
          </w:tcPr>
          <w:p w14:paraId="4E45EDDF"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…si lin fara negun mal, fassa li esmena da quel mal que fet aura… E si alcu requerra altre ab </w:t>
            </w:r>
            <w:r w:rsidRPr="00CF3259">
              <w:rPr>
                <w:rFonts w:ascii="Times New Roman" w:eastAsia="Calibri" w:hAnsi="Times New Roman" w:cs="Times New Roman"/>
                <w:i/>
                <w:iCs/>
                <w:color w:val="00B050"/>
                <w:sz w:val="24"/>
                <w:szCs w:val="24"/>
                <w:lang w:val="es-ES"/>
              </w:rPr>
              <w:lastRenderedPageBreak/>
              <w:t>armes, si no Ion naffra…</w:t>
            </w:r>
          </w:p>
        </w:tc>
        <w:tc>
          <w:tcPr>
            <w:tcW w:w="1985" w:type="dxa"/>
            <w:vAlign w:val="center"/>
            <w:hideMark/>
          </w:tcPr>
          <w:p w14:paraId="6BC3632B" w14:textId="43FECFB9"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…если он причинит ему какой-либо вред</w:t>
            </w:r>
            <w:r w:rsidR="00CF3259" w:rsidRPr="00CF3259">
              <w:rPr>
                <w:rFonts w:ascii="Times New Roman" w:eastAsia="Calibri" w:hAnsi="Times New Roman" w:cs="Times New Roman"/>
                <w:color w:val="00B050"/>
                <w:sz w:val="24"/>
                <w:szCs w:val="24"/>
              </w:rPr>
              <w:t xml:space="preserve"> (кат1</w:t>
            </w:r>
            <w:r w:rsidRPr="00CF3259">
              <w:rPr>
                <w:rFonts w:ascii="Times New Roman" w:eastAsia="Calibri" w:hAnsi="Times New Roman" w:cs="Times New Roman"/>
                <w:color w:val="00B050"/>
                <w:sz w:val="24"/>
                <w:szCs w:val="24"/>
              </w:rPr>
              <w:t xml:space="preserve"> —ранит его</w:t>
            </w:r>
            <w:r w:rsidR="00CF3259" w:rsidRPr="00CF3259">
              <w:rPr>
                <w:rFonts w:ascii="Times New Roman" w:eastAsia="Calibri" w:hAnsi="Times New Roman" w:cs="Times New Roman"/>
                <w:color w:val="00B050"/>
                <w:sz w:val="24"/>
                <w:szCs w:val="24"/>
              </w:rPr>
              <w:t>)</w:t>
            </w:r>
            <w:r w:rsidRPr="00CF3259">
              <w:rPr>
                <w:rFonts w:ascii="Times New Roman" w:eastAsia="Calibri" w:hAnsi="Times New Roman" w:cs="Times New Roman"/>
                <w:color w:val="00B050"/>
                <w:sz w:val="24"/>
                <w:szCs w:val="24"/>
              </w:rPr>
              <w:t xml:space="preserve"> — пусть возместит причинённый </w:t>
            </w:r>
            <w:r w:rsidRPr="00CF3259">
              <w:rPr>
                <w:rFonts w:ascii="Times New Roman" w:eastAsia="Calibri" w:hAnsi="Times New Roman" w:cs="Times New Roman"/>
                <w:color w:val="00B050"/>
                <w:sz w:val="24"/>
                <w:szCs w:val="24"/>
              </w:rPr>
              <w:lastRenderedPageBreak/>
              <w:t>ущерб… Если же кто нападёт на другого с оружием, но не ранит его…</w:t>
            </w:r>
          </w:p>
        </w:tc>
      </w:tr>
      <w:tr w:rsidR="00CE32EE" w:rsidRPr="00CE32EE" w14:paraId="6BAC5EBC" w14:textId="77777777" w:rsidTr="00CF3259">
        <w:trPr>
          <w:tblCellSpacing w:w="15" w:type="dxa"/>
        </w:trPr>
        <w:tc>
          <w:tcPr>
            <w:tcW w:w="948" w:type="dxa"/>
            <w:vAlign w:val="center"/>
            <w:hideMark/>
          </w:tcPr>
          <w:p w14:paraId="0BB08D5A" w14:textId="043B1D6C"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lastRenderedPageBreak/>
              <w:t>59 (62)</w:t>
            </w:r>
            <w:r w:rsidRPr="00CF3259">
              <w:rPr>
                <w:rFonts w:ascii="Times New Roman" w:eastAsia="Calibri" w:hAnsi="Times New Roman" w:cs="Times New Roman"/>
                <w:color w:val="00B050"/>
                <w:sz w:val="24"/>
                <w:szCs w:val="24"/>
              </w:rPr>
              <w:t>. Us. 63</w:t>
            </w:r>
          </w:p>
        </w:tc>
        <w:tc>
          <w:tcPr>
            <w:tcW w:w="1955" w:type="dxa"/>
            <w:vAlign w:val="center"/>
            <w:hideMark/>
          </w:tcPr>
          <w:p w14:paraId="0F2B7F21"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…et si quis illos requisierit, cederit, vulneraverit vel deshonoraverit, aut abstulerit eis aliquid de eorum rebus…</w:t>
            </w:r>
          </w:p>
        </w:tc>
        <w:tc>
          <w:tcPr>
            <w:tcW w:w="1954" w:type="dxa"/>
            <w:vAlign w:val="center"/>
            <w:hideMark/>
          </w:tcPr>
          <w:p w14:paraId="12B8C8C4" w14:textId="234F0486"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…e si algú aquels requerrà, ferrà ho nafrarà ho desonrarà en res, o·ls tolrà res de lurs coses…</w:t>
            </w:r>
            <w:r w:rsidR="00CF3259">
              <w:rPr>
                <w:rStyle w:val="aff5"/>
                <w:rFonts w:ascii="Times New Roman" w:eastAsia="Calibri" w:hAnsi="Times New Roman" w:cs="Times New Roman"/>
                <w:i/>
                <w:iCs/>
                <w:color w:val="00B050"/>
                <w:sz w:val="24"/>
                <w:szCs w:val="24"/>
              </w:rPr>
              <w:footnoteReference w:id="196"/>
            </w:r>
          </w:p>
        </w:tc>
        <w:tc>
          <w:tcPr>
            <w:tcW w:w="2191" w:type="dxa"/>
            <w:vAlign w:val="center"/>
            <w:hideMark/>
          </w:tcPr>
          <w:p w14:paraId="55FACE62" w14:textId="260BABA1" w:rsidR="00CE32EE" w:rsidRPr="00CF3259" w:rsidRDefault="00CE32EE" w:rsidP="00CF3259">
            <w:pPr>
              <w:spacing w:after="0" w:line="360" w:lineRule="auto"/>
              <w:jc w:val="both"/>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E si alcun hom requerra ho fara naifra, o encara aquels en alguna cosa desonra, ho les lurs coses lur tol…</w:t>
            </w:r>
            <w:r w:rsidR="00CF3259">
              <w:rPr>
                <w:rStyle w:val="aff5"/>
                <w:rFonts w:ascii="Times New Roman" w:eastAsia="Calibri" w:hAnsi="Times New Roman" w:cs="Times New Roman"/>
                <w:i/>
                <w:iCs/>
                <w:color w:val="00B050"/>
                <w:sz w:val="24"/>
                <w:szCs w:val="24"/>
                <w:lang w:val="es-ES"/>
              </w:rPr>
              <w:footnoteReference w:id="197"/>
            </w:r>
          </w:p>
        </w:tc>
        <w:tc>
          <w:tcPr>
            <w:tcW w:w="1985" w:type="dxa"/>
            <w:vAlign w:val="center"/>
            <w:hideMark/>
          </w:tcPr>
          <w:p w14:paraId="11CC74E0" w14:textId="5A216543"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…если кто нападёт на них, ударит, ранит или обесчестит их либо отнимет что-либо из принадлежащего им…</w:t>
            </w:r>
          </w:p>
        </w:tc>
      </w:tr>
    </w:tbl>
    <w:p w14:paraId="4EBB3653" w14:textId="77777777"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Тексты статей 55 (58) и 59 (62) показывают, что в версии, опубликованной Ж. Бастардесом-и-Парерой, слово «ранить» (кат. — </w:t>
      </w:r>
      <w:r w:rsidRPr="00CE32EE">
        <w:rPr>
          <w:rFonts w:ascii="Times New Roman" w:eastAsia="Calibri" w:hAnsi="Times New Roman" w:cs="Times New Roman"/>
          <w:i/>
          <w:iCs/>
          <w:color w:val="00B050"/>
          <w:sz w:val="28"/>
          <w:szCs w:val="28"/>
        </w:rPr>
        <w:t>nafrar</w:t>
      </w:r>
      <w:r w:rsidRPr="00CE32EE">
        <w:rPr>
          <w:rFonts w:ascii="Times New Roman" w:eastAsia="Calibri" w:hAnsi="Times New Roman" w:cs="Times New Roman"/>
          <w:color w:val="00B050"/>
          <w:sz w:val="28"/>
          <w:szCs w:val="28"/>
        </w:rPr>
        <w:t xml:space="preserve">) передаёт как специальное обозначение нанесения раны (лат. — </w:t>
      </w:r>
      <w:r w:rsidRPr="00CE32EE">
        <w:rPr>
          <w:rFonts w:ascii="Times New Roman" w:eastAsia="Calibri" w:hAnsi="Times New Roman" w:cs="Times New Roman"/>
          <w:i/>
          <w:iCs/>
          <w:color w:val="00B050"/>
          <w:sz w:val="28"/>
          <w:szCs w:val="28"/>
        </w:rPr>
        <w:t>vulnerare</w:t>
      </w:r>
      <w:r w:rsidRPr="00CE32EE">
        <w:rPr>
          <w:rFonts w:ascii="Times New Roman" w:eastAsia="Calibri" w:hAnsi="Times New Roman" w:cs="Times New Roman"/>
          <w:color w:val="00B050"/>
          <w:sz w:val="28"/>
          <w:szCs w:val="28"/>
        </w:rPr>
        <w:t xml:space="preserve">), так и более широкий глагол «повреждать, причинять вред» (лат. — </w:t>
      </w:r>
      <w:r w:rsidRPr="00CE32EE">
        <w:rPr>
          <w:rFonts w:ascii="Times New Roman" w:eastAsia="Calibri" w:hAnsi="Times New Roman" w:cs="Times New Roman"/>
          <w:i/>
          <w:iCs/>
          <w:color w:val="00B050"/>
          <w:sz w:val="28"/>
          <w:szCs w:val="28"/>
        </w:rPr>
        <w:t>laedere</w:t>
      </w:r>
      <w:r w:rsidRPr="00CE32EE">
        <w:rPr>
          <w:rFonts w:ascii="Times New Roman" w:eastAsia="Calibri" w:hAnsi="Times New Roman" w:cs="Times New Roman"/>
          <w:color w:val="00B050"/>
          <w:sz w:val="28"/>
          <w:szCs w:val="28"/>
        </w:rPr>
        <w:t>). В первом случае старокаталанское слово достаточно близко латинскому по значению; во втором оно конкретизирует характер причинённого вреда, представляя его именно как телесное повреждение.</w:t>
      </w:r>
    </w:p>
    <w:p w14:paraId="7F1FFADF" w14:textId="77777777"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Однако сравнение с рукописью из Архива Викского епископства не позволяет считать соответствие «причинять вред» (лат. — </w:t>
      </w:r>
      <w:r w:rsidRPr="00CE32EE">
        <w:rPr>
          <w:rFonts w:ascii="Times New Roman" w:eastAsia="Calibri" w:hAnsi="Times New Roman" w:cs="Times New Roman"/>
          <w:i/>
          <w:iCs/>
          <w:color w:val="00B050"/>
          <w:sz w:val="28"/>
          <w:szCs w:val="28"/>
        </w:rPr>
        <w:t>laedere</w:t>
      </w:r>
      <w:r w:rsidRPr="00CE32EE">
        <w:rPr>
          <w:rFonts w:ascii="Times New Roman" w:eastAsia="Calibri" w:hAnsi="Times New Roman" w:cs="Times New Roman"/>
          <w:color w:val="00B050"/>
          <w:sz w:val="28"/>
          <w:szCs w:val="28"/>
        </w:rPr>
        <w:t xml:space="preserve">) — «ранить» (кат. — </w:t>
      </w:r>
      <w:r w:rsidRPr="00CE32EE">
        <w:rPr>
          <w:rFonts w:ascii="Times New Roman" w:eastAsia="Calibri" w:hAnsi="Times New Roman" w:cs="Times New Roman"/>
          <w:i/>
          <w:iCs/>
          <w:color w:val="00B050"/>
          <w:sz w:val="28"/>
          <w:szCs w:val="28"/>
        </w:rPr>
        <w:t>nafrar</w:t>
      </w:r>
      <w:r w:rsidRPr="00CE32EE">
        <w:rPr>
          <w:rFonts w:ascii="Times New Roman" w:eastAsia="Calibri" w:hAnsi="Times New Roman" w:cs="Times New Roman"/>
          <w:color w:val="00B050"/>
          <w:sz w:val="28"/>
          <w:szCs w:val="28"/>
        </w:rPr>
        <w:t xml:space="preserve">) общим для всей старокаталанской рукописной традиции. В статье 55 (58) версия Ж. Гудиоля-и-Куниля передаёт латинский глагол описательно: «причинит ему какой-либо вред» (кат. — </w:t>
      </w:r>
      <w:r w:rsidRPr="00CE32EE">
        <w:rPr>
          <w:rFonts w:ascii="Times New Roman" w:eastAsia="Calibri" w:hAnsi="Times New Roman" w:cs="Times New Roman"/>
          <w:i/>
          <w:iCs/>
          <w:color w:val="00B050"/>
          <w:sz w:val="28"/>
          <w:szCs w:val="28"/>
        </w:rPr>
        <w:t>fara negun mal</w:t>
      </w:r>
      <w:r w:rsidRPr="00CE32EE">
        <w:rPr>
          <w:rFonts w:ascii="Times New Roman" w:eastAsia="Calibri" w:hAnsi="Times New Roman" w:cs="Times New Roman"/>
          <w:color w:val="00B050"/>
          <w:sz w:val="28"/>
          <w:szCs w:val="28"/>
        </w:rPr>
        <w:t xml:space="preserve">). В то же время более узкое «ранить» (лат. — </w:t>
      </w:r>
      <w:r w:rsidRPr="00CE32EE">
        <w:rPr>
          <w:rFonts w:ascii="Times New Roman" w:eastAsia="Calibri" w:hAnsi="Times New Roman" w:cs="Times New Roman"/>
          <w:i/>
          <w:iCs/>
          <w:color w:val="00B050"/>
          <w:sz w:val="28"/>
          <w:szCs w:val="28"/>
        </w:rPr>
        <w:t>vulnerare</w:t>
      </w:r>
      <w:r w:rsidRPr="00CE32EE">
        <w:rPr>
          <w:rFonts w:ascii="Times New Roman" w:eastAsia="Calibri" w:hAnsi="Times New Roman" w:cs="Times New Roman"/>
          <w:color w:val="00B050"/>
          <w:sz w:val="28"/>
          <w:szCs w:val="28"/>
        </w:rPr>
        <w:t xml:space="preserve">) переводится формой того же старокаталанского глагола — </w:t>
      </w:r>
      <w:r w:rsidRPr="00CE32EE">
        <w:rPr>
          <w:rFonts w:ascii="Times New Roman" w:eastAsia="Calibri" w:hAnsi="Times New Roman" w:cs="Times New Roman"/>
          <w:i/>
          <w:iCs/>
          <w:color w:val="00B050"/>
          <w:sz w:val="28"/>
          <w:szCs w:val="28"/>
        </w:rPr>
        <w:t>naffra</w:t>
      </w:r>
      <w:r w:rsidRPr="00CE32EE">
        <w:rPr>
          <w:rFonts w:ascii="Times New Roman" w:eastAsia="Calibri" w:hAnsi="Times New Roman" w:cs="Times New Roman"/>
          <w:color w:val="00B050"/>
          <w:sz w:val="28"/>
          <w:szCs w:val="28"/>
        </w:rPr>
        <w:t xml:space="preserve">. Следовательно, Викская рукопись </w:t>
      </w:r>
      <w:r w:rsidRPr="00CE32EE">
        <w:rPr>
          <w:rFonts w:ascii="Times New Roman" w:eastAsia="Calibri" w:hAnsi="Times New Roman" w:cs="Times New Roman"/>
          <w:color w:val="00B050"/>
          <w:sz w:val="28"/>
          <w:szCs w:val="28"/>
        </w:rPr>
        <w:lastRenderedPageBreak/>
        <w:t>сохраняет различие между общим причинением вреда и нанесением раны более последовательно, чем версия Ж. Бастардеса-и-Пареры.</w:t>
      </w:r>
    </w:p>
    <w:p w14:paraId="08E82C5C" w14:textId="6C002164"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Иная переработка представлена в статье 59 (62). В версии Ж. Бастардеса-и-Пареры латинские действия «ударить» (лат. — </w:t>
      </w:r>
      <w:r w:rsidRPr="00CE32EE">
        <w:rPr>
          <w:rFonts w:ascii="Times New Roman" w:eastAsia="Calibri" w:hAnsi="Times New Roman" w:cs="Times New Roman"/>
          <w:i/>
          <w:iCs/>
          <w:color w:val="00B050"/>
          <w:sz w:val="28"/>
          <w:szCs w:val="28"/>
        </w:rPr>
        <w:t>cedere</w:t>
      </w:r>
      <w:r w:rsidRPr="00CE32EE">
        <w:rPr>
          <w:rFonts w:ascii="Times New Roman" w:eastAsia="Calibri" w:hAnsi="Times New Roman" w:cs="Times New Roman"/>
          <w:color w:val="00B050"/>
          <w:sz w:val="28"/>
          <w:szCs w:val="28"/>
        </w:rPr>
        <w:t xml:space="preserve">) и «ранить» (лат. — </w:t>
      </w:r>
      <w:r w:rsidRPr="00CE32EE">
        <w:rPr>
          <w:rFonts w:ascii="Times New Roman" w:eastAsia="Calibri" w:hAnsi="Times New Roman" w:cs="Times New Roman"/>
          <w:i/>
          <w:iCs/>
          <w:color w:val="00B050"/>
          <w:sz w:val="28"/>
          <w:szCs w:val="28"/>
        </w:rPr>
        <w:t>vulnerare</w:t>
      </w:r>
      <w:r w:rsidRPr="00CE32EE">
        <w:rPr>
          <w:rFonts w:ascii="Times New Roman" w:eastAsia="Calibri" w:hAnsi="Times New Roman" w:cs="Times New Roman"/>
          <w:color w:val="00B050"/>
          <w:sz w:val="28"/>
          <w:szCs w:val="28"/>
        </w:rPr>
        <w:t xml:space="preserve">) переданы раздельно: «ударит или ранит» (кат. — </w:t>
      </w:r>
      <w:r w:rsidRPr="00CE32EE">
        <w:rPr>
          <w:rFonts w:ascii="Times New Roman" w:eastAsia="Calibri" w:hAnsi="Times New Roman" w:cs="Times New Roman"/>
          <w:i/>
          <w:iCs/>
          <w:color w:val="00B050"/>
          <w:sz w:val="28"/>
          <w:szCs w:val="28"/>
        </w:rPr>
        <w:t>ferrà ho nafrarà</w:t>
      </w:r>
      <w:r w:rsidRPr="00CE32EE">
        <w:rPr>
          <w:rFonts w:ascii="Times New Roman" w:eastAsia="Calibri" w:hAnsi="Times New Roman" w:cs="Times New Roman"/>
          <w:color w:val="00B050"/>
          <w:sz w:val="28"/>
          <w:szCs w:val="28"/>
        </w:rPr>
        <w:t>). В рукописи</w:t>
      </w:r>
      <w:r w:rsidR="00CF3259">
        <w:rPr>
          <w:rFonts w:ascii="Times New Roman" w:eastAsia="Calibri" w:hAnsi="Times New Roman" w:cs="Times New Roman"/>
          <w:color w:val="00B050"/>
          <w:sz w:val="28"/>
          <w:szCs w:val="28"/>
        </w:rPr>
        <w:t xml:space="preserve"> из архива Викского епископства, опубликованной Ж. Гудиолем-и-Кунилем,</w:t>
      </w:r>
      <w:r w:rsidRPr="00CE32EE">
        <w:rPr>
          <w:rFonts w:ascii="Times New Roman" w:eastAsia="Calibri" w:hAnsi="Times New Roman" w:cs="Times New Roman"/>
          <w:color w:val="00B050"/>
          <w:sz w:val="28"/>
          <w:szCs w:val="28"/>
        </w:rPr>
        <w:t xml:space="preserve"> оба обозначения сведены к конструкции «нанесёт рану» (кат. — </w:t>
      </w:r>
      <w:r w:rsidRPr="00CE32EE">
        <w:rPr>
          <w:rFonts w:ascii="Times New Roman" w:eastAsia="Calibri" w:hAnsi="Times New Roman" w:cs="Times New Roman"/>
          <w:i/>
          <w:iCs/>
          <w:color w:val="00B050"/>
          <w:sz w:val="28"/>
          <w:szCs w:val="28"/>
        </w:rPr>
        <w:t>fara naifra</w:t>
      </w:r>
      <w:r w:rsidRPr="00CE32EE">
        <w:rPr>
          <w:rFonts w:ascii="Times New Roman" w:eastAsia="Calibri" w:hAnsi="Times New Roman" w:cs="Times New Roman"/>
          <w:color w:val="00B050"/>
          <w:sz w:val="28"/>
          <w:szCs w:val="28"/>
        </w:rPr>
        <w:t>). Здесь нейтрализуется уже не различие между общим и частным обозначениями вреда, а граница между самим ударом и его возможным результатом — раной.</w:t>
      </w:r>
    </w:p>
    <w:p w14:paraId="231A96A7" w14:textId="77777777" w:rsidR="00CF3259" w:rsidRDefault="00CE32EE" w:rsidP="00CF3259">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Таким образом, слово «ранить» (кат. — </w:t>
      </w:r>
      <w:r w:rsidRPr="00CE32EE">
        <w:rPr>
          <w:rFonts w:ascii="Times New Roman" w:eastAsia="Calibri" w:hAnsi="Times New Roman" w:cs="Times New Roman"/>
          <w:i/>
          <w:iCs/>
          <w:color w:val="00B050"/>
          <w:sz w:val="28"/>
          <w:szCs w:val="28"/>
        </w:rPr>
        <w:t>nafrar</w:t>
      </w:r>
      <w:r w:rsidRPr="00CE32EE">
        <w:rPr>
          <w:rFonts w:ascii="Times New Roman" w:eastAsia="Calibri" w:hAnsi="Times New Roman" w:cs="Times New Roman"/>
          <w:color w:val="00B050"/>
          <w:sz w:val="28"/>
          <w:szCs w:val="28"/>
        </w:rPr>
        <w:t xml:space="preserve">) выступает устойчивым центром обозначения телесного повреждения, но характер его соотношения с латинскими глаголами зависит от рукописной версии. В одном случае оно конкретизирует широкое значение, в другом точно соответствует обозначению ранения, а в Викской рукописи может заменяться описательной конструкцией или конструкцией с существительным «рана» (кат. — </w:t>
      </w:r>
      <w:r w:rsidRPr="00CE32EE">
        <w:rPr>
          <w:rFonts w:ascii="Times New Roman" w:eastAsia="Calibri" w:hAnsi="Times New Roman" w:cs="Times New Roman"/>
          <w:i/>
          <w:iCs/>
          <w:color w:val="00B050"/>
          <w:sz w:val="28"/>
          <w:szCs w:val="28"/>
        </w:rPr>
        <w:t>naifra</w:t>
      </w:r>
      <w:r w:rsidRPr="00CE32EE">
        <w:rPr>
          <w:rFonts w:ascii="Times New Roman" w:eastAsia="Calibri" w:hAnsi="Times New Roman" w:cs="Times New Roman"/>
          <w:color w:val="00B050"/>
          <w:sz w:val="28"/>
          <w:szCs w:val="28"/>
        </w:rPr>
        <w:t>). Репрезентативность этих примеров состоит не в установлении неизменной пары для всех списков, а в повторяемости самого способа перераспределения значений между глаголом и контекстом нормы.</w:t>
      </w:r>
    </w:p>
    <w:p w14:paraId="1C89E667" w14:textId="1E89AF66" w:rsidR="00CE32EE" w:rsidRPr="00CF3259" w:rsidRDefault="00CE32EE" w:rsidP="00CF3259">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i/>
          <w:iCs/>
          <w:color w:val="00B050"/>
          <w:sz w:val="28"/>
          <w:szCs w:val="28"/>
        </w:rPr>
        <w:t xml:space="preserve">Таблица </w:t>
      </w:r>
      <w:r w:rsidRPr="00CE32EE">
        <w:rPr>
          <w:rFonts w:ascii="Times New Roman" w:eastAsia="Calibri" w:hAnsi="Times New Roman" w:cs="Times New Roman"/>
          <w:i/>
          <w:iCs/>
          <w:color w:val="00B050"/>
          <w:sz w:val="28"/>
          <w:szCs w:val="28"/>
          <w:lang w:val="en-US"/>
        </w:rPr>
        <w:t>X</w:t>
      </w:r>
      <w:r w:rsidRPr="00CE32EE">
        <w:rPr>
          <w:rFonts w:ascii="Times New Roman" w:eastAsia="Calibri" w:hAnsi="Times New Roman" w:cs="Times New Roman"/>
          <w:i/>
          <w:iCs/>
          <w:color w:val="00B050"/>
          <w:sz w:val="28"/>
          <w:szCs w:val="28"/>
        </w:rPr>
        <w:t>. Передача латинских глаголов caedere и percutere старокаталанским ferrer</w:t>
      </w:r>
    </w:p>
    <w:tbl>
      <w:tblPr>
        <w:tblpPr w:leftFromText="180" w:rightFromText="180" w:vertAnchor="text" w:tblpX="-993" w:tblpY="1"/>
        <w:tblOverlap w:val="never"/>
        <w:tblW w:w="9639" w:type="dxa"/>
        <w:tblCellSpacing w:w="15" w:type="dxa"/>
        <w:tblCellMar>
          <w:top w:w="15" w:type="dxa"/>
          <w:left w:w="15" w:type="dxa"/>
          <w:bottom w:w="15" w:type="dxa"/>
          <w:right w:w="15" w:type="dxa"/>
        </w:tblCellMar>
        <w:tblLook w:val="04A0" w:firstRow="1" w:lastRow="0" w:firstColumn="1" w:lastColumn="0" w:noHBand="0" w:noVBand="1"/>
      </w:tblPr>
      <w:tblGrid>
        <w:gridCol w:w="966"/>
        <w:gridCol w:w="2309"/>
        <w:gridCol w:w="2470"/>
        <w:gridCol w:w="2052"/>
        <w:gridCol w:w="1842"/>
      </w:tblGrid>
      <w:tr w:rsidR="00CE32EE" w:rsidRPr="00CE32EE" w14:paraId="079E773E" w14:textId="77777777" w:rsidTr="00CF3259">
        <w:trPr>
          <w:tblHeader/>
          <w:tblCellSpacing w:w="15" w:type="dxa"/>
        </w:trPr>
        <w:tc>
          <w:tcPr>
            <w:tcW w:w="921" w:type="dxa"/>
            <w:hideMark/>
          </w:tcPr>
          <w:p w14:paraId="7158BBD5"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Статья</w:t>
            </w:r>
          </w:p>
        </w:tc>
        <w:tc>
          <w:tcPr>
            <w:tcW w:w="2279" w:type="dxa"/>
            <w:hideMark/>
          </w:tcPr>
          <w:p w14:paraId="742ABFFB"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Латинский текст по изданию Ж. Бастардеса-и-Пареры</w:t>
            </w:r>
          </w:p>
        </w:tc>
        <w:tc>
          <w:tcPr>
            <w:tcW w:w="2440" w:type="dxa"/>
            <w:hideMark/>
          </w:tcPr>
          <w:p w14:paraId="2713E5B7"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2022" w:type="dxa"/>
            <w:hideMark/>
          </w:tcPr>
          <w:p w14:paraId="416055C0" w14:textId="01AABE4C"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Рукопись по изданию Ж.</w:t>
            </w:r>
            <w:r w:rsidR="0035185D">
              <w:rPr>
                <w:rFonts w:ascii="Times New Roman" w:eastAsia="Calibri" w:hAnsi="Times New Roman" w:cs="Times New Roman"/>
                <w:b/>
                <w:bCs/>
                <w:color w:val="00B050"/>
                <w:sz w:val="24"/>
                <w:szCs w:val="24"/>
              </w:rPr>
              <w:t> </w:t>
            </w:r>
            <w:r w:rsidRPr="00CF3259">
              <w:rPr>
                <w:rFonts w:ascii="Times New Roman" w:eastAsia="Calibri" w:hAnsi="Times New Roman" w:cs="Times New Roman"/>
                <w:b/>
                <w:bCs/>
                <w:color w:val="00B050"/>
                <w:sz w:val="24"/>
                <w:szCs w:val="24"/>
              </w:rPr>
              <w:t>Гудиоля-и-Куниля</w:t>
            </w:r>
          </w:p>
        </w:tc>
        <w:tc>
          <w:tcPr>
            <w:tcW w:w="1797" w:type="dxa"/>
            <w:hideMark/>
          </w:tcPr>
          <w:p w14:paraId="27C69067"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Русский перевод</w:t>
            </w:r>
          </w:p>
        </w:tc>
      </w:tr>
      <w:tr w:rsidR="00CE32EE" w:rsidRPr="00CE32EE" w14:paraId="13E28D39" w14:textId="77777777" w:rsidTr="00CF3259">
        <w:trPr>
          <w:tblCellSpacing w:w="15" w:type="dxa"/>
        </w:trPr>
        <w:tc>
          <w:tcPr>
            <w:tcW w:w="921" w:type="dxa"/>
            <w:hideMark/>
          </w:tcPr>
          <w:p w14:paraId="6551455C" w14:textId="5130D877"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t>5(6)</w:t>
            </w:r>
          </w:p>
        </w:tc>
        <w:tc>
          <w:tcPr>
            <w:tcW w:w="2279" w:type="dxa"/>
            <w:hideMark/>
          </w:tcPr>
          <w:p w14:paraId="79DED154" w14:textId="1BB145FC" w:rsidR="00CE32EE" w:rsidRPr="00CF3259" w:rsidRDefault="00CE32EE" w:rsidP="00CF3259">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i/>
                <w:iCs/>
                <w:color w:val="00B050"/>
                <w:sz w:val="24"/>
                <w:szCs w:val="24"/>
                <w:lang w:val="fr-CA"/>
              </w:rPr>
              <w:t xml:space="preserve">Si quis se miserit in aguayt et consideratamente requisierit militem et cum fuste </w:t>
            </w:r>
            <w:r w:rsidRPr="00CF3259">
              <w:rPr>
                <w:rFonts w:ascii="Times New Roman" w:eastAsia="Calibri" w:hAnsi="Times New Roman" w:cs="Times New Roman"/>
                <w:b/>
                <w:bCs/>
                <w:i/>
                <w:iCs/>
                <w:color w:val="00B050"/>
                <w:sz w:val="24"/>
                <w:szCs w:val="24"/>
                <w:lang w:val="fr-CA"/>
              </w:rPr>
              <w:t>cederit</w:t>
            </w:r>
            <w:r w:rsidRPr="00CF3259">
              <w:rPr>
                <w:rFonts w:ascii="Times New Roman" w:eastAsia="Calibri" w:hAnsi="Times New Roman" w:cs="Times New Roman"/>
                <w:i/>
                <w:iCs/>
                <w:color w:val="00B050"/>
                <w:sz w:val="24"/>
                <w:szCs w:val="24"/>
                <w:lang w:val="fr-CA"/>
              </w:rPr>
              <w:t xml:space="preserve"> </w:t>
            </w:r>
            <w:r w:rsidRPr="00CF3259">
              <w:rPr>
                <w:rFonts w:ascii="Times New Roman" w:eastAsia="Calibri" w:hAnsi="Times New Roman" w:cs="Times New Roman"/>
                <w:i/>
                <w:iCs/>
                <w:color w:val="00B050"/>
                <w:sz w:val="24"/>
                <w:szCs w:val="24"/>
                <w:lang w:val="fr-CA"/>
              </w:rPr>
              <w:lastRenderedPageBreak/>
              <w:t xml:space="preserve">eum… </w:t>
            </w:r>
            <w:r w:rsidRPr="00CF3259">
              <w:rPr>
                <w:rFonts w:ascii="Times New Roman" w:eastAsia="Calibri" w:hAnsi="Times New Roman" w:cs="Times New Roman"/>
                <w:i/>
                <w:iCs/>
                <w:color w:val="00B050"/>
                <w:sz w:val="24"/>
                <w:szCs w:val="24"/>
              </w:rPr>
              <w:t xml:space="preserve">Si autem aliter quis, quolibet ictu indignans, </w:t>
            </w:r>
            <w:r w:rsidRPr="00CF3259">
              <w:rPr>
                <w:rFonts w:ascii="Times New Roman" w:eastAsia="Calibri" w:hAnsi="Times New Roman" w:cs="Times New Roman"/>
                <w:b/>
                <w:bCs/>
                <w:i/>
                <w:iCs/>
                <w:color w:val="00B050"/>
                <w:sz w:val="24"/>
                <w:szCs w:val="24"/>
              </w:rPr>
              <w:t xml:space="preserve">cederit </w:t>
            </w:r>
            <w:r w:rsidRPr="00CF3259">
              <w:rPr>
                <w:rFonts w:ascii="Times New Roman" w:eastAsia="Calibri" w:hAnsi="Times New Roman" w:cs="Times New Roman"/>
                <w:i/>
                <w:iCs/>
                <w:color w:val="00B050"/>
                <w:sz w:val="24"/>
                <w:szCs w:val="24"/>
              </w:rPr>
              <w:t>militem cum pugno vel calce, cum petra vel fuste…</w:t>
            </w:r>
          </w:p>
        </w:tc>
        <w:tc>
          <w:tcPr>
            <w:tcW w:w="2440" w:type="dxa"/>
            <w:hideMark/>
          </w:tcPr>
          <w:p w14:paraId="74118DD5" w14:textId="75B3A9FE"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 xml:space="preserve">Si algú se metrà en aguayt e acordadament escometrà cavaler e·l </w:t>
            </w:r>
            <w:r w:rsidRPr="00CF3259">
              <w:rPr>
                <w:rFonts w:ascii="Times New Roman" w:eastAsia="Calibri" w:hAnsi="Times New Roman" w:cs="Times New Roman"/>
                <w:b/>
                <w:bCs/>
                <w:i/>
                <w:iCs/>
                <w:color w:val="00B050"/>
                <w:sz w:val="24"/>
                <w:szCs w:val="24"/>
                <w:lang w:val="es-ES"/>
              </w:rPr>
              <w:t>ferrà</w:t>
            </w:r>
            <w:r w:rsidRPr="00CF3259">
              <w:rPr>
                <w:rFonts w:ascii="Times New Roman" w:eastAsia="Calibri" w:hAnsi="Times New Roman" w:cs="Times New Roman"/>
                <w:i/>
                <w:iCs/>
                <w:color w:val="00B050"/>
                <w:sz w:val="24"/>
                <w:szCs w:val="24"/>
                <w:lang w:val="es-ES"/>
              </w:rPr>
              <w:t xml:space="preserve"> ab fust… E si en altra guisa, indignant de </w:t>
            </w:r>
            <w:r w:rsidRPr="00CF3259">
              <w:rPr>
                <w:rFonts w:ascii="Times New Roman" w:eastAsia="Calibri" w:hAnsi="Times New Roman" w:cs="Times New Roman"/>
                <w:i/>
                <w:iCs/>
                <w:color w:val="00B050"/>
                <w:sz w:val="24"/>
                <w:szCs w:val="24"/>
                <w:lang w:val="es-ES"/>
              </w:rPr>
              <w:lastRenderedPageBreak/>
              <w:t xml:space="preserve">qualque colp en baralla, </w:t>
            </w:r>
            <w:r w:rsidRPr="00CF3259">
              <w:rPr>
                <w:rFonts w:ascii="Times New Roman" w:eastAsia="Calibri" w:hAnsi="Times New Roman" w:cs="Times New Roman"/>
                <w:b/>
                <w:bCs/>
                <w:i/>
                <w:iCs/>
                <w:color w:val="00B050"/>
                <w:sz w:val="24"/>
                <w:szCs w:val="24"/>
                <w:lang w:val="es-ES"/>
              </w:rPr>
              <w:t xml:space="preserve">ferrà </w:t>
            </w:r>
            <w:r w:rsidRPr="00CF3259">
              <w:rPr>
                <w:rFonts w:ascii="Times New Roman" w:eastAsia="Calibri" w:hAnsi="Times New Roman" w:cs="Times New Roman"/>
                <w:i/>
                <w:iCs/>
                <w:color w:val="00B050"/>
                <w:sz w:val="24"/>
                <w:szCs w:val="24"/>
                <w:lang w:val="es-ES"/>
              </w:rPr>
              <w:t>cavaler ab puny, palmada, o ab pedra, o ab peu, o ab fust…</w:t>
            </w:r>
            <w:r w:rsidRPr="00CF3259">
              <w:rPr>
                <w:rStyle w:val="aff5"/>
                <w:rFonts w:ascii="Times New Roman" w:eastAsia="Calibri" w:hAnsi="Times New Roman" w:cs="Times New Roman"/>
                <w:i/>
                <w:iCs/>
                <w:color w:val="00B050"/>
                <w:sz w:val="24"/>
                <w:szCs w:val="24"/>
                <w:lang w:val="es-ES"/>
              </w:rPr>
              <w:footnoteReference w:id="198"/>
            </w:r>
          </w:p>
        </w:tc>
        <w:tc>
          <w:tcPr>
            <w:tcW w:w="2022" w:type="dxa"/>
            <w:hideMark/>
          </w:tcPr>
          <w:p w14:paraId="607B0A34" w14:textId="2772AF16"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Статья отсутствует</w:t>
            </w:r>
          </w:p>
        </w:tc>
        <w:tc>
          <w:tcPr>
            <w:tcW w:w="1797" w:type="dxa"/>
            <w:hideMark/>
          </w:tcPr>
          <w:p w14:paraId="6B436765" w14:textId="77777777"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 xml:space="preserve">«Если кто устроит засаду, преднамеренно нападёт на рыцаря и ударит </w:t>
            </w:r>
            <w:r w:rsidRPr="00CF3259">
              <w:rPr>
                <w:rFonts w:ascii="Times New Roman" w:eastAsia="Calibri" w:hAnsi="Times New Roman" w:cs="Times New Roman"/>
                <w:color w:val="00B050"/>
                <w:sz w:val="24"/>
                <w:szCs w:val="24"/>
              </w:rPr>
              <w:lastRenderedPageBreak/>
              <w:t>его палкой… Если же кто во время ссоры ударит рыцаря кулаком, ладонью, ногой, камнем или палкой…»</w:t>
            </w:r>
          </w:p>
        </w:tc>
      </w:tr>
      <w:tr w:rsidR="00CE32EE" w:rsidRPr="00CE32EE" w14:paraId="27E05884" w14:textId="77777777" w:rsidTr="00CF3259">
        <w:trPr>
          <w:tblCellSpacing w:w="15" w:type="dxa"/>
        </w:trPr>
        <w:tc>
          <w:tcPr>
            <w:tcW w:w="921" w:type="dxa"/>
            <w:hideMark/>
          </w:tcPr>
          <w:p w14:paraId="75507D2D" w14:textId="739B4F03"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lastRenderedPageBreak/>
              <w:t>13(14)</w:t>
            </w:r>
          </w:p>
        </w:tc>
        <w:tc>
          <w:tcPr>
            <w:tcW w:w="2279" w:type="dxa"/>
            <w:hideMark/>
          </w:tcPr>
          <w:p w14:paraId="2BDF0D67" w14:textId="77777777"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Si quis aliquem </w:t>
            </w:r>
            <w:r w:rsidRPr="00CF3259">
              <w:rPr>
                <w:rFonts w:ascii="Times New Roman" w:eastAsia="Calibri" w:hAnsi="Times New Roman" w:cs="Times New Roman"/>
                <w:b/>
                <w:bCs/>
                <w:i/>
                <w:iCs/>
                <w:color w:val="00B050"/>
                <w:sz w:val="24"/>
                <w:szCs w:val="24"/>
                <w:lang w:val="es-ES"/>
              </w:rPr>
              <w:t>percusserit</w:t>
            </w:r>
            <w:r w:rsidRPr="00CF3259">
              <w:rPr>
                <w:rFonts w:ascii="Times New Roman" w:eastAsia="Calibri" w:hAnsi="Times New Roman" w:cs="Times New Roman"/>
                <w:i/>
                <w:iCs/>
                <w:color w:val="00B050"/>
                <w:sz w:val="24"/>
                <w:szCs w:val="24"/>
                <w:lang w:val="es-ES"/>
              </w:rPr>
              <w:t xml:space="preserve"> in facie, pro alapa dentur V solidos; pro pugno vel calce sive cum petra vel fuste, decem solidos…</w:t>
            </w:r>
          </w:p>
        </w:tc>
        <w:tc>
          <w:tcPr>
            <w:tcW w:w="2440" w:type="dxa"/>
            <w:hideMark/>
          </w:tcPr>
          <w:p w14:paraId="2711EB2E" w14:textId="0728BEB9"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Si algú </w:t>
            </w:r>
            <w:r w:rsidRPr="00CF3259">
              <w:rPr>
                <w:rFonts w:ascii="Times New Roman" w:eastAsia="Calibri" w:hAnsi="Times New Roman" w:cs="Times New Roman"/>
                <w:b/>
                <w:bCs/>
                <w:i/>
                <w:iCs/>
                <w:color w:val="00B050"/>
                <w:sz w:val="24"/>
                <w:szCs w:val="24"/>
                <w:lang w:val="es-ES"/>
              </w:rPr>
              <w:t>fer</w:t>
            </w:r>
            <w:r w:rsidRPr="00CF3259">
              <w:rPr>
                <w:rFonts w:ascii="Times New Roman" w:eastAsia="Calibri" w:hAnsi="Times New Roman" w:cs="Times New Roman"/>
                <w:i/>
                <w:iCs/>
                <w:color w:val="00B050"/>
                <w:sz w:val="24"/>
                <w:szCs w:val="24"/>
                <w:lang w:val="es-ES"/>
              </w:rPr>
              <w:t xml:space="preserve"> altre en la cara, per galtada cinc sous; e per puny o per peu o per pedra o per fust, deu sous…</w:t>
            </w:r>
            <w:r w:rsidRPr="00CF3259">
              <w:rPr>
                <w:rStyle w:val="aff5"/>
                <w:rFonts w:ascii="Times New Roman" w:eastAsia="Calibri" w:hAnsi="Times New Roman" w:cs="Times New Roman"/>
                <w:i/>
                <w:iCs/>
                <w:color w:val="00B050"/>
                <w:sz w:val="24"/>
                <w:szCs w:val="24"/>
                <w:lang w:val="es-ES"/>
              </w:rPr>
              <w:footnoteReference w:id="199"/>
            </w:r>
          </w:p>
        </w:tc>
        <w:tc>
          <w:tcPr>
            <w:tcW w:w="2022" w:type="dxa"/>
            <w:hideMark/>
          </w:tcPr>
          <w:p w14:paraId="7578177A" w14:textId="64255488"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Статья отсутствует</w:t>
            </w:r>
          </w:p>
        </w:tc>
        <w:tc>
          <w:tcPr>
            <w:tcW w:w="1797" w:type="dxa"/>
            <w:hideMark/>
          </w:tcPr>
          <w:p w14:paraId="1B29A65F" w14:textId="77777777"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«Если кто ударит другого по лицу, за пощёчину пусть уплатит пять солидов, а за удар кулаком, ногой, камнем или палкой — десять солидов…»</w:t>
            </w:r>
          </w:p>
        </w:tc>
      </w:tr>
      <w:tr w:rsidR="00CE32EE" w:rsidRPr="00CE32EE" w14:paraId="46395CA1" w14:textId="77777777" w:rsidTr="00CF3259">
        <w:trPr>
          <w:tblCellSpacing w:w="15" w:type="dxa"/>
        </w:trPr>
        <w:tc>
          <w:tcPr>
            <w:tcW w:w="921" w:type="dxa"/>
            <w:hideMark/>
          </w:tcPr>
          <w:p w14:paraId="64B076CC" w14:textId="6B9051DA"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t>59(62)</w:t>
            </w:r>
          </w:p>
        </w:tc>
        <w:tc>
          <w:tcPr>
            <w:tcW w:w="2279" w:type="dxa"/>
            <w:hideMark/>
          </w:tcPr>
          <w:p w14:paraId="60CA6ED0" w14:textId="77777777" w:rsidR="00CE32EE" w:rsidRPr="00CF3259" w:rsidRDefault="00CE32EE" w:rsidP="00CF3259">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…et si quis illos requisierit, </w:t>
            </w:r>
            <w:r w:rsidRPr="00CF3259">
              <w:rPr>
                <w:rFonts w:ascii="Times New Roman" w:eastAsia="Calibri" w:hAnsi="Times New Roman" w:cs="Times New Roman"/>
                <w:b/>
                <w:bCs/>
                <w:i/>
                <w:iCs/>
                <w:color w:val="00B050"/>
                <w:sz w:val="24"/>
                <w:szCs w:val="24"/>
                <w:lang w:val="fr-CA"/>
              </w:rPr>
              <w:t>cederit</w:t>
            </w:r>
            <w:r w:rsidRPr="00CF3259">
              <w:rPr>
                <w:rFonts w:ascii="Times New Roman" w:eastAsia="Calibri" w:hAnsi="Times New Roman" w:cs="Times New Roman"/>
                <w:i/>
                <w:iCs/>
                <w:color w:val="00B050"/>
                <w:sz w:val="24"/>
                <w:szCs w:val="24"/>
                <w:lang w:val="fr-CA"/>
              </w:rPr>
              <w:t xml:space="preserve">, </w:t>
            </w:r>
            <w:r w:rsidRPr="00CF3259">
              <w:rPr>
                <w:rFonts w:ascii="Times New Roman" w:eastAsia="Calibri" w:hAnsi="Times New Roman" w:cs="Times New Roman"/>
                <w:b/>
                <w:bCs/>
                <w:i/>
                <w:iCs/>
                <w:color w:val="00B050"/>
                <w:sz w:val="24"/>
                <w:szCs w:val="24"/>
                <w:lang w:val="fr-CA"/>
              </w:rPr>
              <w:t xml:space="preserve">vulneraverit </w:t>
            </w:r>
            <w:r w:rsidRPr="00CF3259">
              <w:rPr>
                <w:rFonts w:ascii="Times New Roman" w:eastAsia="Calibri" w:hAnsi="Times New Roman" w:cs="Times New Roman"/>
                <w:i/>
                <w:iCs/>
                <w:color w:val="00B050"/>
                <w:sz w:val="24"/>
                <w:szCs w:val="24"/>
                <w:lang w:val="fr-CA"/>
              </w:rPr>
              <w:t>vel deshonoraverit…</w:t>
            </w:r>
          </w:p>
        </w:tc>
        <w:tc>
          <w:tcPr>
            <w:tcW w:w="2440" w:type="dxa"/>
            <w:hideMark/>
          </w:tcPr>
          <w:p w14:paraId="510A0152" w14:textId="1D82ABD7"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…e si algú aquels requerrà, </w:t>
            </w:r>
            <w:r w:rsidRPr="00CF3259">
              <w:rPr>
                <w:rFonts w:ascii="Times New Roman" w:eastAsia="Calibri" w:hAnsi="Times New Roman" w:cs="Times New Roman"/>
                <w:b/>
                <w:bCs/>
                <w:i/>
                <w:iCs/>
                <w:color w:val="00B050"/>
                <w:sz w:val="24"/>
                <w:szCs w:val="24"/>
                <w:lang w:val="es-ES"/>
              </w:rPr>
              <w:t>ferrà</w:t>
            </w:r>
            <w:r w:rsidRPr="00CF3259">
              <w:rPr>
                <w:rFonts w:ascii="Times New Roman" w:eastAsia="Calibri" w:hAnsi="Times New Roman" w:cs="Times New Roman"/>
                <w:i/>
                <w:iCs/>
                <w:color w:val="00B050"/>
                <w:sz w:val="24"/>
                <w:szCs w:val="24"/>
                <w:lang w:val="es-ES"/>
              </w:rPr>
              <w:t xml:space="preserve"> ho </w:t>
            </w:r>
            <w:r w:rsidRPr="00CF3259">
              <w:rPr>
                <w:rFonts w:ascii="Times New Roman" w:eastAsia="Calibri" w:hAnsi="Times New Roman" w:cs="Times New Roman"/>
                <w:b/>
                <w:bCs/>
                <w:i/>
                <w:iCs/>
                <w:color w:val="00B050"/>
                <w:sz w:val="24"/>
                <w:szCs w:val="24"/>
                <w:lang w:val="es-ES"/>
              </w:rPr>
              <w:t>nafrarà</w:t>
            </w:r>
            <w:r w:rsidRPr="00CF3259">
              <w:rPr>
                <w:rFonts w:ascii="Times New Roman" w:eastAsia="Calibri" w:hAnsi="Times New Roman" w:cs="Times New Roman"/>
                <w:i/>
                <w:iCs/>
                <w:color w:val="00B050"/>
                <w:sz w:val="24"/>
                <w:szCs w:val="24"/>
                <w:lang w:val="es-ES"/>
              </w:rPr>
              <w:t xml:space="preserve"> ho desonrarà…</w:t>
            </w:r>
            <w:r w:rsidRPr="00CF3259">
              <w:rPr>
                <w:rStyle w:val="aff5"/>
                <w:rFonts w:ascii="Times New Roman" w:eastAsia="Calibri" w:hAnsi="Times New Roman" w:cs="Times New Roman"/>
                <w:i/>
                <w:iCs/>
                <w:color w:val="00B050"/>
                <w:sz w:val="24"/>
                <w:szCs w:val="24"/>
                <w:lang w:val="es-ES"/>
              </w:rPr>
              <w:footnoteReference w:id="200"/>
            </w:r>
          </w:p>
        </w:tc>
        <w:tc>
          <w:tcPr>
            <w:tcW w:w="2022" w:type="dxa"/>
            <w:hideMark/>
          </w:tcPr>
          <w:p w14:paraId="07E185E0" w14:textId="31521FE3"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E si alcun hom requerra ho </w:t>
            </w:r>
            <w:r w:rsidRPr="00CF3259">
              <w:rPr>
                <w:rFonts w:ascii="Times New Roman" w:eastAsia="Calibri" w:hAnsi="Times New Roman" w:cs="Times New Roman"/>
                <w:b/>
                <w:bCs/>
                <w:i/>
                <w:iCs/>
                <w:color w:val="00B050"/>
                <w:sz w:val="24"/>
                <w:szCs w:val="24"/>
                <w:lang w:val="es-ES"/>
              </w:rPr>
              <w:t>fara</w:t>
            </w:r>
            <w:r w:rsidRPr="00CF3259">
              <w:rPr>
                <w:rFonts w:ascii="Times New Roman" w:eastAsia="Calibri" w:hAnsi="Times New Roman" w:cs="Times New Roman"/>
                <w:i/>
                <w:iCs/>
                <w:color w:val="00B050"/>
                <w:sz w:val="24"/>
                <w:szCs w:val="24"/>
                <w:lang w:val="es-ES"/>
              </w:rPr>
              <w:t xml:space="preserve"> </w:t>
            </w:r>
            <w:r w:rsidRPr="00CF3259">
              <w:rPr>
                <w:rFonts w:ascii="Times New Roman" w:eastAsia="Calibri" w:hAnsi="Times New Roman" w:cs="Times New Roman"/>
                <w:b/>
                <w:bCs/>
                <w:i/>
                <w:iCs/>
                <w:color w:val="00B050"/>
                <w:sz w:val="24"/>
                <w:szCs w:val="24"/>
                <w:lang w:val="es-ES"/>
              </w:rPr>
              <w:t>naifra</w:t>
            </w:r>
            <w:r w:rsidRPr="00CF3259">
              <w:rPr>
                <w:rFonts w:ascii="Times New Roman" w:eastAsia="Calibri" w:hAnsi="Times New Roman" w:cs="Times New Roman"/>
                <w:i/>
                <w:iCs/>
                <w:color w:val="00B050"/>
                <w:sz w:val="24"/>
                <w:szCs w:val="24"/>
                <w:lang w:val="es-ES"/>
              </w:rPr>
              <w:t>, o encara aquels en alguna cosa desonra…</w:t>
            </w:r>
            <w:r w:rsidRPr="00CF3259">
              <w:rPr>
                <w:rStyle w:val="aff5"/>
                <w:rFonts w:ascii="Times New Roman" w:eastAsia="Calibri" w:hAnsi="Times New Roman" w:cs="Times New Roman"/>
                <w:i/>
                <w:iCs/>
                <w:color w:val="00B050"/>
                <w:sz w:val="24"/>
                <w:szCs w:val="24"/>
                <w:lang w:val="es-ES"/>
              </w:rPr>
              <w:footnoteReference w:id="201"/>
            </w:r>
          </w:p>
        </w:tc>
        <w:tc>
          <w:tcPr>
            <w:tcW w:w="1797" w:type="dxa"/>
            <w:hideMark/>
          </w:tcPr>
          <w:p w14:paraId="71D9A91B" w14:textId="4A08A1B3"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 xml:space="preserve">…если кто нападёт на них, ударит, </w:t>
            </w:r>
            <w:r w:rsidRPr="00CF3259">
              <w:rPr>
                <w:rFonts w:ascii="Times New Roman" w:eastAsia="Calibri" w:hAnsi="Times New Roman" w:cs="Times New Roman"/>
                <w:b/>
                <w:bCs/>
                <w:color w:val="00B050"/>
                <w:sz w:val="24"/>
                <w:szCs w:val="24"/>
              </w:rPr>
              <w:t>ранит</w:t>
            </w:r>
            <w:r w:rsidRPr="00CF3259">
              <w:rPr>
                <w:rFonts w:ascii="Times New Roman" w:eastAsia="Calibri" w:hAnsi="Times New Roman" w:cs="Times New Roman"/>
                <w:color w:val="00B050"/>
                <w:sz w:val="24"/>
                <w:szCs w:val="24"/>
              </w:rPr>
              <w:t xml:space="preserve"> или обесчестит их…</w:t>
            </w:r>
          </w:p>
        </w:tc>
      </w:tr>
      <w:tr w:rsidR="00CE32EE" w:rsidRPr="00CE32EE" w14:paraId="502A9A82" w14:textId="77777777" w:rsidTr="00CF3259">
        <w:trPr>
          <w:tblCellSpacing w:w="15" w:type="dxa"/>
        </w:trPr>
        <w:tc>
          <w:tcPr>
            <w:tcW w:w="921" w:type="dxa"/>
            <w:hideMark/>
          </w:tcPr>
          <w:p w14:paraId="21A37504" w14:textId="63726A41" w:rsidR="00CE32EE" w:rsidRPr="00CF3259" w:rsidRDefault="00CE32EE" w:rsidP="00CF3259">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b/>
                <w:bCs/>
                <w:color w:val="00B050"/>
                <w:sz w:val="24"/>
                <w:szCs w:val="24"/>
              </w:rPr>
              <w:t>119(77)</w:t>
            </w:r>
            <w:r w:rsidRPr="00CF3259">
              <w:rPr>
                <w:rFonts w:ascii="Times New Roman" w:eastAsia="Calibri" w:hAnsi="Times New Roman" w:cs="Times New Roman"/>
                <w:color w:val="00B050"/>
                <w:sz w:val="24"/>
                <w:szCs w:val="24"/>
              </w:rPr>
              <w:t xml:space="preserve"> </w:t>
            </w:r>
          </w:p>
        </w:tc>
        <w:tc>
          <w:tcPr>
            <w:tcW w:w="2279" w:type="dxa"/>
            <w:hideMark/>
          </w:tcPr>
          <w:p w14:paraId="16CCDCD8" w14:textId="77777777" w:rsidR="00CE32EE" w:rsidRPr="00CF3259" w:rsidRDefault="00CE32EE" w:rsidP="00CF3259">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…si illi tam presumptuosi extiterint ut patrem aut matrem, avum vel aviam </w:t>
            </w:r>
            <w:r w:rsidRPr="00CF3259">
              <w:rPr>
                <w:rFonts w:ascii="Times New Roman" w:eastAsia="Calibri" w:hAnsi="Times New Roman" w:cs="Times New Roman"/>
                <w:i/>
                <w:iCs/>
                <w:color w:val="00B050"/>
                <w:sz w:val="24"/>
                <w:szCs w:val="24"/>
                <w:lang w:val="fr-CA"/>
              </w:rPr>
              <w:lastRenderedPageBreak/>
              <w:t xml:space="preserve">graviter </w:t>
            </w:r>
            <w:r w:rsidRPr="00CF3259">
              <w:rPr>
                <w:rFonts w:ascii="Times New Roman" w:eastAsia="Calibri" w:hAnsi="Times New Roman" w:cs="Times New Roman"/>
                <w:b/>
                <w:bCs/>
                <w:i/>
                <w:iCs/>
                <w:color w:val="00B050"/>
                <w:sz w:val="24"/>
                <w:szCs w:val="24"/>
                <w:lang w:val="fr-CA"/>
              </w:rPr>
              <w:t>percusserint</w:t>
            </w:r>
            <w:r w:rsidRPr="00CF3259">
              <w:rPr>
                <w:rFonts w:ascii="Times New Roman" w:eastAsia="Calibri" w:hAnsi="Times New Roman" w:cs="Times New Roman"/>
                <w:i/>
                <w:iCs/>
                <w:color w:val="00B050"/>
                <w:sz w:val="24"/>
                <w:szCs w:val="24"/>
                <w:lang w:val="fr-CA"/>
              </w:rPr>
              <w:t xml:space="preserve"> vel deshonestaverint…</w:t>
            </w:r>
          </w:p>
        </w:tc>
        <w:tc>
          <w:tcPr>
            <w:tcW w:w="2440" w:type="dxa"/>
            <w:hideMark/>
          </w:tcPr>
          <w:p w14:paraId="4C40FB66" w14:textId="159069F7"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 xml:space="preserve">…si són tan presumptuosos que·l pare o la mare, l’avi o </w:t>
            </w:r>
            <w:r w:rsidRPr="00CF3259">
              <w:rPr>
                <w:rFonts w:ascii="Times New Roman" w:eastAsia="Calibri" w:hAnsi="Times New Roman" w:cs="Times New Roman"/>
                <w:i/>
                <w:iCs/>
                <w:color w:val="00B050"/>
                <w:sz w:val="24"/>
                <w:szCs w:val="24"/>
                <w:lang w:val="es-ES"/>
              </w:rPr>
              <w:lastRenderedPageBreak/>
              <w:t xml:space="preserve">l’àvia greument </w:t>
            </w:r>
            <w:r w:rsidRPr="00CF3259">
              <w:rPr>
                <w:rFonts w:ascii="Times New Roman" w:eastAsia="Calibri" w:hAnsi="Times New Roman" w:cs="Times New Roman"/>
                <w:b/>
                <w:bCs/>
                <w:i/>
                <w:iCs/>
                <w:color w:val="00B050"/>
                <w:sz w:val="24"/>
                <w:szCs w:val="24"/>
                <w:lang w:val="es-ES"/>
              </w:rPr>
              <w:t>firan</w:t>
            </w:r>
            <w:r w:rsidRPr="00CF3259">
              <w:rPr>
                <w:rFonts w:ascii="Times New Roman" w:eastAsia="Calibri" w:hAnsi="Times New Roman" w:cs="Times New Roman"/>
                <w:i/>
                <w:iCs/>
                <w:color w:val="00B050"/>
                <w:sz w:val="24"/>
                <w:szCs w:val="24"/>
                <w:lang w:val="es-ES"/>
              </w:rPr>
              <w:t xml:space="preserve"> o·ls desonren…</w:t>
            </w:r>
            <w:r w:rsidRPr="00CF3259">
              <w:rPr>
                <w:rStyle w:val="aff5"/>
                <w:rFonts w:ascii="Times New Roman" w:eastAsia="Calibri" w:hAnsi="Times New Roman" w:cs="Times New Roman"/>
                <w:i/>
                <w:iCs/>
                <w:color w:val="00B050"/>
                <w:sz w:val="24"/>
                <w:szCs w:val="24"/>
                <w:lang w:val="es-ES"/>
              </w:rPr>
              <w:footnoteReference w:id="202"/>
            </w:r>
          </w:p>
        </w:tc>
        <w:tc>
          <w:tcPr>
            <w:tcW w:w="2022" w:type="dxa"/>
            <w:hideMark/>
          </w:tcPr>
          <w:p w14:paraId="73F942FB" w14:textId="08D05FB3"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 xml:space="preserve">Los pares, los auis poden deseretar los fils e·ls nets si gran </w:t>
            </w:r>
            <w:r w:rsidRPr="00CF3259">
              <w:rPr>
                <w:rFonts w:ascii="Times New Roman" w:eastAsia="Calibri" w:hAnsi="Times New Roman" w:cs="Times New Roman"/>
                <w:b/>
                <w:bCs/>
                <w:i/>
                <w:iCs/>
                <w:color w:val="00B050"/>
                <w:sz w:val="24"/>
                <w:szCs w:val="24"/>
                <w:lang w:val="es-ES"/>
              </w:rPr>
              <w:t>falia ferran</w:t>
            </w:r>
            <w:r w:rsidRPr="00CF3259">
              <w:rPr>
                <w:rFonts w:ascii="Times New Roman" w:eastAsia="Calibri" w:hAnsi="Times New Roman" w:cs="Times New Roman"/>
                <w:i/>
                <w:iCs/>
                <w:color w:val="00B050"/>
                <w:sz w:val="24"/>
                <w:szCs w:val="24"/>
                <w:lang w:val="es-ES"/>
              </w:rPr>
              <w:t xml:space="preserve"> los </w:t>
            </w:r>
            <w:r w:rsidRPr="00CF3259">
              <w:rPr>
                <w:rFonts w:ascii="Times New Roman" w:eastAsia="Calibri" w:hAnsi="Times New Roman" w:cs="Times New Roman"/>
                <w:i/>
                <w:iCs/>
                <w:color w:val="00B050"/>
                <w:sz w:val="24"/>
                <w:szCs w:val="24"/>
                <w:lang w:val="es-ES"/>
              </w:rPr>
              <w:lastRenderedPageBreak/>
              <w:t>pares o·ls auis o·ls faran desonor…</w:t>
            </w:r>
            <w:r w:rsidRPr="00CF3259">
              <w:rPr>
                <w:rStyle w:val="aff5"/>
                <w:rFonts w:ascii="Times New Roman" w:eastAsia="Calibri" w:hAnsi="Times New Roman" w:cs="Times New Roman"/>
                <w:i/>
                <w:iCs/>
                <w:color w:val="00B050"/>
                <w:sz w:val="24"/>
                <w:szCs w:val="24"/>
                <w:lang w:val="es-ES"/>
              </w:rPr>
              <w:footnoteReference w:id="203"/>
            </w:r>
          </w:p>
        </w:tc>
        <w:tc>
          <w:tcPr>
            <w:tcW w:w="1797" w:type="dxa"/>
            <w:hideMark/>
          </w:tcPr>
          <w:p w14:paraId="3C8B899A" w14:textId="5FA49F8C"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 xml:space="preserve">…если они окажутся настолько дерзкими, что </w:t>
            </w:r>
            <w:r w:rsidRPr="00CF3259">
              <w:rPr>
                <w:rFonts w:ascii="Times New Roman" w:eastAsia="Calibri" w:hAnsi="Times New Roman" w:cs="Times New Roman"/>
                <w:color w:val="00B050"/>
                <w:sz w:val="24"/>
                <w:szCs w:val="24"/>
              </w:rPr>
              <w:lastRenderedPageBreak/>
              <w:t>жестоко ударят или обесчестят отца, мать, деда либо бабку…</w:t>
            </w:r>
          </w:p>
        </w:tc>
      </w:tr>
    </w:tbl>
    <w:p w14:paraId="0D764499" w14:textId="49899B12"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lastRenderedPageBreak/>
        <w:t>В версии Ж.</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 xml:space="preserve">Бастардеса-и-Пареры формы слова «ударять» (кат. — </w:t>
      </w:r>
      <w:r w:rsidRPr="00CE32EE">
        <w:rPr>
          <w:rFonts w:ascii="Times New Roman" w:eastAsia="Calibri" w:hAnsi="Times New Roman" w:cs="Times New Roman"/>
          <w:i/>
          <w:iCs/>
          <w:color w:val="00B050"/>
          <w:sz w:val="28"/>
          <w:szCs w:val="28"/>
        </w:rPr>
        <w:t>ferrer</w:t>
      </w:r>
      <w:r w:rsidRPr="00CE32EE">
        <w:rPr>
          <w:rFonts w:ascii="Times New Roman" w:eastAsia="Calibri" w:hAnsi="Times New Roman" w:cs="Times New Roman"/>
          <w:color w:val="00B050"/>
          <w:sz w:val="28"/>
          <w:szCs w:val="28"/>
        </w:rPr>
        <w:t xml:space="preserve">) передают два латинских глагола — «бить, наносить удары» (лат. — </w:t>
      </w:r>
      <w:r w:rsidRPr="00CE32EE">
        <w:rPr>
          <w:rFonts w:ascii="Times New Roman" w:eastAsia="Calibri" w:hAnsi="Times New Roman" w:cs="Times New Roman"/>
          <w:i/>
          <w:iCs/>
          <w:color w:val="00B050"/>
          <w:sz w:val="28"/>
          <w:szCs w:val="28"/>
        </w:rPr>
        <w:t>caedere</w:t>
      </w:r>
      <w:r w:rsidRPr="00CE32EE">
        <w:rPr>
          <w:rFonts w:ascii="Times New Roman" w:eastAsia="Calibri" w:hAnsi="Times New Roman" w:cs="Times New Roman"/>
          <w:color w:val="00B050"/>
          <w:sz w:val="28"/>
          <w:szCs w:val="28"/>
        </w:rPr>
        <w:t xml:space="preserve">) и «ударять, поражать» (лат. — </w:t>
      </w:r>
      <w:r w:rsidRPr="00CE32EE">
        <w:rPr>
          <w:rFonts w:ascii="Times New Roman" w:eastAsia="Calibri" w:hAnsi="Times New Roman" w:cs="Times New Roman"/>
          <w:i/>
          <w:iCs/>
          <w:color w:val="00B050"/>
          <w:sz w:val="28"/>
          <w:szCs w:val="28"/>
        </w:rPr>
        <w:t>percutere</w:t>
      </w:r>
      <w:r w:rsidRPr="00CE32EE">
        <w:rPr>
          <w:rFonts w:ascii="Times New Roman" w:eastAsia="Calibri" w:hAnsi="Times New Roman" w:cs="Times New Roman"/>
          <w:color w:val="00B050"/>
          <w:sz w:val="28"/>
          <w:szCs w:val="28"/>
        </w:rPr>
        <w:t>). При этом латинские слова сами по себе не всегда указывают на конкретный способ нападения. В статье 5</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(6) орудие и обстоятельства действия названы отдельно: палка, кулак, ладонь, нога или камень; различаются заранее подготовленная засада и удар во время ссоры. Поэтому старокаталанский глагол сохраняет общее значение физического удара, тогда как юридически значимые характеристики действия выражаются другими элементами нормы.</w:t>
      </w:r>
    </w:p>
    <w:p w14:paraId="0D324D1E" w14:textId="3462A2B9"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Та же структура прослеживается в статье 13(14). Общему сказуемому «ударит» соответствует подробная градация способов и результатов воздействия: пощёчина, удар кулаком, ногой, камнем или палкой, появление крови, падение потерпевшего. Размер возмещения зависит не от выбора более узкого глагола, а от названного орудия, части тела и последствия удара. Поэтому использование одного старокаталанского обозначения нельзя трактовать как утрату правового различия: оно сохраняется на уровне всей нормативной конструкции.</w:t>
      </w:r>
    </w:p>
    <w:p w14:paraId="5DC53FD4" w14:textId="7C5959F3"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Статья 119(77) показывает употребление того же обозначения за пределами норм о денежном возмещении за телесное повреждение. </w:t>
      </w:r>
      <w:r w:rsidRPr="00CE32EE">
        <w:rPr>
          <w:rFonts w:ascii="Times New Roman" w:eastAsia="Calibri" w:hAnsi="Times New Roman" w:cs="Times New Roman"/>
          <w:color w:val="00B050"/>
          <w:sz w:val="28"/>
          <w:szCs w:val="28"/>
        </w:rPr>
        <w:lastRenderedPageBreak/>
        <w:t xml:space="preserve">Удар по отцу, матери, деду или бабке рассматривается здесь как основание для лишения наследства. Правовое значение действия определяется сочетанием указания на его тяжесть и особый статус потерпевших. </w:t>
      </w:r>
      <w:r w:rsidR="0035185D">
        <w:rPr>
          <w:rFonts w:ascii="Times New Roman" w:eastAsia="Calibri" w:hAnsi="Times New Roman" w:cs="Times New Roman"/>
          <w:color w:val="00B050"/>
          <w:sz w:val="28"/>
          <w:szCs w:val="28"/>
        </w:rPr>
        <w:t xml:space="preserve">Рукопись, опубликованная Ж. Гудиолем-и-Кунилем, </w:t>
      </w:r>
      <w:r w:rsidRPr="00CE32EE">
        <w:rPr>
          <w:rFonts w:ascii="Times New Roman" w:eastAsia="Calibri" w:hAnsi="Times New Roman" w:cs="Times New Roman"/>
          <w:color w:val="00B050"/>
          <w:sz w:val="28"/>
          <w:szCs w:val="28"/>
        </w:rPr>
        <w:t xml:space="preserve">подтверждает </w:t>
      </w:r>
      <w:r w:rsidR="0035185D">
        <w:rPr>
          <w:rFonts w:ascii="Times New Roman" w:eastAsia="Calibri" w:hAnsi="Times New Roman" w:cs="Times New Roman"/>
          <w:color w:val="00B050"/>
          <w:sz w:val="28"/>
          <w:szCs w:val="28"/>
        </w:rPr>
        <w:t>учтойчивость этого</w:t>
      </w:r>
      <w:r w:rsidRPr="00CE32EE">
        <w:rPr>
          <w:rFonts w:ascii="Times New Roman" w:eastAsia="Calibri" w:hAnsi="Times New Roman" w:cs="Times New Roman"/>
          <w:color w:val="00B050"/>
          <w:sz w:val="28"/>
          <w:szCs w:val="28"/>
        </w:rPr>
        <w:t xml:space="preserve"> переводческого решения: латинскому «жестоко ударят» (лат. — </w:t>
      </w:r>
      <w:r w:rsidRPr="00CE32EE">
        <w:rPr>
          <w:rFonts w:ascii="Times New Roman" w:eastAsia="Calibri" w:hAnsi="Times New Roman" w:cs="Times New Roman"/>
          <w:i/>
          <w:iCs/>
          <w:color w:val="00B050"/>
          <w:sz w:val="28"/>
          <w:szCs w:val="28"/>
        </w:rPr>
        <w:t>graviter percusserint</w:t>
      </w:r>
      <w:r w:rsidRPr="00CE32EE">
        <w:rPr>
          <w:rFonts w:ascii="Times New Roman" w:eastAsia="Calibri" w:hAnsi="Times New Roman" w:cs="Times New Roman"/>
          <w:color w:val="00B050"/>
          <w:sz w:val="28"/>
          <w:szCs w:val="28"/>
        </w:rPr>
        <w:t xml:space="preserve">) соответствует старокаталанская конструкция с формой </w:t>
      </w:r>
      <w:r w:rsidRPr="00CE32EE">
        <w:rPr>
          <w:rFonts w:ascii="Times New Roman" w:eastAsia="Calibri" w:hAnsi="Times New Roman" w:cs="Times New Roman"/>
          <w:i/>
          <w:iCs/>
          <w:color w:val="00B050"/>
          <w:sz w:val="28"/>
          <w:szCs w:val="28"/>
        </w:rPr>
        <w:t>ferran</w:t>
      </w:r>
      <w:r w:rsidRPr="00CE32EE">
        <w:rPr>
          <w:rFonts w:ascii="Times New Roman" w:eastAsia="Calibri" w:hAnsi="Times New Roman" w:cs="Times New Roman"/>
          <w:color w:val="00B050"/>
          <w:sz w:val="28"/>
          <w:szCs w:val="28"/>
        </w:rPr>
        <w:t>.</w:t>
      </w:r>
    </w:p>
    <w:p w14:paraId="732E903D" w14:textId="7024C7B1" w:rsid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Вместе с тем статья 59(62) </w:t>
      </w:r>
      <w:r>
        <w:rPr>
          <w:rFonts w:ascii="Times New Roman" w:eastAsia="Calibri" w:hAnsi="Times New Roman" w:cs="Times New Roman"/>
          <w:color w:val="00B050"/>
          <w:sz w:val="28"/>
          <w:szCs w:val="28"/>
        </w:rPr>
        <w:t>показывает</w:t>
      </w:r>
      <w:r w:rsidRPr="00CE32EE">
        <w:rPr>
          <w:rFonts w:ascii="Times New Roman" w:eastAsia="Calibri" w:hAnsi="Times New Roman" w:cs="Times New Roman"/>
          <w:color w:val="00B050"/>
          <w:sz w:val="28"/>
          <w:szCs w:val="28"/>
        </w:rPr>
        <w:t xml:space="preserve"> пределы устойчивости данного соответствия. В версии Ж.</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 xml:space="preserve">Бастардеса-и-Пареры удар и ранение выражены раздельно — «ударит или ранит» (кат. — </w:t>
      </w:r>
      <w:r w:rsidRPr="00CE32EE">
        <w:rPr>
          <w:rFonts w:ascii="Times New Roman" w:eastAsia="Calibri" w:hAnsi="Times New Roman" w:cs="Times New Roman"/>
          <w:i/>
          <w:iCs/>
          <w:color w:val="00B050"/>
          <w:sz w:val="28"/>
          <w:szCs w:val="28"/>
        </w:rPr>
        <w:t>ferrà ho nafrarà</w:t>
      </w:r>
      <w:r w:rsidRPr="00CE32EE">
        <w:rPr>
          <w:rFonts w:ascii="Times New Roman" w:eastAsia="Calibri" w:hAnsi="Times New Roman" w:cs="Times New Roman"/>
          <w:color w:val="00B050"/>
          <w:sz w:val="28"/>
          <w:szCs w:val="28"/>
        </w:rPr>
        <w:t xml:space="preserve">), тогда как в Викской рукописи они объединены конструкцией «нанесёт рану» (кат. — </w:t>
      </w:r>
      <w:r w:rsidRPr="00CE32EE">
        <w:rPr>
          <w:rFonts w:ascii="Times New Roman" w:eastAsia="Calibri" w:hAnsi="Times New Roman" w:cs="Times New Roman"/>
          <w:i/>
          <w:iCs/>
          <w:color w:val="00B050"/>
          <w:sz w:val="28"/>
          <w:szCs w:val="28"/>
        </w:rPr>
        <w:t>fara naifra</w:t>
      </w:r>
      <w:r w:rsidRPr="00CE32EE">
        <w:rPr>
          <w:rFonts w:ascii="Times New Roman" w:eastAsia="Calibri" w:hAnsi="Times New Roman" w:cs="Times New Roman"/>
          <w:color w:val="00B050"/>
          <w:sz w:val="28"/>
          <w:szCs w:val="28"/>
        </w:rPr>
        <w:t xml:space="preserve">). Следовательно, соответствие латинских глаголов «бить» (лат. — </w:t>
      </w:r>
      <w:r w:rsidRPr="00CE32EE">
        <w:rPr>
          <w:rFonts w:ascii="Times New Roman" w:eastAsia="Calibri" w:hAnsi="Times New Roman" w:cs="Times New Roman"/>
          <w:i/>
          <w:iCs/>
          <w:color w:val="00B050"/>
          <w:sz w:val="28"/>
          <w:szCs w:val="28"/>
        </w:rPr>
        <w:t>caedere</w:t>
      </w:r>
      <w:r w:rsidRPr="00CE32EE">
        <w:rPr>
          <w:rFonts w:ascii="Times New Roman" w:eastAsia="Calibri" w:hAnsi="Times New Roman" w:cs="Times New Roman"/>
          <w:color w:val="00B050"/>
          <w:sz w:val="28"/>
          <w:szCs w:val="28"/>
        </w:rPr>
        <w:t xml:space="preserve">) и «ударять» (лат. — </w:t>
      </w:r>
      <w:r w:rsidRPr="00CE32EE">
        <w:rPr>
          <w:rFonts w:ascii="Times New Roman" w:eastAsia="Calibri" w:hAnsi="Times New Roman" w:cs="Times New Roman"/>
          <w:i/>
          <w:iCs/>
          <w:color w:val="00B050"/>
          <w:sz w:val="28"/>
          <w:szCs w:val="28"/>
        </w:rPr>
        <w:t>percutere</w:t>
      </w:r>
      <w:r w:rsidRPr="00CE32EE">
        <w:rPr>
          <w:rFonts w:ascii="Times New Roman" w:eastAsia="Calibri" w:hAnsi="Times New Roman" w:cs="Times New Roman"/>
          <w:color w:val="00B050"/>
          <w:sz w:val="28"/>
          <w:szCs w:val="28"/>
        </w:rPr>
        <w:t xml:space="preserve">) старокаталанскому «ударять» (кат. — </w:t>
      </w:r>
      <w:r w:rsidRPr="00CE32EE">
        <w:rPr>
          <w:rFonts w:ascii="Times New Roman" w:eastAsia="Calibri" w:hAnsi="Times New Roman" w:cs="Times New Roman"/>
          <w:i/>
          <w:iCs/>
          <w:color w:val="00B050"/>
          <w:sz w:val="28"/>
          <w:szCs w:val="28"/>
        </w:rPr>
        <w:t>ferrer</w:t>
      </w:r>
      <w:r w:rsidRPr="00CE32EE">
        <w:rPr>
          <w:rFonts w:ascii="Times New Roman" w:eastAsia="Calibri" w:hAnsi="Times New Roman" w:cs="Times New Roman"/>
          <w:color w:val="00B050"/>
          <w:sz w:val="28"/>
          <w:szCs w:val="28"/>
        </w:rPr>
        <w:t>) устойчиво прежде всего в версии Ж.</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 xml:space="preserve">Бастардеса-и-Пареры подтверждается </w:t>
      </w:r>
      <w:r>
        <w:rPr>
          <w:rFonts w:ascii="Times New Roman" w:eastAsia="Calibri" w:hAnsi="Times New Roman" w:cs="Times New Roman"/>
          <w:color w:val="00B050"/>
          <w:sz w:val="28"/>
          <w:szCs w:val="28"/>
        </w:rPr>
        <w:t xml:space="preserve">по </w:t>
      </w:r>
      <w:r w:rsidRPr="00CE32EE">
        <w:rPr>
          <w:rFonts w:ascii="Times New Roman" w:eastAsia="Calibri" w:hAnsi="Times New Roman" w:cs="Times New Roman"/>
          <w:color w:val="00B050"/>
          <w:sz w:val="28"/>
          <w:szCs w:val="28"/>
        </w:rPr>
        <w:t>рукопис</w:t>
      </w:r>
      <w:r>
        <w:rPr>
          <w:rFonts w:ascii="Times New Roman" w:eastAsia="Calibri" w:hAnsi="Times New Roman" w:cs="Times New Roman"/>
          <w:color w:val="00B050"/>
          <w:sz w:val="28"/>
          <w:szCs w:val="28"/>
        </w:rPr>
        <w:t>и, опубликованной Ж. Гудиолем-и-Кунилем,</w:t>
      </w:r>
      <w:r w:rsidRPr="00CE32EE">
        <w:rPr>
          <w:rFonts w:ascii="Times New Roman" w:eastAsia="Calibri" w:hAnsi="Times New Roman" w:cs="Times New Roman"/>
          <w:color w:val="00B050"/>
          <w:sz w:val="28"/>
          <w:szCs w:val="28"/>
        </w:rPr>
        <w:t xml:space="preserve"> лишь в части</w:t>
      </w:r>
      <w:r>
        <w:rPr>
          <w:rFonts w:ascii="Times New Roman" w:eastAsia="Calibri" w:hAnsi="Times New Roman" w:cs="Times New Roman"/>
          <w:color w:val="00B050"/>
          <w:sz w:val="28"/>
          <w:szCs w:val="28"/>
        </w:rPr>
        <w:t>чно</w:t>
      </w:r>
      <w:r w:rsidRPr="00CE32EE">
        <w:rPr>
          <w:rFonts w:ascii="Times New Roman" w:eastAsia="Calibri" w:hAnsi="Times New Roman" w:cs="Times New Roman"/>
          <w:color w:val="00B050"/>
          <w:sz w:val="28"/>
          <w:szCs w:val="28"/>
        </w:rPr>
        <w:t>.</w:t>
      </w:r>
    </w:p>
    <w:p w14:paraId="04E051FE" w14:textId="05FA9E44" w:rsidR="008212E1" w:rsidRPr="00CE32EE" w:rsidRDefault="008212E1" w:rsidP="00CE32EE">
      <w:pPr>
        <w:spacing w:after="0" w:line="360" w:lineRule="auto"/>
        <w:ind w:firstLine="851"/>
        <w:jc w:val="both"/>
        <w:rPr>
          <w:rFonts w:ascii="Times New Roman" w:eastAsia="Calibri" w:hAnsi="Times New Roman" w:cs="Times New Roman"/>
          <w:color w:val="00B050"/>
          <w:sz w:val="28"/>
          <w:szCs w:val="28"/>
        </w:rPr>
      </w:pPr>
      <w:r>
        <w:rPr>
          <w:rFonts w:ascii="Times New Roman" w:eastAsia="Calibri" w:hAnsi="Times New Roman" w:cs="Times New Roman"/>
          <w:color w:val="00B050"/>
          <w:sz w:val="28"/>
          <w:szCs w:val="28"/>
        </w:rPr>
        <w:t>Рассмотрим ещё один вариант устойчивого соответствия в переводе «Барселонских обычаев»:</w:t>
      </w:r>
    </w:p>
    <w:p w14:paraId="5F9C0F09" w14:textId="100FE8D2" w:rsidR="008212E1" w:rsidRPr="00753684" w:rsidRDefault="008212E1" w:rsidP="00CE32EE">
      <w:pPr>
        <w:spacing w:after="0" w:line="360" w:lineRule="auto"/>
        <w:ind w:firstLine="851"/>
        <w:jc w:val="both"/>
        <w:rPr>
          <w:rFonts w:ascii="Times New Roman" w:eastAsia="Calibri" w:hAnsi="Times New Roman" w:cs="Times New Roman"/>
          <w:i/>
          <w:iCs/>
          <w:color w:val="00B050"/>
          <w:sz w:val="28"/>
          <w:szCs w:val="28"/>
        </w:rPr>
      </w:pPr>
      <w:r w:rsidRPr="008212E1">
        <w:rPr>
          <w:rFonts w:ascii="Times New Roman" w:eastAsia="Calibri" w:hAnsi="Times New Roman" w:cs="Times New Roman"/>
          <w:i/>
          <w:iCs/>
          <w:color w:val="00B050"/>
          <w:sz w:val="28"/>
          <w:szCs w:val="28"/>
        </w:rPr>
        <w:t xml:space="preserve">Таблица </w:t>
      </w:r>
      <w:r w:rsidRPr="008212E1">
        <w:rPr>
          <w:rFonts w:ascii="Times New Roman" w:eastAsia="Calibri" w:hAnsi="Times New Roman" w:cs="Times New Roman"/>
          <w:i/>
          <w:iCs/>
          <w:color w:val="00B050"/>
          <w:sz w:val="28"/>
          <w:szCs w:val="28"/>
          <w:lang w:val="en-US"/>
        </w:rPr>
        <w:t>X</w:t>
      </w:r>
      <w:r w:rsidRPr="008212E1">
        <w:rPr>
          <w:rFonts w:ascii="Times New Roman" w:eastAsia="Calibri" w:hAnsi="Times New Roman" w:cs="Times New Roman"/>
          <w:i/>
          <w:iCs/>
          <w:color w:val="00B050"/>
          <w:sz w:val="28"/>
          <w:szCs w:val="28"/>
        </w:rPr>
        <w:t>. Употребление обозначений «рогоносец» и «кугуция» в «Барселонских обычаях».</w:t>
      </w:r>
    </w:p>
    <w:tbl>
      <w:tblPr>
        <w:tblW w:w="0" w:type="auto"/>
        <w:tblCellSpacing w:w="15" w:type="dxa"/>
        <w:tblInd w:w="-1276" w:type="dxa"/>
        <w:tblCellMar>
          <w:top w:w="15" w:type="dxa"/>
          <w:left w:w="15" w:type="dxa"/>
          <w:bottom w:w="15" w:type="dxa"/>
          <w:right w:w="15" w:type="dxa"/>
        </w:tblCellMar>
        <w:tblLook w:val="04A0" w:firstRow="1" w:lastRow="0" w:firstColumn="1" w:lastColumn="0" w:noHBand="0" w:noVBand="1"/>
      </w:tblPr>
      <w:tblGrid>
        <w:gridCol w:w="1134"/>
        <w:gridCol w:w="2056"/>
        <w:gridCol w:w="2355"/>
        <w:gridCol w:w="2335"/>
        <w:gridCol w:w="1758"/>
      </w:tblGrid>
      <w:tr w:rsidR="008212E1" w:rsidRPr="008212E1" w14:paraId="5F7C0C52" w14:textId="77777777" w:rsidTr="00BD4A57">
        <w:trPr>
          <w:tblHeader/>
          <w:tblCellSpacing w:w="15" w:type="dxa"/>
        </w:trPr>
        <w:tc>
          <w:tcPr>
            <w:tcW w:w="1089" w:type="dxa"/>
            <w:vAlign w:val="center"/>
            <w:hideMark/>
          </w:tcPr>
          <w:p w14:paraId="48E35409"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Статья</w:t>
            </w:r>
          </w:p>
        </w:tc>
        <w:tc>
          <w:tcPr>
            <w:tcW w:w="2026" w:type="dxa"/>
            <w:vAlign w:val="center"/>
            <w:hideMark/>
          </w:tcPr>
          <w:p w14:paraId="541BB3D0"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Латинский текст</w:t>
            </w:r>
          </w:p>
        </w:tc>
        <w:tc>
          <w:tcPr>
            <w:tcW w:w="0" w:type="auto"/>
            <w:vAlign w:val="center"/>
            <w:hideMark/>
          </w:tcPr>
          <w:p w14:paraId="45CE0489"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Старокаталанский текст по рукописи K, изданной Ж. Бастардесом-и-Парерой</w:t>
            </w:r>
          </w:p>
        </w:tc>
        <w:tc>
          <w:tcPr>
            <w:tcW w:w="0" w:type="auto"/>
            <w:vAlign w:val="center"/>
            <w:hideMark/>
          </w:tcPr>
          <w:p w14:paraId="0B90CAAC" w14:textId="7ABF7A0A"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 xml:space="preserve">Старокаталанский текст </w:t>
            </w:r>
            <w:r w:rsidR="0035185D" w:rsidRPr="0035185D">
              <w:rPr>
                <w:rFonts w:ascii="Times New Roman" w:eastAsia="Calibri" w:hAnsi="Times New Roman" w:cs="Times New Roman"/>
                <w:b/>
                <w:bCs/>
                <w:color w:val="00B050"/>
                <w:sz w:val="24"/>
                <w:szCs w:val="24"/>
              </w:rPr>
              <w:t xml:space="preserve">по рукописи, </w:t>
            </w:r>
            <w:r w:rsidRPr="0035185D">
              <w:rPr>
                <w:rFonts w:ascii="Times New Roman" w:eastAsia="Calibri" w:hAnsi="Times New Roman" w:cs="Times New Roman"/>
                <w:b/>
                <w:bCs/>
                <w:color w:val="00B050"/>
                <w:sz w:val="24"/>
                <w:szCs w:val="24"/>
              </w:rPr>
              <w:t>изданной Ж. Гудиолем-и-Кунилем</w:t>
            </w:r>
          </w:p>
        </w:tc>
        <w:tc>
          <w:tcPr>
            <w:tcW w:w="0" w:type="auto"/>
            <w:vAlign w:val="center"/>
            <w:hideMark/>
          </w:tcPr>
          <w:p w14:paraId="4CBBE63A"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Русский перевод</w:t>
            </w:r>
          </w:p>
        </w:tc>
      </w:tr>
      <w:tr w:rsidR="008212E1" w:rsidRPr="008212E1" w14:paraId="2AA08CEC" w14:textId="77777777" w:rsidTr="00BD4A57">
        <w:trPr>
          <w:tblCellSpacing w:w="15" w:type="dxa"/>
        </w:trPr>
        <w:tc>
          <w:tcPr>
            <w:tcW w:w="1089" w:type="dxa"/>
            <w:hideMark/>
          </w:tcPr>
          <w:p w14:paraId="34F18A0B"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Us. 1 (1–2)</w:t>
            </w:r>
          </w:p>
        </w:tc>
        <w:tc>
          <w:tcPr>
            <w:tcW w:w="2026" w:type="dxa"/>
            <w:hideMark/>
          </w:tcPr>
          <w:p w14:paraId="3149A32F"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 xml:space="preserve">Homicidium uel cugucia, que non possunt neclectari, sunt secundum leges et mores iudicata et </w:t>
            </w:r>
            <w:r w:rsidRPr="0035185D">
              <w:rPr>
                <w:rFonts w:ascii="Times New Roman" w:eastAsia="Calibri" w:hAnsi="Times New Roman" w:cs="Times New Roman"/>
                <w:color w:val="00B050"/>
                <w:sz w:val="24"/>
                <w:szCs w:val="24"/>
              </w:rPr>
              <w:lastRenderedPageBreak/>
              <w:t>emendata siue uindicata.</w:t>
            </w:r>
          </w:p>
        </w:tc>
        <w:tc>
          <w:tcPr>
            <w:tcW w:w="0" w:type="auto"/>
            <w:hideMark/>
          </w:tcPr>
          <w:p w14:paraId="71061E15" w14:textId="208C479A" w:rsidR="008212E1" w:rsidRPr="00BD4A57" w:rsidRDefault="008212E1" w:rsidP="00BD4A57">
            <w:pPr>
              <w:spacing w:after="0" w:line="360" w:lineRule="auto"/>
              <w:rPr>
                <w:rFonts w:ascii="Times New Roman" w:eastAsia="Calibri" w:hAnsi="Times New Roman" w:cs="Times New Roman"/>
                <w:color w:val="00B050"/>
                <w:sz w:val="24"/>
                <w:szCs w:val="24"/>
                <w:lang w:val="es-ES"/>
              </w:rPr>
            </w:pPr>
            <w:r w:rsidRPr="0035185D">
              <w:rPr>
                <w:rFonts w:ascii="Times New Roman" w:eastAsia="Calibri" w:hAnsi="Times New Roman" w:cs="Times New Roman"/>
                <w:color w:val="00B050"/>
                <w:sz w:val="24"/>
                <w:szCs w:val="24"/>
                <w:lang w:val="es-ES"/>
              </w:rPr>
              <w:lastRenderedPageBreak/>
              <w:t xml:space="preserve">Homicidi o cugúcia, que no poden ésser menyspreats, sien segons lig e costumes </w:t>
            </w:r>
            <w:r w:rsidRPr="0035185D">
              <w:rPr>
                <w:rFonts w:ascii="Times New Roman" w:eastAsia="Calibri" w:hAnsi="Times New Roman" w:cs="Times New Roman"/>
                <w:color w:val="00B050"/>
                <w:sz w:val="24"/>
                <w:szCs w:val="24"/>
                <w:lang w:val="es-ES"/>
              </w:rPr>
              <w:lastRenderedPageBreak/>
              <w:t>jutjats e esmenats o venjats</w:t>
            </w:r>
            <w:r w:rsidR="00BD4A57">
              <w:rPr>
                <w:rStyle w:val="aff5"/>
                <w:rFonts w:ascii="Times New Roman" w:eastAsia="Calibri" w:hAnsi="Times New Roman" w:cs="Times New Roman"/>
                <w:color w:val="00B050"/>
                <w:sz w:val="24"/>
                <w:szCs w:val="24"/>
                <w:lang w:val="es-ES"/>
              </w:rPr>
              <w:footnoteReference w:id="204"/>
            </w:r>
          </w:p>
        </w:tc>
        <w:tc>
          <w:tcPr>
            <w:tcW w:w="0" w:type="auto"/>
            <w:hideMark/>
          </w:tcPr>
          <w:p w14:paraId="12BD0DEF" w14:textId="65C35243" w:rsidR="008212E1" w:rsidRPr="0035185D" w:rsidRDefault="0035185D"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lastRenderedPageBreak/>
              <w:t xml:space="preserve">Статья </w:t>
            </w:r>
            <w:r w:rsidR="00BD4A57" w:rsidRPr="0035185D">
              <w:rPr>
                <w:rFonts w:ascii="Times New Roman" w:eastAsia="Calibri" w:hAnsi="Times New Roman" w:cs="Times New Roman"/>
                <w:color w:val="00B050"/>
                <w:sz w:val="24"/>
                <w:szCs w:val="24"/>
              </w:rPr>
              <w:t>отсутству</w:t>
            </w:r>
            <w:r w:rsidR="00BD4A57">
              <w:rPr>
                <w:rFonts w:ascii="Times New Roman" w:eastAsia="Calibri" w:hAnsi="Times New Roman" w:cs="Times New Roman"/>
                <w:color w:val="00B050"/>
                <w:sz w:val="24"/>
                <w:szCs w:val="24"/>
              </w:rPr>
              <w:t>ет</w:t>
            </w:r>
          </w:p>
        </w:tc>
        <w:tc>
          <w:tcPr>
            <w:tcW w:w="0" w:type="auto"/>
            <w:hideMark/>
          </w:tcPr>
          <w:p w14:paraId="79CC3880" w14:textId="589DE5F4"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 xml:space="preserve">Убийство или кугуция, которые не могут быть оставлены без внимания, </w:t>
            </w:r>
            <w:r w:rsidRPr="0035185D">
              <w:rPr>
                <w:rFonts w:ascii="Times New Roman" w:eastAsia="Calibri" w:hAnsi="Times New Roman" w:cs="Times New Roman"/>
                <w:color w:val="00B050"/>
                <w:sz w:val="24"/>
                <w:szCs w:val="24"/>
              </w:rPr>
              <w:lastRenderedPageBreak/>
              <w:t>должны быть согласно законам и обычаям рассмотрены судом, возмещены либо отомщены».</w:t>
            </w:r>
          </w:p>
        </w:tc>
      </w:tr>
      <w:tr w:rsidR="008212E1" w:rsidRPr="008212E1" w14:paraId="2D9BA29B" w14:textId="77777777" w:rsidTr="00BD4A57">
        <w:trPr>
          <w:tblCellSpacing w:w="15" w:type="dxa"/>
        </w:trPr>
        <w:tc>
          <w:tcPr>
            <w:tcW w:w="1089" w:type="dxa"/>
            <w:hideMark/>
          </w:tcPr>
          <w:p w14:paraId="6C4B0E7A"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lastRenderedPageBreak/>
              <w:t>Us. 70 (75)</w:t>
            </w:r>
          </w:p>
        </w:tc>
        <w:tc>
          <w:tcPr>
            <w:tcW w:w="2026" w:type="dxa"/>
            <w:hideMark/>
          </w:tcPr>
          <w:p w14:paraId="167748DF"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…uel appellauerit aliquem cuguz…</w:t>
            </w:r>
          </w:p>
        </w:tc>
        <w:tc>
          <w:tcPr>
            <w:tcW w:w="0" w:type="auto"/>
            <w:hideMark/>
          </w:tcPr>
          <w:p w14:paraId="793351E0" w14:textId="39DDA921"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…o l’apelarà cuguç…</w:t>
            </w:r>
            <w:r w:rsidR="00BD4A57">
              <w:rPr>
                <w:rStyle w:val="aff5"/>
                <w:rFonts w:ascii="Times New Roman" w:eastAsia="Calibri" w:hAnsi="Times New Roman" w:cs="Times New Roman"/>
                <w:color w:val="00B050"/>
                <w:sz w:val="24"/>
                <w:szCs w:val="24"/>
              </w:rPr>
              <w:footnoteReference w:id="205"/>
            </w:r>
          </w:p>
        </w:tc>
        <w:tc>
          <w:tcPr>
            <w:tcW w:w="0" w:type="auto"/>
            <w:hideMark/>
          </w:tcPr>
          <w:p w14:paraId="40D8E76D" w14:textId="30F83EBA"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…o apelara altre caguz…</w:t>
            </w:r>
            <w:r w:rsidR="00BD4A57">
              <w:rPr>
                <w:rStyle w:val="aff5"/>
                <w:rFonts w:ascii="Times New Roman" w:eastAsia="Calibri" w:hAnsi="Times New Roman" w:cs="Times New Roman"/>
                <w:color w:val="00B050"/>
                <w:sz w:val="24"/>
                <w:szCs w:val="24"/>
              </w:rPr>
              <w:footnoteReference w:id="206"/>
            </w:r>
          </w:p>
        </w:tc>
        <w:tc>
          <w:tcPr>
            <w:tcW w:w="0" w:type="auto"/>
            <w:hideMark/>
          </w:tcPr>
          <w:p w14:paraId="5C330D8C" w14:textId="7077FBE3" w:rsidR="008212E1" w:rsidRPr="0035185D" w:rsidRDefault="00BD4A57" w:rsidP="00BD4A57">
            <w:pPr>
              <w:spacing w:after="0" w:line="360" w:lineRule="auto"/>
              <w:rPr>
                <w:rFonts w:ascii="Times New Roman" w:eastAsia="Calibri" w:hAnsi="Times New Roman" w:cs="Times New Roman"/>
                <w:color w:val="00B050"/>
                <w:sz w:val="24"/>
                <w:szCs w:val="24"/>
              </w:rPr>
            </w:pPr>
            <w:r>
              <w:rPr>
                <w:rFonts w:ascii="Times New Roman" w:eastAsia="Calibri" w:hAnsi="Times New Roman" w:cs="Times New Roman"/>
                <w:color w:val="00B050"/>
                <w:sz w:val="24"/>
                <w:szCs w:val="24"/>
              </w:rPr>
              <w:t>…</w:t>
            </w:r>
            <w:r w:rsidR="008212E1" w:rsidRPr="0035185D">
              <w:rPr>
                <w:rFonts w:ascii="Times New Roman" w:eastAsia="Calibri" w:hAnsi="Times New Roman" w:cs="Times New Roman"/>
                <w:color w:val="00B050"/>
                <w:sz w:val="24"/>
                <w:szCs w:val="24"/>
              </w:rPr>
              <w:t>либо назовёт другого рогоносцем…</w:t>
            </w:r>
          </w:p>
        </w:tc>
      </w:tr>
      <w:tr w:rsidR="008212E1" w:rsidRPr="008212E1" w14:paraId="68C1B9D1" w14:textId="77777777" w:rsidTr="00BD4A57">
        <w:trPr>
          <w:tblCellSpacing w:w="15" w:type="dxa"/>
        </w:trPr>
        <w:tc>
          <w:tcPr>
            <w:tcW w:w="1089" w:type="dxa"/>
            <w:hideMark/>
          </w:tcPr>
          <w:p w14:paraId="46B9D99E"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Us. 87 (110)</w:t>
            </w:r>
          </w:p>
        </w:tc>
        <w:tc>
          <w:tcPr>
            <w:tcW w:w="2026" w:type="dxa"/>
            <w:hideMark/>
          </w:tcPr>
          <w:p w14:paraId="62DE5CE9"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lang w:val="fr-CA"/>
              </w:rPr>
              <w:t xml:space="preserve">Similiter de rebus et possessionibus cucuciorum, si earum maritis nolentibus erit facta cugucia… </w:t>
            </w:r>
            <w:r w:rsidRPr="0035185D">
              <w:rPr>
                <w:rFonts w:ascii="Times New Roman" w:eastAsia="Calibri" w:hAnsi="Times New Roman" w:cs="Times New Roman"/>
                <w:color w:val="00B050"/>
                <w:sz w:val="24"/>
                <w:szCs w:val="24"/>
              </w:rPr>
              <w:t>Si uero […] maritis uolentibus uel precipientibus uel assentientibus fuerit facta ipsa cucucia…</w:t>
            </w:r>
          </w:p>
        </w:tc>
        <w:tc>
          <w:tcPr>
            <w:tcW w:w="0" w:type="auto"/>
            <w:hideMark/>
          </w:tcPr>
          <w:p w14:paraId="079F40AC" w14:textId="22FD3A2F" w:rsidR="008212E1" w:rsidRPr="0035185D" w:rsidRDefault="008212E1" w:rsidP="00BD4A57">
            <w:pPr>
              <w:spacing w:after="0" w:line="360" w:lineRule="auto"/>
              <w:rPr>
                <w:rFonts w:ascii="Times New Roman" w:eastAsia="Calibri" w:hAnsi="Times New Roman" w:cs="Times New Roman"/>
                <w:color w:val="00B050"/>
                <w:sz w:val="24"/>
                <w:szCs w:val="24"/>
                <w:lang w:val="es-ES"/>
              </w:rPr>
            </w:pPr>
            <w:r w:rsidRPr="0035185D">
              <w:rPr>
                <w:rFonts w:ascii="Times New Roman" w:eastAsia="Calibri" w:hAnsi="Times New Roman" w:cs="Times New Roman"/>
                <w:color w:val="00B050"/>
                <w:sz w:val="24"/>
                <w:szCs w:val="24"/>
                <w:lang w:val="fr-CA"/>
              </w:rPr>
              <w:t xml:space="preserve">Semblantment de les coses e de les possessions dels cuguços, si la cugúcia és feta los marits no volents… </w:t>
            </w:r>
            <w:r w:rsidRPr="0035185D">
              <w:rPr>
                <w:rFonts w:ascii="Times New Roman" w:eastAsia="Calibri" w:hAnsi="Times New Roman" w:cs="Times New Roman"/>
                <w:color w:val="00B050"/>
                <w:sz w:val="24"/>
                <w:szCs w:val="24"/>
                <w:lang w:val="es-ES"/>
              </w:rPr>
              <w:t>E si […] ab volentat o ab manament o ab consentiment del marit serà feta la cugúcia…</w:t>
            </w:r>
            <w:r w:rsidR="00BD4A57">
              <w:rPr>
                <w:rStyle w:val="aff5"/>
                <w:rFonts w:ascii="Times New Roman" w:eastAsia="Calibri" w:hAnsi="Times New Roman" w:cs="Times New Roman"/>
                <w:color w:val="00B050"/>
                <w:sz w:val="24"/>
                <w:szCs w:val="24"/>
                <w:lang w:val="es-ES"/>
              </w:rPr>
              <w:footnoteReference w:id="207"/>
            </w:r>
          </w:p>
        </w:tc>
        <w:tc>
          <w:tcPr>
            <w:tcW w:w="0" w:type="auto"/>
            <w:hideMark/>
          </w:tcPr>
          <w:p w14:paraId="0380BACA" w14:textId="414E8768"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lang w:val="fr-CA"/>
              </w:rPr>
              <w:t xml:space="preserve">Exament de les coses et de les possessions dels cuguces, si la cugucia es feta los marits no uolens… </w:t>
            </w:r>
            <w:r w:rsidRPr="0035185D">
              <w:rPr>
                <w:rFonts w:ascii="Times New Roman" w:eastAsia="Calibri" w:hAnsi="Times New Roman" w:cs="Times New Roman"/>
                <w:color w:val="00B050"/>
                <w:sz w:val="24"/>
                <w:szCs w:val="24"/>
              </w:rPr>
              <w:t>E si ab uolentat e ab manament et ab consent del marit sera feta la cugucia…</w:t>
            </w:r>
            <w:r w:rsidR="00BD4A57">
              <w:rPr>
                <w:rStyle w:val="aff5"/>
                <w:rFonts w:ascii="Times New Roman" w:eastAsia="Calibri" w:hAnsi="Times New Roman" w:cs="Times New Roman"/>
                <w:color w:val="00B050"/>
                <w:sz w:val="24"/>
                <w:szCs w:val="24"/>
              </w:rPr>
              <w:footnoteReference w:id="208"/>
            </w:r>
          </w:p>
        </w:tc>
        <w:tc>
          <w:tcPr>
            <w:tcW w:w="0" w:type="auto"/>
            <w:hideMark/>
          </w:tcPr>
          <w:p w14:paraId="7C8A829D" w14:textId="313D8A81"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 xml:space="preserve">Подобным образом, относительно имущества и владений рогоносцев: если кугуция совершена против воли мужей… Если же кугуция совершена по воле, </w:t>
            </w:r>
            <w:r w:rsidRPr="0035185D">
              <w:rPr>
                <w:rFonts w:ascii="Times New Roman" w:eastAsia="Calibri" w:hAnsi="Times New Roman" w:cs="Times New Roman"/>
                <w:color w:val="00B050"/>
                <w:sz w:val="24"/>
                <w:szCs w:val="24"/>
              </w:rPr>
              <w:lastRenderedPageBreak/>
              <w:t>приказанию или с согласия мужа…</w:t>
            </w:r>
          </w:p>
        </w:tc>
      </w:tr>
    </w:tbl>
    <w:p w14:paraId="6B027FA2" w14:textId="4583373B" w:rsidR="008212E1" w:rsidRPr="008212E1" w:rsidRDefault="008212E1" w:rsidP="008212E1">
      <w:pPr>
        <w:spacing w:after="0" w:line="360" w:lineRule="auto"/>
        <w:ind w:firstLine="851"/>
        <w:jc w:val="both"/>
        <w:rPr>
          <w:rFonts w:ascii="Times New Roman" w:eastAsia="Calibri" w:hAnsi="Times New Roman" w:cs="Times New Roman"/>
          <w:color w:val="00B050"/>
          <w:sz w:val="28"/>
          <w:szCs w:val="28"/>
        </w:rPr>
      </w:pPr>
      <w:r w:rsidRPr="008212E1">
        <w:rPr>
          <w:rFonts w:ascii="Times New Roman" w:eastAsia="Calibri" w:hAnsi="Times New Roman" w:cs="Times New Roman"/>
          <w:color w:val="00B050"/>
          <w:sz w:val="28"/>
          <w:szCs w:val="28"/>
        </w:rPr>
        <w:lastRenderedPageBreak/>
        <w:t>Сопоставление статей показывает последовательное юридическое развёртывание одной словообразовательной основы: обозначение «рогоносец» (лат. — cuguz; старокат. — cuguç, caguz) называет человека и употребляется как оскорбление, тогда как производное «кугуция» (лат. — cucucia, cugucia; старокат. — cugúcia, cugucia) обозначает уже значимый</w:t>
      </w:r>
      <w:r>
        <w:rPr>
          <w:rFonts w:ascii="Times New Roman" w:eastAsia="Calibri" w:hAnsi="Times New Roman" w:cs="Times New Roman"/>
          <w:color w:val="00B050"/>
          <w:sz w:val="28"/>
          <w:szCs w:val="28"/>
        </w:rPr>
        <w:t xml:space="preserve"> с правовой точки зрения</w:t>
      </w:r>
      <w:r w:rsidRPr="008212E1">
        <w:rPr>
          <w:rFonts w:ascii="Times New Roman" w:eastAsia="Calibri" w:hAnsi="Times New Roman" w:cs="Times New Roman"/>
          <w:color w:val="00B050"/>
          <w:sz w:val="28"/>
          <w:szCs w:val="28"/>
        </w:rPr>
        <w:t xml:space="preserve"> случай супружеской неверности, влекущий имущественные последствия</w:t>
      </w:r>
      <w:r w:rsidRPr="0046505E">
        <w:rPr>
          <w:rFonts w:ascii="Times New Roman" w:eastAsia="Calibri" w:hAnsi="Times New Roman" w:cs="Times New Roman"/>
          <w:sz w:val="28"/>
          <w:szCs w:val="28"/>
          <w:vertAlign w:val="superscript"/>
        </w:rPr>
        <w:footnoteReference w:id="209"/>
      </w:r>
      <w:r w:rsidRPr="008212E1">
        <w:rPr>
          <w:rFonts w:ascii="Times New Roman" w:eastAsia="Calibri" w:hAnsi="Times New Roman" w:cs="Times New Roman"/>
          <w:color w:val="00B050"/>
          <w:sz w:val="28"/>
          <w:szCs w:val="28"/>
        </w:rPr>
        <w:t>. Формы cucuciorum и cuguços / cuguces показывают, что от той же основы образовывалось наименование мужей женщин, уличённых в прелюбодеянии.</w:t>
      </w:r>
    </w:p>
    <w:p w14:paraId="3EE2B3F3" w14:textId="77777777" w:rsidR="008212E1" w:rsidRPr="008212E1" w:rsidRDefault="008212E1" w:rsidP="008212E1">
      <w:pPr>
        <w:spacing w:after="0" w:line="360" w:lineRule="auto"/>
        <w:ind w:firstLine="851"/>
        <w:jc w:val="both"/>
        <w:rPr>
          <w:rFonts w:ascii="Times New Roman" w:eastAsia="Calibri" w:hAnsi="Times New Roman" w:cs="Times New Roman"/>
          <w:color w:val="00B050"/>
          <w:sz w:val="28"/>
          <w:szCs w:val="28"/>
        </w:rPr>
      </w:pPr>
      <w:r w:rsidRPr="008212E1">
        <w:rPr>
          <w:rFonts w:ascii="Times New Roman" w:eastAsia="Calibri" w:hAnsi="Times New Roman" w:cs="Times New Roman"/>
          <w:color w:val="00B050"/>
          <w:sz w:val="28"/>
          <w:szCs w:val="28"/>
        </w:rPr>
        <w:t>В латинском тексте «Барселонских обычаев», данный термин каталанского происхождения получил латинизированные падежные окончания и был вписан в латинский текст морфологическими средствами</w:t>
      </w:r>
      <w:r w:rsidRPr="008212E1">
        <w:rPr>
          <w:rFonts w:ascii="Times New Roman" w:eastAsia="Calibri" w:hAnsi="Times New Roman" w:cs="Times New Roman"/>
          <w:color w:val="00B050"/>
          <w:sz w:val="28"/>
          <w:szCs w:val="28"/>
          <w:vertAlign w:val="superscript"/>
        </w:rPr>
        <w:footnoteReference w:id="210"/>
      </w:r>
      <w:r w:rsidRPr="008212E1">
        <w:rPr>
          <w:rFonts w:ascii="Times New Roman" w:eastAsia="Calibri" w:hAnsi="Times New Roman" w:cs="Times New Roman"/>
          <w:color w:val="00B050"/>
          <w:sz w:val="28"/>
          <w:szCs w:val="28"/>
        </w:rPr>
        <w:t>. По нашему мнению, справедливо считать использование данного термина в рамках латинского текста «Барселонских обычаев» проявлением переключения кодов, когда слово из языка, которым носитель пользуется в повседневной жизни, проникает в текст, создаваемый им же на языке официальном.</w:t>
      </w:r>
    </w:p>
    <w:p w14:paraId="7EB59155" w14:textId="1A1E42CD" w:rsidR="008212E1" w:rsidRPr="008212E1" w:rsidRDefault="008212E1" w:rsidP="008212E1">
      <w:pPr>
        <w:spacing w:after="0" w:line="360" w:lineRule="auto"/>
        <w:ind w:firstLine="851"/>
        <w:jc w:val="both"/>
        <w:rPr>
          <w:rFonts w:ascii="Times New Roman" w:eastAsia="Calibri" w:hAnsi="Times New Roman" w:cs="Times New Roman"/>
          <w:i/>
          <w:iCs/>
          <w:color w:val="00B050"/>
          <w:sz w:val="28"/>
          <w:szCs w:val="28"/>
        </w:rPr>
      </w:pPr>
      <w:r w:rsidRPr="008212E1">
        <w:rPr>
          <w:rFonts w:ascii="Times New Roman" w:eastAsia="Calibri" w:hAnsi="Times New Roman" w:cs="Times New Roman"/>
          <w:color w:val="00B050"/>
          <w:sz w:val="28"/>
          <w:szCs w:val="28"/>
        </w:rPr>
        <w:t>В каталонской традиции XI–XIII вв. этот термин также вошёл в число «дурных обычаев»</w:t>
      </w:r>
      <w:r w:rsidRPr="008212E1">
        <w:rPr>
          <w:rStyle w:val="aff5"/>
          <w:rFonts w:ascii="Times New Roman" w:eastAsia="Calibri" w:hAnsi="Times New Roman" w:cs="Times New Roman"/>
          <w:color w:val="00B050"/>
          <w:sz w:val="28"/>
          <w:szCs w:val="28"/>
        </w:rPr>
        <w:footnoteReference w:id="211"/>
      </w:r>
      <w:r w:rsidRPr="008212E1">
        <w:rPr>
          <w:rFonts w:ascii="Times New Roman" w:eastAsia="Calibri" w:hAnsi="Times New Roman" w:cs="Times New Roman"/>
          <w:color w:val="00B050"/>
          <w:sz w:val="28"/>
          <w:szCs w:val="28"/>
        </w:rPr>
        <w:t xml:space="preserve">. При этом его история особенно </w:t>
      </w:r>
      <w:r w:rsidRPr="008212E1">
        <w:rPr>
          <w:rFonts w:ascii="Times New Roman" w:eastAsia="Calibri" w:hAnsi="Times New Roman" w:cs="Times New Roman"/>
          <w:color w:val="00B050"/>
          <w:sz w:val="28"/>
          <w:szCs w:val="28"/>
        </w:rPr>
        <w:lastRenderedPageBreak/>
        <w:t xml:space="preserve">показательна, поскольку он связан с вернакулярным обозначением </w:t>
      </w:r>
      <w:r w:rsidRPr="008212E1">
        <w:rPr>
          <w:rFonts w:ascii="Times New Roman" w:eastAsia="Calibri" w:hAnsi="Times New Roman" w:cs="Times New Roman"/>
          <w:i/>
          <w:iCs/>
          <w:color w:val="00B050"/>
          <w:sz w:val="28"/>
          <w:szCs w:val="28"/>
        </w:rPr>
        <w:t>«</w:t>
      </w:r>
      <w:r w:rsidRPr="008212E1">
        <w:rPr>
          <w:rFonts w:ascii="Times New Roman" w:eastAsia="Calibri" w:hAnsi="Times New Roman" w:cs="Times New Roman"/>
          <w:color w:val="00B050"/>
          <w:sz w:val="28"/>
          <w:szCs w:val="28"/>
        </w:rPr>
        <w:t>рогоносец» и демонстрирует, как слово разговорного происхождения могло стать основой для полноценного юридического термина.</w:t>
      </w:r>
    </w:p>
    <w:p w14:paraId="5C606766" w14:textId="5502985D"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Примеры репрезентативны для выявленно</w:t>
      </w:r>
      <w:r w:rsidR="002522BD">
        <w:rPr>
          <w:rFonts w:ascii="Times New Roman" w:eastAsia="Calibri" w:hAnsi="Times New Roman" w:cs="Times New Roman"/>
          <w:color w:val="00B050"/>
          <w:sz w:val="28"/>
          <w:szCs w:val="28"/>
        </w:rPr>
        <w:t>го способа перевода</w:t>
      </w:r>
      <w:r w:rsidRPr="00CE32EE">
        <w:rPr>
          <w:rFonts w:ascii="Times New Roman" w:eastAsia="Calibri" w:hAnsi="Times New Roman" w:cs="Times New Roman"/>
          <w:color w:val="00B050"/>
          <w:sz w:val="28"/>
          <w:szCs w:val="28"/>
        </w:rPr>
        <w:t>, поскольку охватывают разные правовые ситуации: нападение на рыцаря, возмещение за телесные повреждения, охрану передвижения по публичным дорогам и лишение наследства за насилие над родителями. Во всех случаях старокаталанское слово обозначает общий тип физического действия, а его способ, тяжесть, результат и правовые последствия раскрываются контекстом статьи. Однако сопоставление с рукописью, опубликованной Ж. Гудиолем-и-Кунилем, показывает, что эт</w:t>
      </w:r>
      <w:r w:rsidR="002522BD">
        <w:rPr>
          <w:rFonts w:ascii="Times New Roman" w:eastAsia="Calibri" w:hAnsi="Times New Roman" w:cs="Times New Roman"/>
          <w:color w:val="00B050"/>
          <w:sz w:val="28"/>
          <w:szCs w:val="28"/>
        </w:rPr>
        <w:t xml:space="preserve">от способ перевода </w:t>
      </w:r>
      <w:r w:rsidRPr="00CE32EE">
        <w:rPr>
          <w:rFonts w:ascii="Times New Roman" w:eastAsia="Calibri" w:hAnsi="Times New Roman" w:cs="Times New Roman"/>
          <w:color w:val="00B050"/>
          <w:sz w:val="28"/>
          <w:szCs w:val="28"/>
        </w:rPr>
        <w:t>следует рассматривать как повторяющуюся тенденци</w:t>
      </w:r>
      <w:r w:rsidR="009530D0">
        <w:rPr>
          <w:rFonts w:ascii="Times New Roman" w:eastAsia="Calibri" w:hAnsi="Times New Roman" w:cs="Times New Roman"/>
          <w:color w:val="00B050"/>
          <w:sz w:val="28"/>
          <w:szCs w:val="28"/>
        </w:rPr>
        <w:t>и в</w:t>
      </w:r>
      <w:r w:rsidRPr="00CE32EE">
        <w:rPr>
          <w:rFonts w:ascii="Times New Roman" w:eastAsia="Calibri" w:hAnsi="Times New Roman" w:cs="Times New Roman"/>
          <w:color w:val="00B050"/>
          <w:sz w:val="28"/>
          <w:szCs w:val="28"/>
        </w:rPr>
        <w:t xml:space="preserve"> рукописной традиции</w:t>
      </w:r>
    </w:p>
    <w:p w14:paraId="2D55F6F5" w14:textId="3BD50B55" w:rsidR="007676E0" w:rsidRDefault="00316B95" w:rsidP="007676E0">
      <w:pPr>
        <w:spacing w:after="0" w:line="360" w:lineRule="auto"/>
        <w:ind w:firstLine="851"/>
        <w:jc w:val="both"/>
        <w:rPr>
          <w:rFonts w:ascii="Times New Roman" w:eastAsia="Calibri" w:hAnsi="Times New Roman" w:cs="Times New Roman"/>
          <w:sz w:val="28"/>
          <w:szCs w:val="28"/>
          <w:highlight w:val="yellow"/>
        </w:rPr>
      </w:pPr>
      <w:r>
        <w:rPr>
          <w:rFonts w:ascii="Times New Roman" w:eastAsia="Calibri" w:hAnsi="Times New Roman" w:cs="Times New Roman"/>
          <w:color w:val="00B050"/>
          <w:sz w:val="28"/>
          <w:szCs w:val="28"/>
        </w:rPr>
        <w:t>Обратимся к анализу переводческой эквивалентности в других случаях. В</w:t>
      </w:r>
      <w:r w:rsidR="007676E0" w:rsidRPr="00F915AF">
        <w:rPr>
          <w:rFonts w:ascii="Times New Roman" w:eastAsia="Calibri" w:hAnsi="Times New Roman" w:cs="Times New Roman"/>
          <w:color w:val="00B050"/>
          <w:sz w:val="28"/>
          <w:szCs w:val="28"/>
        </w:rPr>
        <w:t xml:space="preserve"> двух статьях латинский текст использует разные наречия для характеристики осознанного и неслучайного действия: «обдуманно» (лат. </w:t>
      </w:r>
      <w:r w:rsidR="007676E0" w:rsidRPr="00F915AF">
        <w:rPr>
          <w:rFonts w:ascii="Times New Roman" w:eastAsia="Calibri" w:hAnsi="Times New Roman" w:cs="Times New Roman"/>
          <w:i/>
          <w:iCs/>
          <w:color w:val="00B050"/>
          <w:sz w:val="28"/>
          <w:szCs w:val="28"/>
        </w:rPr>
        <w:t>consideratamente</w:t>
      </w:r>
      <w:r w:rsidR="007676E0" w:rsidRPr="00F915AF">
        <w:rPr>
          <w:rFonts w:ascii="Times New Roman" w:eastAsia="Calibri" w:hAnsi="Times New Roman" w:cs="Times New Roman"/>
          <w:color w:val="00B050"/>
          <w:sz w:val="28"/>
          <w:szCs w:val="28"/>
        </w:rPr>
        <w:t xml:space="preserve">) и «сознательно» (лат. </w:t>
      </w:r>
      <w:r w:rsidR="007676E0" w:rsidRPr="00F915AF">
        <w:rPr>
          <w:rFonts w:ascii="Times New Roman" w:eastAsia="Calibri" w:hAnsi="Times New Roman" w:cs="Times New Roman"/>
          <w:i/>
          <w:iCs/>
          <w:color w:val="00B050"/>
          <w:sz w:val="28"/>
          <w:szCs w:val="28"/>
        </w:rPr>
        <w:t>pensabiliter</w:t>
      </w:r>
      <w:r w:rsidR="007676E0" w:rsidRPr="00F915AF">
        <w:rPr>
          <w:rFonts w:ascii="Times New Roman" w:eastAsia="Calibri" w:hAnsi="Times New Roman" w:cs="Times New Roman"/>
          <w:color w:val="00B050"/>
          <w:sz w:val="28"/>
          <w:szCs w:val="28"/>
        </w:rPr>
        <w:t>). В старокаталанской версии</w:t>
      </w:r>
      <w:r w:rsidR="00F915AF" w:rsidRPr="00F915AF">
        <w:rPr>
          <w:rFonts w:ascii="Times New Roman" w:eastAsia="Calibri" w:hAnsi="Times New Roman" w:cs="Times New Roman"/>
          <w:color w:val="00B050"/>
          <w:sz w:val="28"/>
          <w:szCs w:val="28"/>
        </w:rPr>
        <w:t>, опубликованной</w:t>
      </w:r>
      <w:r w:rsidR="007676E0" w:rsidRPr="00F915AF">
        <w:rPr>
          <w:rFonts w:ascii="Times New Roman" w:eastAsia="Calibri" w:hAnsi="Times New Roman" w:cs="Times New Roman"/>
          <w:color w:val="00B050"/>
          <w:sz w:val="28"/>
          <w:szCs w:val="28"/>
        </w:rPr>
        <w:t xml:space="preserve"> Ж.</w:t>
      </w:r>
      <w:r w:rsidR="00F915AF" w:rsidRPr="00F915AF">
        <w:rPr>
          <w:rFonts w:ascii="Times New Roman" w:eastAsia="Calibri" w:hAnsi="Times New Roman" w:cs="Times New Roman"/>
          <w:color w:val="00B050"/>
          <w:sz w:val="28"/>
          <w:szCs w:val="28"/>
        </w:rPr>
        <w:t> </w:t>
      </w:r>
      <w:r w:rsidR="007676E0" w:rsidRPr="00F915AF">
        <w:rPr>
          <w:rFonts w:ascii="Times New Roman" w:eastAsia="Calibri" w:hAnsi="Times New Roman" w:cs="Times New Roman"/>
          <w:color w:val="00B050"/>
          <w:sz w:val="28"/>
          <w:szCs w:val="28"/>
        </w:rPr>
        <w:t>Бастардес</w:t>
      </w:r>
      <w:r w:rsidR="00F915AF" w:rsidRPr="00F915AF">
        <w:rPr>
          <w:rFonts w:ascii="Times New Roman" w:eastAsia="Calibri" w:hAnsi="Times New Roman" w:cs="Times New Roman"/>
          <w:color w:val="00B050"/>
          <w:sz w:val="28"/>
          <w:szCs w:val="28"/>
        </w:rPr>
        <w:t>ом</w:t>
      </w:r>
      <w:r w:rsidR="007676E0" w:rsidRPr="00F915AF">
        <w:rPr>
          <w:rFonts w:ascii="Times New Roman" w:eastAsia="Calibri" w:hAnsi="Times New Roman" w:cs="Times New Roman"/>
          <w:color w:val="00B050"/>
          <w:sz w:val="28"/>
          <w:szCs w:val="28"/>
        </w:rPr>
        <w:t>-и-Парер</w:t>
      </w:r>
      <w:r w:rsidR="00F915AF" w:rsidRPr="00F915AF">
        <w:rPr>
          <w:rFonts w:ascii="Times New Roman" w:eastAsia="Calibri" w:hAnsi="Times New Roman" w:cs="Times New Roman"/>
          <w:color w:val="00B050"/>
          <w:sz w:val="28"/>
          <w:szCs w:val="28"/>
        </w:rPr>
        <w:t>ой,</w:t>
      </w:r>
      <w:r w:rsidR="007676E0" w:rsidRPr="00F915AF">
        <w:rPr>
          <w:rFonts w:ascii="Times New Roman" w:eastAsia="Calibri" w:hAnsi="Times New Roman" w:cs="Times New Roman"/>
          <w:color w:val="00B050"/>
          <w:sz w:val="28"/>
          <w:szCs w:val="28"/>
        </w:rPr>
        <w:t xml:space="preserve"> оба слова переданы одним наречием — «преднамеренно» (кат. </w:t>
      </w:r>
      <w:r w:rsidR="007676E0" w:rsidRPr="00F915AF">
        <w:rPr>
          <w:rFonts w:ascii="Times New Roman" w:eastAsia="Calibri" w:hAnsi="Times New Roman" w:cs="Times New Roman"/>
          <w:i/>
          <w:iCs/>
          <w:color w:val="00B050"/>
          <w:sz w:val="28"/>
          <w:szCs w:val="28"/>
        </w:rPr>
        <w:t>acordadament</w:t>
      </w:r>
      <w:r w:rsidR="007676E0" w:rsidRPr="00F915AF">
        <w:rPr>
          <w:rFonts w:ascii="Times New Roman" w:eastAsia="Calibri" w:hAnsi="Times New Roman" w:cs="Times New Roman"/>
          <w:color w:val="00B050"/>
          <w:sz w:val="28"/>
          <w:szCs w:val="28"/>
        </w:rPr>
        <w:t>). Следовательно, речь идёт не о появлении в переводе значения умысла, отсутствовавшего в латинском тексте, а о сведении двух близких латинских обозначений к одному устойчивому соответствию.</w:t>
      </w:r>
    </w:p>
    <w:p w14:paraId="15A25772" w14:textId="7154648C" w:rsidR="007676E0" w:rsidRPr="00F915AF" w:rsidRDefault="007676E0" w:rsidP="007676E0">
      <w:pPr>
        <w:spacing w:after="0" w:line="360" w:lineRule="auto"/>
        <w:ind w:firstLine="851"/>
        <w:jc w:val="both"/>
        <w:rPr>
          <w:rFonts w:ascii="Times New Roman" w:eastAsia="Calibri" w:hAnsi="Times New Roman" w:cs="Times New Roman"/>
          <w:i/>
          <w:iCs/>
          <w:color w:val="00B050"/>
          <w:sz w:val="28"/>
          <w:szCs w:val="28"/>
        </w:rPr>
      </w:pPr>
      <w:r w:rsidRPr="00F915AF">
        <w:rPr>
          <w:rFonts w:ascii="Times New Roman" w:eastAsia="Calibri" w:hAnsi="Times New Roman" w:cs="Times New Roman"/>
          <w:i/>
          <w:iCs/>
          <w:color w:val="00B050"/>
          <w:sz w:val="28"/>
          <w:szCs w:val="28"/>
        </w:rPr>
        <w:t>Таблица X. Передача обозначения преднамеренного действия в латинской и старокаталанской версиях «Барселонских обычаев»</w:t>
      </w:r>
    </w:p>
    <w:tbl>
      <w:tblPr>
        <w:tblW w:w="10490" w:type="dxa"/>
        <w:tblCellSpacing w:w="15" w:type="dxa"/>
        <w:tblInd w:w="-709" w:type="dxa"/>
        <w:tblLayout w:type="fixed"/>
        <w:tblCellMar>
          <w:top w:w="15" w:type="dxa"/>
          <w:left w:w="15" w:type="dxa"/>
          <w:bottom w:w="15" w:type="dxa"/>
          <w:right w:w="15" w:type="dxa"/>
        </w:tblCellMar>
        <w:tblLook w:val="04A0" w:firstRow="1" w:lastRow="0" w:firstColumn="1" w:lastColumn="0" w:noHBand="0" w:noVBand="1"/>
      </w:tblPr>
      <w:tblGrid>
        <w:gridCol w:w="993"/>
        <w:gridCol w:w="1984"/>
        <w:gridCol w:w="2268"/>
        <w:gridCol w:w="1985"/>
        <w:gridCol w:w="3260"/>
      </w:tblGrid>
      <w:tr w:rsidR="00316B95" w:rsidRPr="007676E0" w14:paraId="6B619800" w14:textId="71867D03" w:rsidTr="00BF70F2">
        <w:trPr>
          <w:tblHeader/>
          <w:tblCellSpacing w:w="15" w:type="dxa"/>
        </w:trPr>
        <w:tc>
          <w:tcPr>
            <w:tcW w:w="948" w:type="dxa"/>
            <w:hideMark/>
          </w:tcPr>
          <w:p w14:paraId="797AA6A6" w14:textId="77777777" w:rsidR="00316B95" w:rsidRPr="007310B3"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lastRenderedPageBreak/>
              <w:t>Статья</w:t>
            </w:r>
          </w:p>
        </w:tc>
        <w:tc>
          <w:tcPr>
            <w:tcW w:w="1954" w:type="dxa"/>
            <w:hideMark/>
          </w:tcPr>
          <w:p w14:paraId="71581A6C" w14:textId="77777777" w:rsidR="00316B95" w:rsidRPr="007310B3"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t>Латинский текст</w:t>
            </w:r>
          </w:p>
        </w:tc>
        <w:tc>
          <w:tcPr>
            <w:tcW w:w="2238" w:type="dxa"/>
            <w:hideMark/>
          </w:tcPr>
          <w:p w14:paraId="39B11031" w14:textId="77777777" w:rsidR="00316B95" w:rsidRPr="007310B3"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t>Старокаталанский текст по изданию Ж. Бастардеса-и-Пареры</w:t>
            </w:r>
          </w:p>
        </w:tc>
        <w:tc>
          <w:tcPr>
            <w:tcW w:w="1955" w:type="dxa"/>
            <w:hideMark/>
          </w:tcPr>
          <w:p w14:paraId="6679D808" w14:textId="5A023CD7" w:rsidR="00316B95" w:rsidRPr="007310B3" w:rsidRDefault="00316B95" w:rsidP="00316B95">
            <w:pPr>
              <w:spacing w:after="0" w:line="360" w:lineRule="auto"/>
              <w:rPr>
                <w:rFonts w:ascii="Times New Roman" w:eastAsia="Calibri" w:hAnsi="Times New Roman" w:cs="Times New Roman"/>
                <w:b/>
                <w:bCs/>
                <w:color w:val="00B050"/>
                <w:sz w:val="28"/>
                <w:szCs w:val="28"/>
              </w:rPr>
            </w:pPr>
            <w:r>
              <w:rPr>
                <w:rFonts w:ascii="Times New Roman" w:eastAsia="Calibri" w:hAnsi="Times New Roman" w:cs="Times New Roman"/>
                <w:b/>
                <w:bCs/>
                <w:color w:val="00B050"/>
                <w:sz w:val="28"/>
                <w:szCs w:val="28"/>
              </w:rPr>
              <w:t>Р</w:t>
            </w:r>
            <w:r w:rsidRPr="007310B3">
              <w:rPr>
                <w:rFonts w:ascii="Times New Roman" w:eastAsia="Calibri" w:hAnsi="Times New Roman" w:cs="Times New Roman"/>
                <w:b/>
                <w:bCs/>
                <w:color w:val="00B050"/>
                <w:sz w:val="28"/>
                <w:szCs w:val="28"/>
              </w:rPr>
              <w:t>укопись по изданию Ж. Гудиоля-и-Куниля</w:t>
            </w:r>
          </w:p>
        </w:tc>
        <w:tc>
          <w:tcPr>
            <w:tcW w:w="3215" w:type="dxa"/>
          </w:tcPr>
          <w:p w14:paraId="6F9DE82B" w14:textId="04BE8CDC" w:rsidR="00316B95"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t>Перевод старокаталанского текста</w:t>
            </w:r>
          </w:p>
        </w:tc>
      </w:tr>
      <w:tr w:rsidR="00316B95" w:rsidRPr="007676E0" w14:paraId="5A89DE37" w14:textId="1BA39561" w:rsidTr="00BF70F2">
        <w:trPr>
          <w:tblCellSpacing w:w="15" w:type="dxa"/>
        </w:trPr>
        <w:tc>
          <w:tcPr>
            <w:tcW w:w="948" w:type="dxa"/>
            <w:hideMark/>
          </w:tcPr>
          <w:p w14:paraId="1A1123D3" w14:textId="3E4E3927"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5(6)</w:t>
            </w:r>
          </w:p>
        </w:tc>
        <w:tc>
          <w:tcPr>
            <w:tcW w:w="1954" w:type="dxa"/>
            <w:hideMark/>
          </w:tcPr>
          <w:p w14:paraId="1E9817D1" w14:textId="22102F5A" w:rsidR="00316B95" w:rsidRPr="0033551E" w:rsidRDefault="00316B95" w:rsidP="00316B95">
            <w:pPr>
              <w:spacing w:after="0" w:line="360" w:lineRule="auto"/>
              <w:rPr>
                <w:rFonts w:ascii="Times New Roman" w:eastAsia="Calibri" w:hAnsi="Times New Roman" w:cs="Times New Roman"/>
                <w:color w:val="00B050"/>
                <w:sz w:val="28"/>
                <w:szCs w:val="28"/>
                <w:lang w:val="fr-CA"/>
              </w:rPr>
            </w:pPr>
            <w:r w:rsidRPr="007310B3">
              <w:rPr>
                <w:rFonts w:ascii="Times New Roman" w:eastAsia="Calibri" w:hAnsi="Times New Roman" w:cs="Times New Roman"/>
                <w:i/>
                <w:iCs/>
                <w:color w:val="00B050"/>
                <w:sz w:val="28"/>
                <w:szCs w:val="28"/>
                <w:lang w:val="fr-CA"/>
              </w:rPr>
              <w:t xml:space="preserve">Si quis se miserit in aguait et </w:t>
            </w:r>
            <w:r w:rsidRPr="0033551E">
              <w:rPr>
                <w:rFonts w:ascii="Times New Roman" w:eastAsia="Calibri" w:hAnsi="Times New Roman" w:cs="Times New Roman"/>
                <w:b/>
                <w:bCs/>
                <w:i/>
                <w:iCs/>
                <w:color w:val="00B050"/>
                <w:sz w:val="28"/>
                <w:szCs w:val="28"/>
                <w:lang w:val="fr-CA"/>
              </w:rPr>
              <w:t>consideratamente</w:t>
            </w:r>
            <w:r w:rsidRPr="007310B3">
              <w:rPr>
                <w:rFonts w:ascii="Times New Roman" w:eastAsia="Calibri" w:hAnsi="Times New Roman" w:cs="Times New Roman"/>
                <w:i/>
                <w:iCs/>
                <w:color w:val="00B050"/>
                <w:sz w:val="28"/>
                <w:szCs w:val="28"/>
                <w:lang w:val="fr-CA"/>
              </w:rPr>
              <w:t xml:space="preserve"> requisierit militem..</w:t>
            </w:r>
            <w:r w:rsidRPr="0033551E">
              <w:rPr>
                <w:rFonts w:ascii="Times New Roman" w:eastAsia="Calibri" w:hAnsi="Times New Roman" w:cs="Times New Roman"/>
                <w:i/>
                <w:iCs/>
                <w:color w:val="00B050"/>
                <w:sz w:val="28"/>
                <w:szCs w:val="28"/>
                <w:lang w:val="fr-CA"/>
              </w:rPr>
              <w:t>.</w:t>
            </w:r>
          </w:p>
        </w:tc>
        <w:tc>
          <w:tcPr>
            <w:tcW w:w="2238" w:type="dxa"/>
            <w:hideMark/>
          </w:tcPr>
          <w:p w14:paraId="7C79275A" w14:textId="76A1D95A" w:rsidR="00316B95" w:rsidRPr="0033551E" w:rsidRDefault="00316B95" w:rsidP="00316B95">
            <w:pPr>
              <w:spacing w:after="0" w:line="360" w:lineRule="auto"/>
              <w:rPr>
                <w:rFonts w:ascii="Times New Roman" w:eastAsia="Calibri" w:hAnsi="Times New Roman" w:cs="Times New Roman"/>
                <w:color w:val="00B050"/>
                <w:sz w:val="28"/>
                <w:szCs w:val="28"/>
                <w:lang w:val="es-ES"/>
              </w:rPr>
            </w:pPr>
            <w:r w:rsidRPr="007310B3">
              <w:rPr>
                <w:rFonts w:ascii="Times New Roman" w:eastAsia="Calibri" w:hAnsi="Times New Roman" w:cs="Times New Roman"/>
                <w:i/>
                <w:iCs/>
                <w:color w:val="00B050"/>
                <w:sz w:val="28"/>
                <w:szCs w:val="28"/>
                <w:lang w:val="es-ES"/>
              </w:rPr>
              <w:t xml:space="preserve">Si algú se met en aguayt, e </w:t>
            </w:r>
            <w:r w:rsidRPr="009530D0">
              <w:rPr>
                <w:rFonts w:ascii="Times New Roman" w:eastAsia="Calibri" w:hAnsi="Times New Roman" w:cs="Times New Roman"/>
                <w:b/>
                <w:bCs/>
                <w:i/>
                <w:iCs/>
                <w:color w:val="00B050"/>
                <w:sz w:val="28"/>
                <w:szCs w:val="28"/>
                <w:lang w:val="es-ES"/>
              </w:rPr>
              <w:t xml:space="preserve">acordadament </w:t>
            </w:r>
            <w:r w:rsidRPr="007310B3">
              <w:rPr>
                <w:rFonts w:ascii="Times New Roman" w:eastAsia="Calibri" w:hAnsi="Times New Roman" w:cs="Times New Roman"/>
                <w:i/>
                <w:iCs/>
                <w:color w:val="00B050"/>
                <w:sz w:val="28"/>
                <w:szCs w:val="28"/>
                <w:lang w:val="es-ES"/>
              </w:rPr>
              <w:t>requerrà cavaler</w:t>
            </w:r>
            <w:r>
              <w:rPr>
                <w:rFonts w:ascii="Times New Roman" w:eastAsia="Calibri" w:hAnsi="Times New Roman" w:cs="Times New Roman"/>
                <w:i/>
                <w:iCs/>
                <w:color w:val="00B050"/>
                <w:sz w:val="28"/>
                <w:szCs w:val="28"/>
                <w:lang w:val="es-ES"/>
              </w:rPr>
              <w:t>…</w:t>
            </w:r>
            <w:r w:rsidR="00806016">
              <w:rPr>
                <w:rStyle w:val="aff5"/>
                <w:rFonts w:ascii="Times New Roman" w:eastAsia="Calibri" w:hAnsi="Times New Roman" w:cs="Times New Roman"/>
                <w:i/>
                <w:iCs/>
                <w:color w:val="00B050"/>
                <w:sz w:val="28"/>
                <w:szCs w:val="28"/>
                <w:lang w:val="es-ES"/>
              </w:rPr>
              <w:footnoteReference w:id="212"/>
            </w:r>
          </w:p>
        </w:tc>
        <w:tc>
          <w:tcPr>
            <w:tcW w:w="1955" w:type="dxa"/>
            <w:hideMark/>
          </w:tcPr>
          <w:p w14:paraId="25E4EDF7" w14:textId="755813C3"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Статья отсутствует.</w:t>
            </w:r>
          </w:p>
        </w:tc>
        <w:tc>
          <w:tcPr>
            <w:tcW w:w="3215" w:type="dxa"/>
          </w:tcPr>
          <w:p w14:paraId="22B8CBD0" w14:textId="78269140"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Если кто-либо устроит засаду и</w:t>
            </w:r>
            <w:r w:rsidR="00806016">
              <w:rPr>
                <w:rFonts w:ascii="Times New Roman" w:eastAsia="Calibri" w:hAnsi="Times New Roman" w:cs="Times New Roman"/>
                <w:color w:val="00B050"/>
                <w:sz w:val="28"/>
                <w:szCs w:val="28"/>
              </w:rPr>
              <w:t xml:space="preserve"> обдуманно (кат. —</w:t>
            </w:r>
            <w:r w:rsidRPr="007310B3">
              <w:rPr>
                <w:rFonts w:ascii="Times New Roman" w:eastAsia="Calibri" w:hAnsi="Times New Roman" w:cs="Times New Roman"/>
                <w:color w:val="00B050"/>
                <w:sz w:val="28"/>
                <w:szCs w:val="28"/>
              </w:rPr>
              <w:t xml:space="preserve"> </w:t>
            </w:r>
            <w:r w:rsidRPr="0033551E">
              <w:rPr>
                <w:rFonts w:ascii="Times New Roman" w:eastAsia="Calibri" w:hAnsi="Times New Roman" w:cs="Times New Roman"/>
                <w:b/>
                <w:bCs/>
                <w:color w:val="00B050"/>
                <w:sz w:val="28"/>
                <w:szCs w:val="28"/>
              </w:rPr>
              <w:t>преднамеренно</w:t>
            </w:r>
            <w:r w:rsidR="00806016">
              <w:rPr>
                <w:rFonts w:ascii="Times New Roman" w:eastAsia="Calibri" w:hAnsi="Times New Roman" w:cs="Times New Roman"/>
                <w:b/>
                <w:bCs/>
                <w:color w:val="00B050"/>
                <w:sz w:val="28"/>
                <w:szCs w:val="28"/>
              </w:rPr>
              <w:t>)</w:t>
            </w:r>
            <w:r w:rsidRPr="007310B3">
              <w:rPr>
                <w:rFonts w:ascii="Times New Roman" w:eastAsia="Calibri" w:hAnsi="Times New Roman" w:cs="Times New Roman"/>
                <w:color w:val="00B050"/>
                <w:sz w:val="28"/>
                <w:szCs w:val="28"/>
              </w:rPr>
              <w:t xml:space="preserve"> нападёт на рыцаря</w:t>
            </w:r>
          </w:p>
        </w:tc>
      </w:tr>
      <w:tr w:rsidR="00316B95" w:rsidRPr="00316B95" w14:paraId="3A74CD3F" w14:textId="22E1A198" w:rsidTr="00BF70F2">
        <w:trPr>
          <w:tblCellSpacing w:w="15" w:type="dxa"/>
        </w:trPr>
        <w:tc>
          <w:tcPr>
            <w:tcW w:w="948" w:type="dxa"/>
            <w:hideMark/>
          </w:tcPr>
          <w:p w14:paraId="761EDABD" w14:textId="73BD1780"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36(39)</w:t>
            </w:r>
          </w:p>
        </w:tc>
        <w:tc>
          <w:tcPr>
            <w:tcW w:w="1954" w:type="dxa"/>
            <w:hideMark/>
          </w:tcPr>
          <w:p w14:paraId="18BA810B" w14:textId="1BD106EC" w:rsidR="00316B95" w:rsidRPr="0033551E" w:rsidRDefault="00316B95" w:rsidP="00316B95">
            <w:pPr>
              <w:spacing w:after="0" w:line="360" w:lineRule="auto"/>
              <w:rPr>
                <w:rFonts w:ascii="Times New Roman" w:eastAsia="Calibri" w:hAnsi="Times New Roman" w:cs="Times New Roman"/>
                <w:color w:val="00B050"/>
                <w:sz w:val="28"/>
                <w:szCs w:val="28"/>
                <w:lang w:val="fr-CA"/>
              </w:rPr>
            </w:pPr>
            <w:r w:rsidRPr="0033551E">
              <w:rPr>
                <w:rFonts w:ascii="Times New Roman" w:eastAsia="Calibri" w:hAnsi="Times New Roman" w:cs="Times New Roman"/>
                <w:i/>
                <w:iCs/>
                <w:color w:val="00B050"/>
                <w:sz w:val="28"/>
                <w:szCs w:val="28"/>
                <w:lang w:val="fr-CA"/>
              </w:rPr>
              <w:t xml:space="preserve">Qui seniorem suum despexerit et per superbiam eum </w:t>
            </w:r>
            <w:r w:rsidRPr="0033551E">
              <w:rPr>
                <w:rFonts w:ascii="Times New Roman" w:eastAsia="Calibri" w:hAnsi="Times New Roman" w:cs="Times New Roman"/>
                <w:b/>
                <w:bCs/>
                <w:i/>
                <w:iCs/>
                <w:color w:val="00B050"/>
                <w:sz w:val="28"/>
                <w:szCs w:val="28"/>
                <w:lang w:val="fr-CA"/>
              </w:rPr>
              <w:t xml:space="preserve">pensabiliter </w:t>
            </w:r>
            <w:r w:rsidRPr="0033551E">
              <w:rPr>
                <w:rFonts w:ascii="Times New Roman" w:eastAsia="Calibri" w:hAnsi="Times New Roman" w:cs="Times New Roman"/>
                <w:i/>
                <w:iCs/>
                <w:color w:val="00B050"/>
                <w:sz w:val="28"/>
                <w:szCs w:val="28"/>
                <w:lang w:val="fr-CA"/>
              </w:rPr>
              <w:t>diffidauerit</w:t>
            </w:r>
            <w:r>
              <w:rPr>
                <w:rFonts w:ascii="Times New Roman" w:eastAsia="Calibri" w:hAnsi="Times New Roman" w:cs="Times New Roman"/>
                <w:i/>
                <w:iCs/>
                <w:color w:val="00B050"/>
                <w:sz w:val="28"/>
                <w:szCs w:val="28"/>
                <w:lang w:val="fr-CA"/>
              </w:rPr>
              <w:t>…</w:t>
            </w:r>
          </w:p>
        </w:tc>
        <w:tc>
          <w:tcPr>
            <w:tcW w:w="2238" w:type="dxa"/>
            <w:hideMark/>
          </w:tcPr>
          <w:p w14:paraId="6E39EEF8" w14:textId="5A8857B9" w:rsidR="00316B95" w:rsidRPr="0033551E" w:rsidRDefault="00316B95" w:rsidP="00316B95">
            <w:pPr>
              <w:spacing w:after="0" w:line="360" w:lineRule="auto"/>
              <w:rPr>
                <w:rFonts w:ascii="Times New Roman" w:eastAsia="Calibri" w:hAnsi="Times New Roman" w:cs="Times New Roman"/>
                <w:color w:val="00B050"/>
                <w:sz w:val="28"/>
                <w:szCs w:val="28"/>
                <w:lang w:val="es-ES"/>
              </w:rPr>
            </w:pPr>
            <w:r w:rsidRPr="007310B3">
              <w:rPr>
                <w:rFonts w:ascii="Times New Roman" w:eastAsia="Calibri" w:hAnsi="Times New Roman" w:cs="Times New Roman"/>
                <w:i/>
                <w:iCs/>
                <w:color w:val="00B050"/>
                <w:sz w:val="28"/>
                <w:szCs w:val="28"/>
                <w:lang w:val="es-ES"/>
              </w:rPr>
              <w:t xml:space="preserve">Qui son senyor menysprearà e per ergull él </w:t>
            </w:r>
            <w:r w:rsidRPr="0033551E">
              <w:rPr>
                <w:rFonts w:ascii="Times New Roman" w:eastAsia="Calibri" w:hAnsi="Times New Roman" w:cs="Times New Roman"/>
                <w:b/>
                <w:bCs/>
                <w:i/>
                <w:iCs/>
                <w:color w:val="00B050"/>
                <w:sz w:val="28"/>
                <w:szCs w:val="28"/>
                <w:lang w:val="es-ES"/>
              </w:rPr>
              <w:t>acordadament</w:t>
            </w:r>
            <w:r w:rsidRPr="007310B3">
              <w:rPr>
                <w:rFonts w:ascii="Times New Roman" w:eastAsia="Calibri" w:hAnsi="Times New Roman" w:cs="Times New Roman"/>
                <w:i/>
                <w:iCs/>
                <w:color w:val="00B050"/>
                <w:sz w:val="28"/>
                <w:szCs w:val="28"/>
                <w:lang w:val="es-ES"/>
              </w:rPr>
              <w:t xml:space="preserve"> desfiarà</w:t>
            </w:r>
            <w:r>
              <w:rPr>
                <w:rFonts w:ascii="Times New Roman" w:eastAsia="Calibri" w:hAnsi="Times New Roman" w:cs="Times New Roman"/>
                <w:i/>
                <w:iCs/>
                <w:color w:val="00B050"/>
                <w:sz w:val="28"/>
                <w:szCs w:val="28"/>
                <w:lang w:val="es-ES"/>
              </w:rPr>
              <w:t>…</w:t>
            </w:r>
            <w:r w:rsidR="00806016">
              <w:rPr>
                <w:rStyle w:val="aff5"/>
                <w:rFonts w:ascii="Times New Roman" w:eastAsia="Calibri" w:hAnsi="Times New Roman" w:cs="Times New Roman"/>
                <w:i/>
                <w:iCs/>
                <w:color w:val="00B050"/>
                <w:sz w:val="28"/>
                <w:szCs w:val="28"/>
                <w:lang w:val="es-ES"/>
              </w:rPr>
              <w:footnoteReference w:id="213"/>
            </w:r>
          </w:p>
        </w:tc>
        <w:tc>
          <w:tcPr>
            <w:tcW w:w="1955" w:type="dxa"/>
            <w:hideMark/>
          </w:tcPr>
          <w:p w14:paraId="4C24CA61" w14:textId="4EFB1361" w:rsidR="00316B95" w:rsidRPr="0033551E" w:rsidRDefault="00316B95" w:rsidP="00316B95">
            <w:pPr>
              <w:spacing w:after="0" w:line="360" w:lineRule="auto"/>
              <w:rPr>
                <w:rFonts w:ascii="Times New Roman" w:eastAsia="Calibri" w:hAnsi="Times New Roman" w:cs="Times New Roman"/>
                <w:color w:val="00B050"/>
                <w:sz w:val="28"/>
                <w:szCs w:val="28"/>
                <w:lang w:val="es-ES"/>
              </w:rPr>
            </w:pPr>
            <w:r w:rsidRPr="0033551E">
              <w:rPr>
                <w:rFonts w:ascii="Times New Roman" w:eastAsia="Calibri" w:hAnsi="Times New Roman" w:cs="Times New Roman"/>
                <w:i/>
                <w:iCs/>
                <w:color w:val="00B050"/>
                <w:sz w:val="28"/>
                <w:szCs w:val="28"/>
                <w:lang w:val="es-ES"/>
              </w:rPr>
              <w:t xml:space="preserve">Si alcun son senyor menyspreara ho per erguyl </w:t>
            </w:r>
            <w:r w:rsidRPr="0033551E">
              <w:rPr>
                <w:rFonts w:ascii="Times New Roman" w:eastAsia="Calibri" w:hAnsi="Times New Roman" w:cs="Times New Roman"/>
                <w:b/>
                <w:bCs/>
                <w:i/>
                <w:iCs/>
                <w:color w:val="00B050"/>
                <w:sz w:val="28"/>
                <w:szCs w:val="28"/>
                <w:lang w:val="es-ES"/>
              </w:rPr>
              <w:t>acordadament</w:t>
            </w:r>
            <w:r w:rsidRPr="0033551E">
              <w:rPr>
                <w:rFonts w:ascii="Times New Roman" w:eastAsia="Calibri" w:hAnsi="Times New Roman" w:cs="Times New Roman"/>
                <w:i/>
                <w:iCs/>
                <w:color w:val="00B050"/>
                <w:sz w:val="28"/>
                <w:szCs w:val="28"/>
                <w:lang w:val="es-ES"/>
              </w:rPr>
              <w:t xml:space="preserve"> la cundara</w:t>
            </w:r>
            <w:r>
              <w:rPr>
                <w:rFonts w:ascii="Times New Roman" w:eastAsia="Calibri" w:hAnsi="Times New Roman" w:cs="Times New Roman"/>
                <w:i/>
                <w:iCs/>
                <w:color w:val="00B050"/>
                <w:sz w:val="28"/>
                <w:szCs w:val="28"/>
                <w:lang w:val="es-ES"/>
              </w:rPr>
              <w:t>…</w:t>
            </w:r>
            <w:r w:rsidR="00806016">
              <w:rPr>
                <w:rStyle w:val="aff5"/>
                <w:rFonts w:ascii="Times New Roman" w:eastAsia="Calibri" w:hAnsi="Times New Roman" w:cs="Times New Roman"/>
                <w:i/>
                <w:iCs/>
                <w:color w:val="00B050"/>
                <w:sz w:val="28"/>
                <w:szCs w:val="28"/>
                <w:lang w:val="es-ES"/>
              </w:rPr>
              <w:footnoteReference w:id="214"/>
            </w:r>
          </w:p>
        </w:tc>
        <w:tc>
          <w:tcPr>
            <w:tcW w:w="3215" w:type="dxa"/>
          </w:tcPr>
          <w:p w14:paraId="26982E92" w14:textId="1A75CBB7" w:rsidR="00316B95" w:rsidRPr="00316B95" w:rsidRDefault="00316B95" w:rsidP="00316B95">
            <w:pPr>
              <w:spacing w:after="0" w:line="360" w:lineRule="auto"/>
              <w:rPr>
                <w:rFonts w:ascii="Times New Roman" w:eastAsia="Calibri" w:hAnsi="Times New Roman" w:cs="Times New Roman"/>
                <w:i/>
                <w:iCs/>
                <w:color w:val="00B050"/>
                <w:sz w:val="28"/>
                <w:szCs w:val="28"/>
              </w:rPr>
            </w:pPr>
            <w:r w:rsidRPr="007310B3">
              <w:rPr>
                <w:rFonts w:ascii="Times New Roman" w:eastAsia="Calibri" w:hAnsi="Times New Roman" w:cs="Times New Roman"/>
                <w:color w:val="00B050"/>
                <w:sz w:val="28"/>
                <w:szCs w:val="28"/>
              </w:rPr>
              <w:t xml:space="preserve">«Кто проявит презрение к своему сеньору и, движимый гордыней, </w:t>
            </w:r>
            <w:r>
              <w:rPr>
                <w:rFonts w:ascii="Times New Roman" w:eastAsia="Calibri" w:hAnsi="Times New Roman" w:cs="Times New Roman"/>
                <w:color w:val="00B050"/>
                <w:sz w:val="28"/>
                <w:szCs w:val="28"/>
              </w:rPr>
              <w:t>сознательно (кат. —</w:t>
            </w:r>
            <w:r w:rsidRPr="0033551E">
              <w:rPr>
                <w:rFonts w:ascii="Times New Roman" w:eastAsia="Calibri" w:hAnsi="Times New Roman" w:cs="Times New Roman"/>
                <w:b/>
                <w:bCs/>
                <w:color w:val="00B050"/>
                <w:sz w:val="28"/>
                <w:szCs w:val="28"/>
              </w:rPr>
              <w:t>преднамеренно</w:t>
            </w:r>
            <w:r>
              <w:rPr>
                <w:rFonts w:ascii="Times New Roman" w:eastAsia="Calibri" w:hAnsi="Times New Roman" w:cs="Times New Roman"/>
                <w:b/>
                <w:bCs/>
                <w:color w:val="00B050"/>
                <w:sz w:val="28"/>
                <w:szCs w:val="28"/>
              </w:rPr>
              <w:t>)</w:t>
            </w:r>
            <w:r w:rsidRPr="007310B3">
              <w:rPr>
                <w:rFonts w:ascii="Times New Roman" w:eastAsia="Calibri" w:hAnsi="Times New Roman" w:cs="Times New Roman"/>
                <w:color w:val="00B050"/>
                <w:sz w:val="28"/>
                <w:szCs w:val="28"/>
              </w:rPr>
              <w:t xml:space="preserve"> откажет ему в верности</w:t>
            </w:r>
            <w:r>
              <w:rPr>
                <w:rFonts w:ascii="Times New Roman" w:eastAsia="Calibri" w:hAnsi="Times New Roman" w:cs="Times New Roman"/>
                <w:color w:val="00B050"/>
                <w:sz w:val="28"/>
                <w:szCs w:val="28"/>
              </w:rPr>
              <w:t>…</w:t>
            </w:r>
          </w:p>
        </w:tc>
      </w:tr>
    </w:tbl>
    <w:p w14:paraId="55EFCDF3" w14:textId="155786A0" w:rsidR="007676E0" w:rsidRPr="007676E0" w:rsidRDefault="007676E0" w:rsidP="00F915AF">
      <w:pPr>
        <w:spacing w:after="0" w:line="360" w:lineRule="auto"/>
        <w:ind w:firstLine="851"/>
        <w:jc w:val="both"/>
        <w:rPr>
          <w:rFonts w:ascii="Times New Roman" w:eastAsia="Calibri" w:hAnsi="Times New Roman" w:cs="Times New Roman"/>
          <w:sz w:val="28"/>
          <w:szCs w:val="28"/>
          <w:highlight w:val="yellow"/>
        </w:rPr>
      </w:pPr>
      <w:r w:rsidRPr="00F915AF">
        <w:rPr>
          <w:rFonts w:ascii="Times New Roman" w:eastAsia="Calibri" w:hAnsi="Times New Roman" w:cs="Times New Roman"/>
          <w:color w:val="00B050"/>
          <w:sz w:val="28"/>
          <w:szCs w:val="28"/>
        </w:rPr>
        <w:t>В статье 5(6) наречие отличает заранее подготовленное нападение из засады от удара, нанесённого при иных обстоятельствах. В статье 36(39) оно характеризует сознательный отказ вассала от верности сеньору.</w:t>
      </w:r>
      <w:r w:rsidRPr="00F915AF">
        <w:rPr>
          <w:rFonts w:ascii="Times New Roman" w:eastAsia="Calibri" w:hAnsi="Times New Roman" w:cs="Times New Roman"/>
          <w:sz w:val="28"/>
          <w:szCs w:val="28"/>
        </w:rPr>
        <w:t xml:space="preserve"> </w:t>
      </w:r>
      <w:r w:rsidRPr="00F915AF">
        <w:rPr>
          <w:rFonts w:ascii="Times New Roman" w:eastAsia="Calibri" w:hAnsi="Times New Roman" w:cs="Times New Roman"/>
          <w:color w:val="00B050"/>
          <w:sz w:val="28"/>
          <w:szCs w:val="28"/>
        </w:rPr>
        <w:t xml:space="preserve">В обоих случаях обдуманный характер действия имеет непосредственное значение для его правовой квалификации и последствий. Старокаталанский перевод поэтому закрепляет </w:t>
      </w:r>
      <w:r w:rsidR="00F915AF" w:rsidRPr="00F915AF">
        <w:rPr>
          <w:rFonts w:ascii="Times New Roman" w:eastAsia="Calibri" w:hAnsi="Times New Roman" w:cs="Times New Roman"/>
          <w:color w:val="00B050"/>
          <w:sz w:val="28"/>
          <w:szCs w:val="28"/>
        </w:rPr>
        <w:t>единое</w:t>
      </w:r>
      <w:r w:rsidRPr="00F915AF">
        <w:rPr>
          <w:rFonts w:ascii="Times New Roman" w:eastAsia="Calibri" w:hAnsi="Times New Roman" w:cs="Times New Roman"/>
          <w:color w:val="00B050"/>
          <w:sz w:val="28"/>
          <w:szCs w:val="28"/>
        </w:rPr>
        <w:t xml:space="preserve"> обозначение для преднамеренно</w:t>
      </w:r>
      <w:r w:rsidR="0033551E">
        <w:rPr>
          <w:rFonts w:ascii="Times New Roman" w:eastAsia="Calibri" w:hAnsi="Times New Roman" w:cs="Times New Roman"/>
          <w:color w:val="00B050"/>
          <w:sz w:val="28"/>
          <w:szCs w:val="28"/>
        </w:rPr>
        <w:t>го</w:t>
      </w:r>
      <w:r w:rsidRPr="00F915AF">
        <w:rPr>
          <w:rFonts w:ascii="Times New Roman" w:eastAsia="Calibri" w:hAnsi="Times New Roman" w:cs="Times New Roman"/>
          <w:color w:val="00B050"/>
          <w:sz w:val="28"/>
          <w:szCs w:val="28"/>
        </w:rPr>
        <w:t xml:space="preserve"> действия</w:t>
      </w:r>
      <w:r w:rsidR="00F915AF">
        <w:rPr>
          <w:rFonts w:ascii="Times New Roman" w:eastAsia="Calibri" w:hAnsi="Times New Roman" w:cs="Times New Roman"/>
          <w:color w:val="00B050"/>
          <w:sz w:val="28"/>
          <w:szCs w:val="28"/>
        </w:rPr>
        <w:t>.</w:t>
      </w:r>
    </w:p>
    <w:p w14:paraId="6BBCBEEA" w14:textId="03951007" w:rsidR="007676E0" w:rsidRPr="00F915AF" w:rsidRDefault="00F915AF" w:rsidP="007676E0">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Р</w:t>
      </w:r>
      <w:r w:rsidR="007676E0" w:rsidRPr="00F915AF">
        <w:rPr>
          <w:rFonts w:ascii="Times New Roman" w:eastAsia="Calibri" w:hAnsi="Times New Roman" w:cs="Times New Roman"/>
          <w:color w:val="00B050"/>
          <w:sz w:val="28"/>
          <w:szCs w:val="28"/>
        </w:rPr>
        <w:t>укопись, опубликованная Ж.</w:t>
      </w:r>
      <w:r w:rsidRPr="00F915AF">
        <w:rPr>
          <w:rFonts w:ascii="Times New Roman" w:eastAsia="Calibri" w:hAnsi="Times New Roman" w:cs="Times New Roman"/>
          <w:color w:val="00B050"/>
          <w:sz w:val="28"/>
          <w:szCs w:val="28"/>
        </w:rPr>
        <w:t> </w:t>
      </w:r>
      <w:r w:rsidR="007676E0" w:rsidRPr="00F915AF">
        <w:rPr>
          <w:rFonts w:ascii="Times New Roman" w:eastAsia="Calibri" w:hAnsi="Times New Roman" w:cs="Times New Roman"/>
          <w:color w:val="00B050"/>
          <w:sz w:val="28"/>
          <w:szCs w:val="28"/>
        </w:rPr>
        <w:t xml:space="preserve">Гудиолем-и-Кунилем, подтверждает </w:t>
      </w:r>
      <w:r w:rsidRPr="00F915AF">
        <w:rPr>
          <w:rFonts w:ascii="Times New Roman" w:eastAsia="Calibri" w:hAnsi="Times New Roman" w:cs="Times New Roman"/>
          <w:color w:val="00B050"/>
          <w:sz w:val="28"/>
          <w:szCs w:val="28"/>
        </w:rPr>
        <w:t xml:space="preserve">устойчивое </w:t>
      </w:r>
      <w:r w:rsidR="007676E0" w:rsidRPr="00F915AF">
        <w:rPr>
          <w:rFonts w:ascii="Times New Roman" w:eastAsia="Calibri" w:hAnsi="Times New Roman" w:cs="Times New Roman"/>
          <w:color w:val="00B050"/>
          <w:sz w:val="28"/>
          <w:szCs w:val="28"/>
        </w:rPr>
        <w:t xml:space="preserve">употребление наречия «преднамеренно» (кат. </w:t>
      </w:r>
      <w:r w:rsidR="007676E0" w:rsidRPr="00F915AF">
        <w:rPr>
          <w:rFonts w:ascii="Times New Roman" w:eastAsia="Calibri" w:hAnsi="Times New Roman" w:cs="Times New Roman"/>
          <w:i/>
          <w:iCs/>
          <w:color w:val="00B050"/>
          <w:sz w:val="28"/>
          <w:szCs w:val="28"/>
        </w:rPr>
        <w:t>acordadament</w:t>
      </w:r>
      <w:r w:rsidR="007676E0" w:rsidRPr="00F915AF">
        <w:rPr>
          <w:rFonts w:ascii="Times New Roman" w:eastAsia="Calibri" w:hAnsi="Times New Roman" w:cs="Times New Roman"/>
          <w:color w:val="00B050"/>
          <w:sz w:val="28"/>
          <w:szCs w:val="28"/>
        </w:rPr>
        <w:t>) в статье 36(39)</w:t>
      </w:r>
      <w:r w:rsidRPr="00F915AF">
        <w:rPr>
          <w:rFonts w:ascii="Times New Roman" w:eastAsia="Calibri" w:hAnsi="Times New Roman" w:cs="Times New Roman"/>
          <w:color w:val="00B050"/>
          <w:sz w:val="28"/>
          <w:szCs w:val="28"/>
        </w:rPr>
        <w:t xml:space="preserve"> «Барселонских обычаев»</w:t>
      </w:r>
      <w:r w:rsidR="007676E0" w:rsidRPr="00F915AF">
        <w:rPr>
          <w:rFonts w:ascii="Times New Roman" w:eastAsia="Calibri" w:hAnsi="Times New Roman" w:cs="Times New Roman"/>
          <w:color w:val="00B050"/>
          <w:sz w:val="28"/>
          <w:szCs w:val="28"/>
        </w:rPr>
        <w:t xml:space="preserve">. Поскольку статья 5(6) в сохранившейся части этой рукописи </w:t>
      </w:r>
      <w:r w:rsidR="007676E0" w:rsidRPr="00F915AF">
        <w:rPr>
          <w:rFonts w:ascii="Times New Roman" w:eastAsia="Calibri" w:hAnsi="Times New Roman" w:cs="Times New Roman"/>
          <w:color w:val="00B050"/>
          <w:sz w:val="28"/>
          <w:szCs w:val="28"/>
        </w:rPr>
        <w:lastRenderedPageBreak/>
        <w:t xml:space="preserve">отсутствует, распространение данного соответствия на оба контекста можно установить только по </w:t>
      </w:r>
      <w:r w:rsidRPr="00F915AF">
        <w:rPr>
          <w:rFonts w:ascii="Times New Roman" w:eastAsia="Calibri" w:hAnsi="Times New Roman" w:cs="Times New Roman"/>
          <w:color w:val="00B050"/>
          <w:sz w:val="28"/>
          <w:szCs w:val="28"/>
        </w:rPr>
        <w:t>старокаталанскому переводу «Барселонских обычаев»</w:t>
      </w:r>
      <w:r w:rsidR="007676E0" w:rsidRPr="00F915AF">
        <w:rPr>
          <w:rFonts w:ascii="Times New Roman" w:eastAsia="Calibri" w:hAnsi="Times New Roman" w:cs="Times New Roman"/>
          <w:color w:val="00B050"/>
          <w:sz w:val="28"/>
          <w:szCs w:val="28"/>
        </w:rPr>
        <w:t>, опубликованно</w:t>
      </w:r>
      <w:r w:rsidRPr="00F915AF">
        <w:rPr>
          <w:rFonts w:ascii="Times New Roman" w:eastAsia="Calibri" w:hAnsi="Times New Roman" w:cs="Times New Roman"/>
          <w:color w:val="00B050"/>
          <w:sz w:val="28"/>
          <w:szCs w:val="28"/>
        </w:rPr>
        <w:t>му</w:t>
      </w:r>
      <w:r w:rsidR="007676E0" w:rsidRPr="00F915AF">
        <w:rPr>
          <w:rFonts w:ascii="Times New Roman" w:eastAsia="Calibri" w:hAnsi="Times New Roman" w:cs="Times New Roman"/>
          <w:color w:val="00B050"/>
          <w:sz w:val="28"/>
          <w:szCs w:val="28"/>
        </w:rPr>
        <w:t xml:space="preserve"> Ж.</w:t>
      </w:r>
      <w:r w:rsidRPr="00F915AF">
        <w:rPr>
          <w:rFonts w:ascii="Times New Roman" w:eastAsia="Calibri" w:hAnsi="Times New Roman" w:cs="Times New Roman"/>
          <w:color w:val="00B050"/>
          <w:sz w:val="28"/>
          <w:szCs w:val="28"/>
        </w:rPr>
        <w:t> </w:t>
      </w:r>
      <w:r w:rsidR="007676E0" w:rsidRPr="00F915AF">
        <w:rPr>
          <w:rFonts w:ascii="Times New Roman" w:eastAsia="Calibri" w:hAnsi="Times New Roman" w:cs="Times New Roman"/>
          <w:color w:val="00B050"/>
          <w:sz w:val="28"/>
          <w:szCs w:val="28"/>
        </w:rPr>
        <w:t>Бастардесом-и-Парерой.</w:t>
      </w:r>
    </w:p>
    <w:p w14:paraId="01CFA4ED" w14:textId="77777777" w:rsidR="0046505E" w:rsidRPr="00F915AF" w:rsidRDefault="0046505E" w:rsidP="003A76EE">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Вместе с тем даже в тех случаях, когда переводчик явно стремится удержать латинскую терминологическую основу, соответствие между двумя версиями текста не всегда оказывается полным. Иногда сохранение самого термина или словообразовательной модели сочетается с изменением его грамматического статуса и способа включения в норму. Показателен в этом отношении текст 117-й (138-й) статьи «Обычаев»:</w:t>
      </w:r>
      <w:r w:rsidRPr="00F915AF">
        <w:rPr>
          <w:rFonts w:ascii="Times New Roman" w:eastAsia="Calibri" w:hAnsi="Times New Roman" w:cs="Times New Roman"/>
          <w:i/>
          <w:color w:val="00B050"/>
          <w:sz w:val="28"/>
          <w:szCs w:val="28"/>
        </w:rPr>
        <w:t xml:space="preserve"> «О лицах, умерших без завещания (</w:t>
      </w:r>
      <w:r w:rsidRPr="00077ECE">
        <w:rPr>
          <w:rFonts w:ascii="Times New Roman" w:eastAsia="Calibri" w:hAnsi="Times New Roman" w:cs="Times New Roman"/>
          <w:iCs/>
          <w:color w:val="00B050"/>
          <w:sz w:val="28"/>
          <w:szCs w:val="28"/>
        </w:rPr>
        <w:t xml:space="preserve">лат. </w:t>
      </w:r>
      <w:r w:rsidRPr="00F915AF">
        <w:rPr>
          <w:rFonts w:ascii="Times New Roman" w:eastAsia="Calibri" w:hAnsi="Times New Roman" w:cs="Times New Roman"/>
          <w:i/>
          <w:color w:val="00B050"/>
          <w:sz w:val="28"/>
          <w:szCs w:val="28"/>
          <w:lang w:val="fr-CA"/>
        </w:rPr>
        <w:t>intestatis</w:t>
      </w:r>
      <w:r w:rsidRPr="00F915AF">
        <w:rPr>
          <w:rFonts w:ascii="Times New Roman" w:eastAsia="Calibri" w:hAnsi="Times New Roman" w:cs="Times New Roman"/>
          <w:i/>
          <w:color w:val="00B050"/>
          <w:sz w:val="28"/>
          <w:szCs w:val="28"/>
        </w:rPr>
        <w:t>—</w:t>
      </w:r>
      <w:r w:rsidRPr="00077ECE">
        <w:rPr>
          <w:rFonts w:ascii="Times New Roman" w:eastAsia="Calibri" w:hAnsi="Times New Roman" w:cs="Times New Roman"/>
          <w:iCs/>
          <w:color w:val="00B050"/>
          <w:sz w:val="28"/>
          <w:szCs w:val="28"/>
        </w:rPr>
        <w:t xml:space="preserve">кат. </w:t>
      </w:r>
      <w:r w:rsidRPr="00F915AF">
        <w:rPr>
          <w:rFonts w:ascii="Times New Roman" w:eastAsia="Calibri" w:hAnsi="Times New Roman" w:cs="Times New Roman"/>
          <w:i/>
          <w:color w:val="00B050"/>
          <w:sz w:val="28"/>
          <w:szCs w:val="28"/>
          <w:lang w:val="fr-CA"/>
        </w:rPr>
        <w:t>D</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fr-CA"/>
        </w:rPr>
        <w:t>aquels</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qui</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passen</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sens</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testament</w:t>
      </w:r>
      <w:r w:rsidRPr="00F915AF">
        <w:rPr>
          <w:rFonts w:ascii="Times New Roman" w:eastAsia="Calibri" w:hAnsi="Times New Roman" w:cs="Times New Roman"/>
          <w:i/>
          <w:color w:val="00B050"/>
          <w:sz w:val="28"/>
          <w:szCs w:val="28"/>
        </w:rPr>
        <w:t xml:space="preserve">) &lt;…&gt; То же следует применять и к женщинам, умершим без завещания (лат. </w:t>
      </w:r>
      <w:r w:rsidRPr="00F915AF">
        <w:rPr>
          <w:rFonts w:ascii="Times New Roman" w:eastAsia="Calibri" w:hAnsi="Times New Roman" w:cs="Times New Roman"/>
          <w:i/>
          <w:color w:val="00B050"/>
          <w:sz w:val="28"/>
          <w:szCs w:val="28"/>
          <w:lang w:val="fr-CA"/>
        </w:rPr>
        <w:t>intestatis</w:t>
      </w:r>
      <w:r w:rsidRPr="00F915AF">
        <w:rPr>
          <w:rFonts w:ascii="Times New Roman" w:eastAsia="Calibri" w:hAnsi="Times New Roman" w:cs="Times New Roman"/>
          <w:i/>
          <w:color w:val="00B050"/>
          <w:sz w:val="28"/>
          <w:szCs w:val="28"/>
        </w:rPr>
        <w:t xml:space="preserve">—кат. </w:t>
      </w:r>
      <w:r w:rsidRPr="00F915AF">
        <w:rPr>
          <w:rFonts w:ascii="Times New Roman" w:eastAsia="Calibri" w:hAnsi="Times New Roman" w:cs="Times New Roman"/>
          <w:i/>
          <w:color w:val="00B050"/>
          <w:sz w:val="28"/>
          <w:szCs w:val="28"/>
          <w:lang w:val="fr-CA"/>
        </w:rPr>
        <w:t>qui</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moren</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entestades</w:t>
      </w:r>
      <w:r w:rsidRPr="00F915AF">
        <w:rPr>
          <w:rFonts w:ascii="Times New Roman" w:eastAsia="Calibri" w:hAnsi="Times New Roman" w:cs="Times New Roman"/>
          <w:i/>
          <w:color w:val="00B050"/>
          <w:sz w:val="28"/>
          <w:szCs w:val="28"/>
        </w:rPr>
        <w:t>), как выше сказано то о мужчинах»</w:t>
      </w:r>
      <w:r w:rsidRPr="00F915AF">
        <w:rPr>
          <w:rFonts w:ascii="Times New Roman" w:eastAsia="Calibri" w:hAnsi="Times New Roman" w:cs="Times New Roman"/>
          <w:color w:val="00B050"/>
          <w:sz w:val="28"/>
          <w:szCs w:val="28"/>
          <w:vertAlign w:val="superscript"/>
        </w:rPr>
        <w:footnoteReference w:id="215"/>
      </w:r>
      <w:r w:rsidRPr="00F915AF">
        <w:rPr>
          <w:rFonts w:ascii="Times New Roman" w:eastAsia="Calibri" w:hAnsi="Times New Roman" w:cs="Times New Roman"/>
          <w:color w:val="00B050"/>
          <w:sz w:val="28"/>
          <w:szCs w:val="28"/>
        </w:rPr>
        <w:t>.</w:t>
      </w:r>
    </w:p>
    <w:p w14:paraId="15F6BFBD" w14:textId="59FA5B2A" w:rsidR="0046505E" w:rsidRPr="00F915AF" w:rsidRDefault="0046505E" w:rsidP="003A76EE">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 xml:space="preserve">Нас интересует окончание статьи, в латинском варианте мы видим, что термин </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en-US"/>
        </w:rPr>
        <w:t>intestat</w:t>
      </w:r>
      <w:r w:rsidRPr="00F915AF">
        <w:rPr>
          <w:rFonts w:ascii="Times New Roman" w:eastAsia="Calibri" w:hAnsi="Times New Roman" w:cs="Times New Roman"/>
          <w:i/>
          <w:color w:val="00B050"/>
          <w:sz w:val="28"/>
          <w:szCs w:val="28"/>
          <w:lang w:val="fr-CA"/>
        </w:rPr>
        <w:t>us</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color w:val="00B050"/>
          <w:sz w:val="28"/>
          <w:szCs w:val="28"/>
        </w:rPr>
        <w:t xml:space="preserve"> применяется, чтобы обозначить лицо, умершее без завещания, и в первом случае даже субстантивируется, во втором случае мы встречаем старокаталанское причастие “</w:t>
      </w:r>
      <w:r w:rsidRPr="00F915AF">
        <w:rPr>
          <w:rFonts w:ascii="Times New Roman" w:eastAsia="Calibri" w:hAnsi="Times New Roman" w:cs="Times New Roman"/>
          <w:i/>
          <w:color w:val="00B050"/>
          <w:sz w:val="28"/>
          <w:szCs w:val="28"/>
          <w:lang w:val="en-US"/>
        </w:rPr>
        <w:t>entestades</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color w:val="00B050"/>
          <w:sz w:val="28"/>
          <w:szCs w:val="28"/>
        </w:rPr>
        <w:t xml:space="preserve">образованное в рамках старокаталанской грамматики, однако, по латинской модели, через отрицательную приставку лат. </w:t>
      </w:r>
      <w:r w:rsidRPr="00F915AF">
        <w:rPr>
          <w:rFonts w:ascii="Times New Roman" w:eastAsia="Calibri" w:hAnsi="Times New Roman" w:cs="Times New Roman"/>
          <w:i/>
          <w:color w:val="00B050"/>
          <w:sz w:val="28"/>
          <w:szCs w:val="28"/>
        </w:rPr>
        <w:t>–in</w:t>
      </w:r>
      <w:r w:rsidRPr="00F915AF">
        <w:rPr>
          <w:rFonts w:ascii="Times New Roman" w:eastAsia="Calibri" w:hAnsi="Times New Roman" w:cs="Times New Roman"/>
          <w:color w:val="00B050"/>
          <w:sz w:val="28"/>
          <w:szCs w:val="28"/>
        </w:rPr>
        <w:t xml:space="preserve"> кат. </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fr-CA"/>
        </w:rPr>
        <w:t>en</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color w:val="00B050"/>
          <w:sz w:val="28"/>
          <w:szCs w:val="28"/>
        </w:rPr>
        <w:t xml:space="preserve"> Важно, что это нерегулярное явление. Каталанское причастие, в отличие от латинского, не самостоятельно, оно вводится в текст в качестве придаточного определительного, в состав которого включена личная форма глагола </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fr-CA"/>
        </w:rPr>
        <w:t>morir</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color w:val="00B050"/>
          <w:sz w:val="28"/>
          <w:szCs w:val="28"/>
        </w:rPr>
        <w:t xml:space="preserve">. Это указывает на то, что понимание части смыслов причастия в правовых представлениях каталонских юристов и переводчиков текста «Барселонских </w:t>
      </w:r>
      <w:r w:rsidR="003A76EE" w:rsidRPr="00F915AF">
        <w:rPr>
          <w:rFonts w:ascii="Times New Roman" w:eastAsia="Calibri" w:hAnsi="Times New Roman" w:cs="Times New Roman"/>
          <w:color w:val="00B050"/>
          <w:sz w:val="28"/>
          <w:szCs w:val="28"/>
        </w:rPr>
        <w:t>о</w:t>
      </w:r>
      <w:r w:rsidRPr="00F915AF">
        <w:rPr>
          <w:rFonts w:ascii="Times New Roman" w:eastAsia="Calibri" w:hAnsi="Times New Roman" w:cs="Times New Roman"/>
          <w:color w:val="00B050"/>
          <w:sz w:val="28"/>
          <w:szCs w:val="28"/>
        </w:rPr>
        <w:t xml:space="preserve">бычаев» было </w:t>
      </w:r>
      <w:r w:rsidRPr="00F915AF">
        <w:rPr>
          <w:rFonts w:ascii="Times New Roman" w:eastAsia="Calibri" w:hAnsi="Times New Roman" w:cs="Times New Roman"/>
          <w:color w:val="00B050"/>
          <w:sz w:val="28"/>
          <w:szCs w:val="28"/>
        </w:rPr>
        <w:lastRenderedPageBreak/>
        <w:t xml:space="preserve">утрачено, а сам термин требовал ряда дополнительных пояснений, которые включались в текст посредством придаточных предложений и усложнения синтаксической структуры текста статьи. </w:t>
      </w:r>
    </w:p>
    <w:p w14:paraId="36266C83"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Наблюдать, как переводчик добавляет нехарактерные окончания к словам латинского происхождения и это нарушает структуру фразы можно и в 73-й статье «Барселонских обычаев»: «</w:t>
      </w:r>
      <w:r w:rsidRPr="0046505E">
        <w:rPr>
          <w:rFonts w:ascii="Times New Roman" w:eastAsia="Calibri" w:hAnsi="Times New Roman" w:cs="Times New Roman"/>
          <w:i/>
          <w:iCs/>
          <w:sz w:val="28"/>
          <w:szCs w:val="28"/>
        </w:rPr>
        <w:t>…поскольку творить правосудие над злодеями предоставлено (лат.</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datum</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est</w:t>
      </w:r>
      <w:r w:rsidRPr="0046505E">
        <w:rPr>
          <w:rFonts w:ascii="Times New Roman" w:eastAsia="Calibri" w:hAnsi="Times New Roman" w:cs="Times New Roman"/>
          <w:i/>
          <w:iCs/>
          <w:sz w:val="28"/>
          <w:szCs w:val="28"/>
        </w:rPr>
        <w:t xml:space="preserve">—кат. </w:t>
      </w:r>
      <w:r w:rsidRPr="0046505E">
        <w:rPr>
          <w:rFonts w:ascii="Times New Roman" w:eastAsia="Calibri" w:hAnsi="Times New Roman" w:cs="Times New Roman"/>
          <w:i/>
          <w:sz w:val="28"/>
          <w:szCs w:val="28"/>
          <w:lang w:val="en-US"/>
        </w:rPr>
        <w:t>dades</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s</w:t>
      </w:r>
      <w:r w:rsidRPr="0046505E">
        <w:rPr>
          <w:rFonts w:ascii="Times New Roman" w:eastAsia="Calibri" w:hAnsi="Times New Roman" w:cs="Times New Roman"/>
          <w:i/>
          <w:sz w:val="28"/>
          <w:szCs w:val="28"/>
        </w:rPr>
        <w:t>ó</w:t>
      </w:r>
      <w:r w:rsidRPr="0046505E">
        <w:rPr>
          <w:rFonts w:ascii="Times New Roman" w:eastAsia="Calibri" w:hAnsi="Times New Roman" w:cs="Times New Roman"/>
          <w:i/>
          <w:sz w:val="28"/>
          <w:szCs w:val="28"/>
          <w:lang w:val="en-US"/>
        </w:rPr>
        <w:t>n</w:t>
      </w:r>
      <w:r w:rsidRPr="0046505E">
        <w:rPr>
          <w:rFonts w:ascii="Times New Roman" w:eastAsia="Calibri" w:hAnsi="Times New Roman" w:cs="Times New Roman"/>
          <w:i/>
          <w:iCs/>
          <w:sz w:val="28"/>
          <w:szCs w:val="28"/>
        </w:rPr>
        <w:t>) лишь властям…»</w:t>
      </w:r>
      <w:r w:rsidRPr="0046505E">
        <w:rPr>
          <w:rFonts w:ascii="Times New Roman" w:eastAsia="Calibri" w:hAnsi="Times New Roman" w:cs="Times New Roman"/>
          <w:sz w:val="28"/>
          <w:szCs w:val="28"/>
          <w:vertAlign w:val="superscript"/>
        </w:rPr>
        <w:footnoteReference w:id="216"/>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Синтагма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datum</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est</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переходит во множественное число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dades</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s</w:t>
      </w:r>
      <w:r w:rsidRPr="0046505E">
        <w:rPr>
          <w:rFonts w:ascii="Times New Roman" w:eastAsia="Calibri" w:hAnsi="Times New Roman" w:cs="Times New Roman"/>
          <w:i/>
          <w:sz w:val="28"/>
          <w:szCs w:val="28"/>
        </w:rPr>
        <w:t>ó</w:t>
      </w:r>
      <w:r w:rsidRPr="0046505E">
        <w:rPr>
          <w:rFonts w:ascii="Times New Roman" w:eastAsia="Calibri" w:hAnsi="Times New Roman" w:cs="Times New Roman"/>
          <w:i/>
          <w:sz w:val="28"/>
          <w:szCs w:val="28"/>
          <w:lang w:val="en-US"/>
        </w:rPr>
        <w:t>n</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однако, нетрудно заметить ошибку с точки зрения согласования подлежащего и сказуемого. Являющееся сказуемым словосочетание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iusticiam</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facere</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или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fer</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fr-CA"/>
        </w:rPr>
        <w:t>just</w:t>
      </w:r>
      <w:r w:rsidRPr="0046505E">
        <w:rPr>
          <w:rFonts w:ascii="Times New Roman" w:eastAsia="Calibri" w:hAnsi="Times New Roman" w:cs="Times New Roman"/>
          <w:i/>
          <w:sz w:val="28"/>
          <w:szCs w:val="28"/>
        </w:rPr>
        <w:t>ícia”</w:t>
      </w:r>
      <w:r w:rsidRPr="0046505E">
        <w:rPr>
          <w:rFonts w:ascii="Times New Roman" w:eastAsia="Calibri" w:hAnsi="Times New Roman" w:cs="Times New Roman"/>
          <w:sz w:val="28"/>
          <w:szCs w:val="28"/>
        </w:rPr>
        <w:t xml:space="preserve"> не может получить вид множественного числа ни в латинской, ни в каталанской грамматике, поскольку выражено инфинитивом глагола и существительным. Однако в данном случае, переводчик согласовывает его либо со словом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malsfeytors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либо со словом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postats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которые стоят во множественном числе. Невозможно определить, является ли это ошибкой по невнимательности или свидетельством непонимания грамматических отношений между членами оригинального латинского предложения в стремлении сохранить его оригинальную синтаксическую и лексическую структуры.</w:t>
      </w:r>
    </w:p>
    <w:p w14:paraId="3B8C05BB" w14:textId="1496C6D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 другой стороны, в ряде случаев терминология попадала практически без изменений в старокаталанский перевод «Барселонских обычаев». Это касается, например, термина</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assalt</w:t>
      </w:r>
      <w:r w:rsidRPr="0046505E">
        <w:rPr>
          <w:rFonts w:ascii="Times New Roman" w:eastAsia="Calibri" w:hAnsi="Times New Roman" w:cs="Times New Roman"/>
          <w:i/>
          <w:sz w:val="28"/>
          <w:szCs w:val="28"/>
        </w:rPr>
        <w:t>”</w:t>
      </w:r>
      <w:r w:rsidRPr="0046505E">
        <w:rPr>
          <w:rFonts w:ascii="Times New Roman" w:eastAsia="Calibri" w:hAnsi="Times New Roman" w:cs="Times New Roman"/>
          <w:iCs/>
          <w:sz w:val="28"/>
          <w:szCs w:val="28"/>
        </w:rPr>
        <w:t xml:space="preserve"> в 6(7–8) статье этого сборника установлений обычного права:</w:t>
      </w:r>
      <w:r w:rsidRPr="0046505E">
        <w:rPr>
          <w:rFonts w:ascii="Times New Roman" w:eastAsia="Calibri" w:hAnsi="Times New Roman" w:cs="Times New Roman"/>
          <w:i/>
          <w:sz w:val="28"/>
          <w:szCs w:val="28"/>
        </w:rPr>
        <w:t xml:space="preserve"> «За гайту, энкаль</w:t>
      </w:r>
      <w:r w:rsidR="00311D9D">
        <w:rPr>
          <w:rFonts w:ascii="Times New Roman" w:eastAsia="Calibri" w:hAnsi="Times New Roman" w:cs="Times New Roman"/>
          <w:i/>
          <w:sz w:val="28"/>
          <w:szCs w:val="28"/>
        </w:rPr>
        <w:t>с</w:t>
      </w:r>
      <w:r w:rsidRPr="0046505E">
        <w:rPr>
          <w:rFonts w:ascii="Times New Roman" w:eastAsia="Calibri" w:hAnsi="Times New Roman" w:cs="Times New Roman"/>
          <w:i/>
          <w:sz w:val="28"/>
          <w:szCs w:val="28"/>
        </w:rPr>
        <w:t xml:space="preserve"> и штурм (лат. </w:t>
      </w:r>
      <w:r w:rsidRPr="0046505E">
        <w:rPr>
          <w:rFonts w:ascii="Times New Roman" w:eastAsia="Calibri" w:hAnsi="Times New Roman" w:cs="Times New Roman"/>
          <w:i/>
          <w:sz w:val="28"/>
          <w:szCs w:val="28"/>
          <w:lang w:val="fr-CA"/>
        </w:rPr>
        <w:t>assalt</w:t>
      </w:r>
      <w:r w:rsidRPr="0046505E">
        <w:rPr>
          <w:rFonts w:ascii="Times New Roman" w:eastAsia="Calibri" w:hAnsi="Times New Roman" w:cs="Times New Roman"/>
          <w:i/>
          <w:sz w:val="28"/>
          <w:szCs w:val="28"/>
        </w:rPr>
        <w:t xml:space="preserve">—кат. </w:t>
      </w:r>
      <w:r w:rsidRPr="0046505E">
        <w:rPr>
          <w:rFonts w:ascii="Times New Roman" w:eastAsia="Calibri" w:hAnsi="Times New Roman" w:cs="Times New Roman"/>
          <w:i/>
          <w:sz w:val="28"/>
          <w:szCs w:val="28"/>
          <w:lang w:val="fr-CA"/>
        </w:rPr>
        <w:t>assalt</w:t>
      </w:r>
      <w:r w:rsidRPr="0046505E">
        <w:rPr>
          <w:rFonts w:ascii="Times New Roman" w:eastAsia="Calibri" w:hAnsi="Times New Roman" w:cs="Times New Roman"/>
          <w:i/>
          <w:sz w:val="28"/>
          <w:szCs w:val="28"/>
        </w:rPr>
        <w:t xml:space="preserve">) замка надлежит </w:t>
      </w:r>
      <w:r w:rsidRPr="0046505E">
        <w:rPr>
          <w:rFonts w:ascii="Times New Roman" w:eastAsia="Calibri" w:hAnsi="Times New Roman" w:cs="Times New Roman"/>
          <w:i/>
          <w:sz w:val="28"/>
          <w:szCs w:val="28"/>
        </w:rPr>
        <w:lastRenderedPageBreak/>
        <w:t>возмещать [ущерб.—А.К.] посредством оммажа и алискары»</w:t>
      </w:r>
      <w:r w:rsidRPr="0046505E">
        <w:rPr>
          <w:rFonts w:ascii="Times New Roman" w:eastAsia="Calibri" w:hAnsi="Times New Roman" w:cs="Times New Roman"/>
          <w:i/>
          <w:sz w:val="28"/>
          <w:szCs w:val="28"/>
          <w:vertAlign w:val="superscript"/>
        </w:rPr>
        <w:footnoteReference w:id="217"/>
      </w:r>
      <w:r w:rsidRPr="0046505E">
        <w:rPr>
          <w:rFonts w:ascii="Times New Roman" w:eastAsia="Calibri" w:hAnsi="Times New Roman" w:cs="Times New Roman"/>
          <w:sz w:val="28"/>
          <w:szCs w:val="28"/>
        </w:rPr>
        <w:t xml:space="preserve">. Он обозначал нападение на замок противника, данный термин, в народной латыни произошедший от второго супина глагола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assalire</w:t>
      </w:r>
      <w:r w:rsidRPr="0046505E">
        <w:rPr>
          <w:rFonts w:ascii="Times New Roman" w:eastAsia="Calibri" w:hAnsi="Times New Roman" w:cs="Times New Roman"/>
          <w:i/>
          <w:sz w:val="28"/>
          <w:szCs w:val="28"/>
        </w:rPr>
        <w:t>” — “</w:t>
      </w:r>
      <w:r w:rsidRPr="0046505E">
        <w:rPr>
          <w:rFonts w:ascii="Times New Roman" w:eastAsia="Calibri" w:hAnsi="Times New Roman" w:cs="Times New Roman"/>
          <w:i/>
          <w:sz w:val="28"/>
          <w:szCs w:val="28"/>
          <w:lang w:val="en-US"/>
        </w:rPr>
        <w:t>assaltu</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vertAlign w:val="superscript"/>
        </w:rPr>
        <w:footnoteReference w:id="218"/>
      </w:r>
      <w:r w:rsidRPr="0046505E">
        <w:rPr>
          <w:rFonts w:ascii="Times New Roman" w:eastAsia="Calibri" w:hAnsi="Times New Roman" w:cs="Times New Roman"/>
          <w:sz w:val="28"/>
          <w:szCs w:val="28"/>
        </w:rPr>
        <w:t xml:space="preserve"> был распространён в Западном Средиземноморье в эпоху Высокого и Позднего Средневековья, это один из примеров прямого заимствования без изменения форм термина из народной латыни старокаталанским языком.</w:t>
      </w:r>
    </w:p>
    <w:p w14:paraId="0EBB93EC" w14:textId="77777777" w:rsidR="002C1362" w:rsidRPr="002C1362" w:rsidRDefault="002C1362" w:rsidP="002C1362">
      <w:pPr>
        <w:spacing w:after="0" w:line="360" w:lineRule="auto"/>
        <w:ind w:firstLine="851"/>
        <w:jc w:val="both"/>
        <w:rPr>
          <w:rFonts w:ascii="Times New Roman" w:hAnsi="Times New Roman" w:cs="Times New Roman"/>
          <w:sz w:val="28"/>
          <w:szCs w:val="28"/>
        </w:rPr>
      </w:pPr>
      <w:bookmarkStart w:id="28" w:name="_Toc230590505"/>
      <w:r w:rsidRPr="002C1362">
        <w:rPr>
          <w:rFonts w:ascii="Times New Roman" w:hAnsi="Times New Roman" w:cs="Times New Roman"/>
          <w:sz w:val="28"/>
          <w:szCs w:val="28"/>
        </w:rPr>
        <w:t>Рассмотренные случаи не исчерпывают всех терминологических соответствий между латинским и старокаталанским текстами «Барселонских обычаев», однако представляют собой не случайную подборку разночтений, а примеры повторяющихся способов передачи правовой лексики. Каждое соответствие прослеживается в нескольких статьях и нормативных контекстах. Поэтому приведённые случаи репрезентативны не для всего словаря памятника, а для модели перевода, при которой нескольким близким латинским лексемам регулярно соответствует одно старокаталанское слово.</w:t>
      </w:r>
    </w:p>
    <w:p w14:paraId="4D268625" w14:textId="77777777" w:rsidR="002C1362" w:rsidRPr="002C1362" w:rsidRDefault="002C1362" w:rsidP="002C1362">
      <w:pPr>
        <w:spacing w:after="0" w:line="360" w:lineRule="auto"/>
        <w:ind w:firstLine="851"/>
        <w:jc w:val="both"/>
        <w:rPr>
          <w:rFonts w:ascii="Times New Roman" w:hAnsi="Times New Roman" w:cs="Times New Roman"/>
          <w:sz w:val="28"/>
          <w:szCs w:val="28"/>
        </w:rPr>
      </w:pPr>
      <w:r w:rsidRPr="002C1362">
        <w:rPr>
          <w:rFonts w:ascii="Times New Roman" w:hAnsi="Times New Roman" w:cs="Times New Roman"/>
          <w:sz w:val="28"/>
          <w:szCs w:val="28"/>
        </w:rPr>
        <w:t xml:space="preserve">Чтобы установить, не являются ли обнаруженные соответствия особенностью рукописной версии, положенной в основу издания Ж. Бастардеса-и-Пареры, старокаталанский текст был сопоставлен с рукописью из Архива Викского епископства, опубликованной Ж. Гудиолем-и-Кунилем. Совпадение переводческих решений в разных списках позволяет говорить об устойчивой тенденции переводческой традиции. Расхождения, напротив, следует рассматривать как </w:t>
      </w:r>
      <w:r w:rsidRPr="002C1362">
        <w:rPr>
          <w:rFonts w:ascii="Times New Roman" w:hAnsi="Times New Roman" w:cs="Times New Roman"/>
          <w:sz w:val="28"/>
          <w:szCs w:val="28"/>
        </w:rPr>
        <w:lastRenderedPageBreak/>
        <w:t>варианты отдельных рукописных редакций, а не приписывать единому переводчику «Барселонских обычаев».</w:t>
      </w:r>
    </w:p>
    <w:p w14:paraId="59F5293C" w14:textId="77777777" w:rsidR="002C1362" w:rsidRPr="002C1362" w:rsidRDefault="002C1362" w:rsidP="002C1362">
      <w:pPr>
        <w:spacing w:after="0" w:line="360" w:lineRule="auto"/>
        <w:ind w:firstLine="851"/>
        <w:jc w:val="both"/>
        <w:rPr>
          <w:rFonts w:ascii="Times New Roman" w:hAnsi="Times New Roman" w:cs="Times New Roman"/>
          <w:sz w:val="28"/>
          <w:szCs w:val="28"/>
        </w:rPr>
      </w:pPr>
      <w:r w:rsidRPr="002C1362">
        <w:rPr>
          <w:rFonts w:ascii="Times New Roman" w:hAnsi="Times New Roman" w:cs="Times New Roman"/>
          <w:sz w:val="28"/>
          <w:szCs w:val="28"/>
        </w:rPr>
        <w:t xml:space="preserve">Сопоставление показывает, что устойчивость соответствий не предполагала буквального воспроизведения лексической структуры латинского текста. Несколько обозначений смерти передавались словом «мёртвый» или «смерть» (кат. — </w:t>
      </w:r>
      <w:r w:rsidRPr="002C1362">
        <w:rPr>
          <w:rFonts w:ascii="Times New Roman" w:hAnsi="Times New Roman" w:cs="Times New Roman"/>
          <w:i/>
          <w:iCs/>
          <w:sz w:val="28"/>
          <w:szCs w:val="28"/>
        </w:rPr>
        <w:t>mort</w:t>
      </w:r>
      <w:r w:rsidRPr="002C1362">
        <w:rPr>
          <w:rFonts w:ascii="Times New Roman" w:hAnsi="Times New Roman" w:cs="Times New Roman"/>
          <w:sz w:val="28"/>
          <w:szCs w:val="28"/>
        </w:rPr>
        <w:t xml:space="preserve">), глаголы причинения телесного повреждения — словом «ранить» (кат. — </w:t>
      </w:r>
      <w:r w:rsidRPr="002C1362">
        <w:rPr>
          <w:rFonts w:ascii="Times New Roman" w:hAnsi="Times New Roman" w:cs="Times New Roman"/>
          <w:i/>
          <w:iCs/>
          <w:sz w:val="28"/>
          <w:szCs w:val="28"/>
        </w:rPr>
        <w:t>nafrar</w:t>
      </w:r>
      <w:r w:rsidRPr="002C1362">
        <w:rPr>
          <w:rFonts w:ascii="Times New Roman" w:hAnsi="Times New Roman" w:cs="Times New Roman"/>
          <w:sz w:val="28"/>
          <w:szCs w:val="28"/>
        </w:rPr>
        <w:t xml:space="preserve">), а обозначения удара — глаголом «ударить» (кат. — </w:t>
      </w:r>
      <w:r w:rsidRPr="002C1362">
        <w:rPr>
          <w:rFonts w:ascii="Times New Roman" w:hAnsi="Times New Roman" w:cs="Times New Roman"/>
          <w:i/>
          <w:iCs/>
          <w:sz w:val="28"/>
          <w:szCs w:val="28"/>
        </w:rPr>
        <w:t>ferrer</w:t>
      </w:r>
      <w:r w:rsidRPr="002C1362">
        <w:rPr>
          <w:rFonts w:ascii="Times New Roman" w:hAnsi="Times New Roman" w:cs="Times New Roman"/>
          <w:sz w:val="28"/>
          <w:szCs w:val="28"/>
        </w:rPr>
        <w:t>). Старокаталанский перевод, таким образом, частично нейтрализовал различия между близкими латинскими словами и формировал более регулярную систему соответствий.</w:t>
      </w:r>
    </w:p>
    <w:p w14:paraId="2D3BBCF0" w14:textId="04E260D2" w:rsidR="002C1362" w:rsidRPr="002C1362" w:rsidRDefault="002C1362" w:rsidP="002C1362">
      <w:pPr>
        <w:spacing w:after="0" w:line="360" w:lineRule="auto"/>
        <w:ind w:firstLine="851"/>
        <w:jc w:val="both"/>
        <w:rPr>
          <w:rFonts w:ascii="Times New Roman" w:hAnsi="Times New Roman" w:cs="Times New Roman"/>
          <w:sz w:val="28"/>
          <w:szCs w:val="28"/>
        </w:rPr>
      </w:pPr>
      <w:r w:rsidRPr="002C1362">
        <w:rPr>
          <w:rFonts w:ascii="Times New Roman" w:hAnsi="Times New Roman" w:cs="Times New Roman"/>
          <w:sz w:val="28"/>
          <w:szCs w:val="28"/>
        </w:rPr>
        <w:t>Эту нейтрализацию нельзя интерпретировать как упрощение правового содержания. Значимые различия между действиями и их последствиями сохранялись на уровне всей нормы — в указаниях на обстоятельства, орудие, тяжесть повреждения, положение потерпевшего и санкцию. Следовательно, переводческая традиция не только закрепляла повторяющиеся способы передачи правовой лексики, но и перераспределяла значения между отдельным словом и контекстом. Сопоставление изданий Ж.</w:t>
      </w:r>
      <w:r>
        <w:rPr>
          <w:rFonts w:ascii="Times New Roman" w:hAnsi="Times New Roman" w:cs="Times New Roman"/>
          <w:sz w:val="28"/>
          <w:szCs w:val="28"/>
        </w:rPr>
        <w:t> </w:t>
      </w:r>
      <w:r w:rsidRPr="002C1362">
        <w:rPr>
          <w:rFonts w:ascii="Times New Roman" w:hAnsi="Times New Roman" w:cs="Times New Roman"/>
          <w:sz w:val="28"/>
          <w:szCs w:val="28"/>
        </w:rPr>
        <w:t>Бастардеса-и-Пареры и Ж.</w:t>
      </w:r>
      <w:r>
        <w:rPr>
          <w:rFonts w:ascii="Times New Roman" w:hAnsi="Times New Roman" w:cs="Times New Roman"/>
          <w:sz w:val="28"/>
          <w:szCs w:val="28"/>
        </w:rPr>
        <w:t> </w:t>
      </w:r>
      <w:r w:rsidRPr="002C1362">
        <w:rPr>
          <w:rFonts w:ascii="Times New Roman" w:hAnsi="Times New Roman" w:cs="Times New Roman"/>
          <w:sz w:val="28"/>
          <w:szCs w:val="28"/>
        </w:rPr>
        <w:t>Гудиоля-и-Куниля позволяет рассматривать эту модель как свойство более широкой рукописной традиции, сохранявшей при этом вариативность отдельных списков.</w:t>
      </w:r>
    </w:p>
    <w:p w14:paraId="244D469B" w14:textId="726FE726"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r w:rsidRPr="0046505E">
        <w:rPr>
          <w:rFonts w:ascii="Times New Roman" w:eastAsia="Times New Roman" w:hAnsi="Times New Roman" w:cs="Times New Roman"/>
          <w:b/>
          <w:sz w:val="28"/>
          <w:szCs w:val="28"/>
        </w:rPr>
        <w:t>§2.4.3</w:t>
      </w:r>
      <w:r w:rsidR="003A76E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Синтаксическая переработка латинского оригинала</w:t>
      </w:r>
      <w:bookmarkEnd w:id="28"/>
    </w:p>
    <w:p w14:paraId="439A72A3" w14:textId="7868D86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Важной особенностью старокаталанского перевода «Барселонских обычаев» является не только переработка лексики, но и глубокое изменение синтаксической организации правового текста. При сопоставлении двух версий памятника становится очевидно, что перевод затрагивает сам способ выражения нормы: компактные и во многом абстрактные конструкции латинского оригинала последовательно разворачиваются в более аналитические и </w:t>
      </w:r>
      <w:r w:rsidRPr="0046505E">
        <w:rPr>
          <w:rFonts w:ascii="Times New Roman" w:eastAsia="Calibri" w:hAnsi="Times New Roman" w:cs="Times New Roman"/>
          <w:sz w:val="28"/>
          <w:szCs w:val="28"/>
        </w:rPr>
        <w:lastRenderedPageBreak/>
        <w:t xml:space="preserve">разъяснительные структуры. Это проявляется в передаче причастных и герундивных форм, в изменении способов выражения долженствования, а также в переходе от номинативного стиля к глагольному описанию действия. В результате старокаталанский текст оказывается в большей степени ориентирован на конкретную ситуацию, субъект и результат правового действия. Такой сдвиг позволяет рассматривать перевод </w:t>
      </w:r>
      <w:r w:rsidR="00D557E8">
        <w:rPr>
          <w:rFonts w:ascii="Times New Roman" w:eastAsia="Calibri" w:hAnsi="Times New Roman" w:cs="Times New Roman"/>
          <w:sz w:val="28"/>
          <w:szCs w:val="28"/>
        </w:rPr>
        <w:t>как</w:t>
      </w:r>
      <w:r w:rsidRPr="0046505E">
        <w:rPr>
          <w:rFonts w:ascii="Times New Roman" w:eastAsia="Calibri" w:hAnsi="Times New Roman" w:cs="Times New Roman"/>
          <w:sz w:val="28"/>
          <w:szCs w:val="28"/>
        </w:rPr>
        <w:t xml:space="preserve"> синтаксическую и функциональную адаптацию</w:t>
      </w:r>
      <w:r w:rsidR="00D557E8">
        <w:rPr>
          <w:rFonts w:ascii="Times New Roman" w:eastAsia="Calibri" w:hAnsi="Times New Roman" w:cs="Times New Roman"/>
          <w:sz w:val="28"/>
          <w:szCs w:val="28"/>
        </w:rPr>
        <w:t xml:space="preserve"> латинского оригинала</w:t>
      </w:r>
      <w:r w:rsidRPr="0046505E">
        <w:rPr>
          <w:rFonts w:ascii="Times New Roman" w:eastAsia="Calibri" w:hAnsi="Times New Roman" w:cs="Times New Roman"/>
          <w:sz w:val="28"/>
          <w:szCs w:val="28"/>
        </w:rPr>
        <w:t xml:space="preserve"> к иной правовой и коммуникативной среде.</w:t>
      </w:r>
    </w:p>
    <w:p w14:paraId="32461F38" w14:textId="64A20B0D" w:rsidR="00D557E8" w:rsidRDefault="0046505E" w:rsidP="00D557E8">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При этом, как отмечает немецкий лингвист, занимавшийся количественными исследованиями </w:t>
      </w:r>
      <w:r w:rsidR="00D557E8">
        <w:rPr>
          <w:rFonts w:ascii="Times New Roman" w:eastAsia="Calibri" w:hAnsi="Times New Roman" w:cs="Times New Roman"/>
          <w:sz w:val="28"/>
          <w:szCs w:val="28"/>
        </w:rPr>
        <w:t>структуры</w:t>
      </w:r>
      <w:r w:rsidRPr="0046505E">
        <w:rPr>
          <w:rFonts w:ascii="Times New Roman" w:eastAsia="Calibri" w:hAnsi="Times New Roman" w:cs="Times New Roman"/>
          <w:sz w:val="28"/>
          <w:szCs w:val="28"/>
        </w:rPr>
        <w:t xml:space="preserve"> переводов «Барселонских обычаев», Р. Мейер-Германн</w:t>
      </w:r>
      <w:r w:rsidR="00D557E8">
        <w:rPr>
          <w:rFonts w:ascii="Times New Roman" w:eastAsia="Calibri" w:hAnsi="Times New Roman" w:cs="Times New Roman"/>
          <w:sz w:val="28"/>
          <w:szCs w:val="28"/>
        </w:rPr>
        <w:t xml:space="preserve"> на старокаталанский язык</w:t>
      </w:r>
      <w:r w:rsidRPr="0046505E">
        <w:rPr>
          <w:rFonts w:ascii="Times New Roman" w:eastAsia="Calibri" w:hAnsi="Times New Roman" w:cs="Times New Roman"/>
          <w:sz w:val="28"/>
          <w:szCs w:val="28"/>
        </w:rPr>
        <w:t xml:space="preserve">, синтаксис </w:t>
      </w:r>
      <w:r w:rsidR="00D557E8">
        <w:rPr>
          <w:rFonts w:ascii="Times New Roman" w:eastAsia="Calibri" w:hAnsi="Times New Roman" w:cs="Times New Roman"/>
          <w:sz w:val="28"/>
          <w:szCs w:val="28"/>
        </w:rPr>
        <w:t xml:space="preserve">таких </w:t>
      </w:r>
      <w:r w:rsidRPr="0046505E">
        <w:rPr>
          <w:rFonts w:ascii="Times New Roman" w:eastAsia="Calibri" w:hAnsi="Times New Roman" w:cs="Times New Roman"/>
          <w:sz w:val="28"/>
          <w:szCs w:val="28"/>
        </w:rPr>
        <w:t>перевод</w:t>
      </w:r>
      <w:r w:rsidR="00D557E8">
        <w:rPr>
          <w:rFonts w:ascii="Times New Roman" w:eastAsia="Calibri" w:hAnsi="Times New Roman" w:cs="Times New Roman"/>
          <w:sz w:val="28"/>
          <w:szCs w:val="28"/>
        </w:rPr>
        <w:t>ов</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XIII</w:t>
      </w:r>
      <w:r w:rsidRPr="0046505E">
        <w:rPr>
          <w:rFonts w:ascii="Times New Roman" w:eastAsia="Calibri" w:hAnsi="Times New Roman" w:cs="Times New Roman"/>
          <w:sz w:val="28"/>
          <w:szCs w:val="28"/>
        </w:rPr>
        <w:t xml:space="preserve"> в. очень чётко след</w:t>
      </w:r>
      <w:r w:rsidR="00D557E8">
        <w:rPr>
          <w:rFonts w:ascii="Times New Roman" w:eastAsia="Calibri" w:hAnsi="Times New Roman" w:cs="Times New Roman"/>
          <w:sz w:val="28"/>
          <w:szCs w:val="28"/>
        </w:rPr>
        <w:t>овал</w:t>
      </w:r>
      <w:r w:rsidRPr="0046505E">
        <w:rPr>
          <w:rFonts w:ascii="Times New Roman" w:eastAsia="Calibri" w:hAnsi="Times New Roman" w:cs="Times New Roman"/>
          <w:sz w:val="28"/>
          <w:szCs w:val="28"/>
        </w:rPr>
        <w:t xml:space="preserve"> латинскому</w:t>
      </w:r>
      <w:r w:rsidR="00D557E8">
        <w:rPr>
          <w:rFonts w:ascii="Times New Roman" w:eastAsia="Calibri" w:hAnsi="Times New Roman" w:cs="Times New Roman"/>
          <w:sz w:val="28"/>
          <w:szCs w:val="28"/>
        </w:rPr>
        <w:t xml:space="preserve"> оригиналу</w:t>
      </w:r>
      <w:r w:rsidRPr="0046505E">
        <w:rPr>
          <w:rFonts w:ascii="Times New Roman" w:eastAsia="Calibri" w:hAnsi="Times New Roman" w:cs="Times New Roman"/>
          <w:sz w:val="28"/>
          <w:szCs w:val="28"/>
        </w:rPr>
        <w:t xml:space="preserve">, в том числе и в области порядка глаголов при образовании сложных времён и конструкций. Так, латинский вариант </w:t>
      </w:r>
      <w:r w:rsidRPr="00D27BAB">
        <w:rPr>
          <w:rFonts w:ascii="Times New Roman" w:eastAsia="Calibri" w:hAnsi="Times New Roman" w:cs="Times New Roman"/>
          <w:color w:val="00B050"/>
          <w:sz w:val="28"/>
          <w:szCs w:val="28"/>
        </w:rPr>
        <w:t>предпола</w:t>
      </w:r>
      <w:r w:rsidR="00D27BAB" w:rsidRPr="00D27BAB">
        <w:rPr>
          <w:rFonts w:ascii="Times New Roman" w:eastAsia="Calibri" w:hAnsi="Times New Roman" w:cs="Times New Roman"/>
          <w:color w:val="00B050"/>
          <w:sz w:val="28"/>
          <w:szCs w:val="28"/>
        </w:rPr>
        <w:t>га</w:t>
      </w:r>
      <w:r w:rsidR="00D557E8" w:rsidRPr="00D27BAB">
        <w:rPr>
          <w:rFonts w:ascii="Times New Roman" w:eastAsia="Calibri" w:hAnsi="Times New Roman" w:cs="Times New Roman"/>
          <w:color w:val="00B050"/>
          <w:sz w:val="28"/>
          <w:szCs w:val="28"/>
        </w:rPr>
        <w:t>л</w:t>
      </w:r>
      <w:r w:rsidRPr="00D27BAB">
        <w:rPr>
          <w:rFonts w:ascii="Times New Roman" w:eastAsia="Calibri" w:hAnsi="Times New Roman" w:cs="Times New Roman"/>
          <w:color w:val="00B050"/>
          <w:sz w:val="28"/>
          <w:szCs w:val="28"/>
        </w:rPr>
        <w:t xml:space="preserve"> </w:t>
      </w:r>
      <w:r w:rsidRPr="0046505E">
        <w:rPr>
          <w:rFonts w:ascii="Times New Roman" w:eastAsia="Calibri" w:hAnsi="Times New Roman" w:cs="Times New Roman"/>
          <w:sz w:val="28"/>
          <w:szCs w:val="28"/>
        </w:rPr>
        <w:t xml:space="preserve">следующий порядок: инфинитив + вспомогательный глагол, причастие + вспомогательный глагол; старокаталанский – наоборот. Как показали исследования Р. Мейера-Германна, в 31,9 % случаев с инфинитивными конструкциями в старокаталанском тексте из рукописи </w:t>
      </w:r>
      <w:r w:rsidRPr="0046505E">
        <w:rPr>
          <w:rFonts w:ascii="Times New Roman" w:eastAsia="Calibri" w:hAnsi="Times New Roman" w:cs="Times New Roman"/>
          <w:sz w:val="28"/>
          <w:szCs w:val="28"/>
          <w:lang w:val="fr-CA"/>
        </w:rPr>
        <w:t>K</w:t>
      </w:r>
      <w:r w:rsidRPr="0046505E">
        <w:rPr>
          <w:rFonts w:ascii="Times New Roman" w:eastAsia="Calibri" w:hAnsi="Times New Roman" w:cs="Times New Roman"/>
          <w:sz w:val="28"/>
          <w:szCs w:val="28"/>
          <w:vertAlign w:val="superscript"/>
          <w:lang w:val="fr-CA"/>
        </w:rPr>
        <w:footnoteReference w:id="219"/>
      </w:r>
      <w:r w:rsidRPr="0046505E">
        <w:rPr>
          <w:rFonts w:ascii="Times New Roman" w:eastAsia="Calibri" w:hAnsi="Times New Roman" w:cs="Times New Roman"/>
          <w:sz w:val="28"/>
          <w:szCs w:val="28"/>
        </w:rPr>
        <w:t xml:space="preserve"> используется характерный для латинского языка порядок глаголов (против 41% в оригинальном латинском тексте), для оборотов с причастиями данные соответственно 12,8 % для</w:t>
      </w:r>
      <w:r w:rsidRPr="0083225A">
        <w:rPr>
          <w:rFonts w:ascii="Times New Roman" w:eastAsia="Calibri" w:hAnsi="Times New Roman" w:cs="Times New Roman"/>
          <w:color w:val="00B050"/>
          <w:sz w:val="28"/>
          <w:szCs w:val="28"/>
        </w:rPr>
        <w:t xml:space="preserve"> характер</w:t>
      </w:r>
      <w:r w:rsidR="0083225A" w:rsidRPr="0083225A">
        <w:rPr>
          <w:rFonts w:ascii="Times New Roman" w:eastAsia="Calibri" w:hAnsi="Times New Roman" w:cs="Times New Roman"/>
          <w:color w:val="00B050"/>
          <w:sz w:val="28"/>
          <w:szCs w:val="28"/>
        </w:rPr>
        <w:t>ен</w:t>
      </w:r>
      <w:r w:rsidRPr="0046505E">
        <w:rPr>
          <w:rFonts w:ascii="Times New Roman" w:eastAsia="Calibri" w:hAnsi="Times New Roman" w:cs="Times New Roman"/>
          <w:sz w:val="28"/>
          <w:szCs w:val="28"/>
        </w:rPr>
        <w:t xml:space="preserve"> латинских конструкций (в оригинале –</w:t>
      </w:r>
      <w:r w:rsidR="00D27BAB">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40,6%)</w:t>
      </w:r>
      <w:r w:rsidRPr="0046505E">
        <w:rPr>
          <w:rFonts w:ascii="Times New Roman" w:eastAsia="Calibri" w:hAnsi="Times New Roman" w:cs="Times New Roman"/>
          <w:sz w:val="28"/>
          <w:szCs w:val="28"/>
          <w:vertAlign w:val="superscript"/>
        </w:rPr>
        <w:footnoteReference w:id="220"/>
      </w:r>
      <w:r w:rsidRPr="0046505E">
        <w:rPr>
          <w:rFonts w:ascii="Times New Roman" w:eastAsia="Calibri" w:hAnsi="Times New Roman" w:cs="Times New Roman"/>
          <w:sz w:val="28"/>
          <w:szCs w:val="28"/>
        </w:rPr>
        <w:t>. По мнению исследователя, это показывает, что на момент осуществления перевод</w:t>
      </w:r>
      <w:r w:rsidR="00D557E8">
        <w:rPr>
          <w:rFonts w:ascii="Times New Roman" w:eastAsia="Calibri" w:hAnsi="Times New Roman" w:cs="Times New Roman"/>
          <w:sz w:val="28"/>
          <w:szCs w:val="28"/>
        </w:rPr>
        <w:t>ов</w:t>
      </w:r>
      <w:r w:rsidRPr="0046505E">
        <w:rPr>
          <w:rFonts w:ascii="Times New Roman" w:eastAsia="Calibri" w:hAnsi="Times New Roman" w:cs="Times New Roman"/>
          <w:sz w:val="28"/>
          <w:szCs w:val="28"/>
        </w:rPr>
        <w:t xml:space="preserve"> «</w:t>
      </w:r>
      <w:r w:rsidR="00D557E8">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на старокаталанский язык, последний ещё не полностью вытеснил латынь из языка </w:t>
      </w:r>
      <w:r w:rsidRPr="0046505E">
        <w:rPr>
          <w:rFonts w:ascii="Times New Roman" w:eastAsia="Calibri" w:hAnsi="Times New Roman" w:cs="Times New Roman"/>
          <w:sz w:val="28"/>
          <w:szCs w:val="28"/>
        </w:rPr>
        <w:lastRenderedPageBreak/>
        <w:t>законодательных актов на территории Каталонии и этот процесс был далёк от завершения</w:t>
      </w:r>
      <w:r w:rsidRPr="0046505E">
        <w:rPr>
          <w:rFonts w:ascii="Times New Roman" w:eastAsia="Calibri" w:hAnsi="Times New Roman" w:cs="Times New Roman"/>
          <w:sz w:val="28"/>
          <w:szCs w:val="28"/>
          <w:vertAlign w:val="superscript"/>
        </w:rPr>
        <w:footnoteReference w:id="221"/>
      </w:r>
      <w:r w:rsidRPr="0046505E">
        <w:rPr>
          <w:rFonts w:ascii="Times New Roman" w:eastAsia="Calibri" w:hAnsi="Times New Roman" w:cs="Times New Roman"/>
          <w:sz w:val="28"/>
          <w:szCs w:val="28"/>
        </w:rPr>
        <w:t>.</w:t>
      </w:r>
      <w:r w:rsidR="00D557E8" w:rsidRPr="00D557E8">
        <w:rPr>
          <w:rFonts w:ascii="Times New Roman" w:eastAsia="Calibri" w:hAnsi="Times New Roman" w:cs="Times New Roman"/>
          <w:sz w:val="28"/>
          <w:szCs w:val="28"/>
        </w:rPr>
        <w:t xml:space="preserve"> </w:t>
      </w:r>
      <w:r w:rsidR="00D557E8" w:rsidRPr="00D557E8">
        <w:rPr>
          <w:rFonts w:ascii="Times New Roman" w:eastAsia="Calibri" w:hAnsi="Times New Roman" w:cs="Times New Roman"/>
          <w:color w:val="00B050"/>
          <w:sz w:val="28"/>
          <w:szCs w:val="28"/>
        </w:rPr>
        <w:t>Порядок глаголов в подобных конструкциях и его изменение в старокаталанском переводе уже подробно исследованы лингвистами. Отметим лишь, что выводы Р.</w:t>
      </w:r>
      <w:r w:rsidR="00D557E8">
        <w:rPr>
          <w:rFonts w:ascii="Times New Roman" w:eastAsia="Calibri" w:hAnsi="Times New Roman" w:cs="Times New Roman"/>
          <w:color w:val="00B050"/>
          <w:sz w:val="28"/>
          <w:szCs w:val="28"/>
        </w:rPr>
        <w:t> </w:t>
      </w:r>
      <w:r w:rsidR="00D557E8" w:rsidRPr="00D557E8">
        <w:rPr>
          <w:rFonts w:ascii="Times New Roman" w:eastAsia="Calibri" w:hAnsi="Times New Roman" w:cs="Times New Roman"/>
          <w:color w:val="00B050"/>
          <w:sz w:val="28"/>
          <w:szCs w:val="28"/>
        </w:rPr>
        <w:t>Мейера-Германна о «Барселонских обычаях» согласуются с результатами нашего анализа синтаксической структуры перевода.</w:t>
      </w:r>
    </w:p>
    <w:p w14:paraId="0787B458" w14:textId="155E167D" w:rsidR="0046505E" w:rsidRPr="00396A76"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Кроме того, при сравнении латинского текста с его старокаталанским переводом мы находим, что некоторые формы глаголов, выраженные в латинском тексте первым лицом множественного числа как бы от лица составителя кодекса, в переводе выражены множественным числом, но уже третьего лица:</w:t>
      </w:r>
      <w:r w:rsidR="00D27BAB">
        <w:rPr>
          <w:rFonts w:ascii="Times New Roman" w:eastAsia="Calibri" w:hAnsi="Times New Roman" w:cs="Times New Roman"/>
          <w:sz w:val="28"/>
          <w:szCs w:val="28"/>
        </w:rPr>
        <w:t xml:space="preserve"> </w:t>
      </w:r>
      <w:r w:rsidR="009530D0" w:rsidRPr="00D27BAB">
        <w:rPr>
          <w:rFonts w:ascii="Times New Roman" w:hAnsi="Times New Roman" w:cs="Times New Roman"/>
          <w:i/>
          <w:iCs/>
          <w:sz w:val="28"/>
          <w:szCs w:val="28"/>
        </w:rPr>
        <w:t>«Отсюда постанавливаем, что если кто сеньору своему поклянётся в чём-то, что не захочет выполнять &lt;…&gt;»</w:t>
      </w:r>
      <w:r w:rsidR="009530D0" w:rsidRPr="0046505E">
        <w:rPr>
          <w:rFonts w:ascii="Times New Roman" w:eastAsia="Calibri" w:hAnsi="Times New Roman" w:cs="Times New Roman"/>
          <w:sz w:val="28"/>
          <w:szCs w:val="28"/>
          <w:vertAlign w:val="superscript"/>
        </w:rPr>
        <w:footnoteReference w:id="222"/>
      </w:r>
      <w:r w:rsidR="009530D0" w:rsidRPr="00396A76">
        <w:rPr>
          <w:rFonts w:ascii="Times New Roman" w:hAnsi="Times New Roman" w:cs="Times New Roman"/>
          <w:sz w:val="24"/>
          <w:szCs w:val="24"/>
        </w:rPr>
        <w:t>.</w:t>
      </w:r>
    </w:p>
    <w:p w14:paraId="76795F8D" w14:textId="77777777" w:rsidR="00BD4A57" w:rsidRDefault="0046505E" w:rsidP="00BD4A57">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Мы встречаемся с аналогичным явлением ещё в ряде статей</w:t>
      </w:r>
      <w:r w:rsidR="00846B50">
        <w:rPr>
          <w:rFonts w:ascii="Times New Roman" w:eastAsia="Calibri" w:hAnsi="Times New Roman" w:cs="Times New Roman"/>
          <w:sz w:val="28"/>
          <w:szCs w:val="28"/>
        </w:rPr>
        <w:t>, рассмотрим это явление подробнее.</w:t>
      </w:r>
    </w:p>
    <w:p w14:paraId="0B743793" w14:textId="59679985" w:rsidR="00846B50" w:rsidRPr="00BD4A57" w:rsidRDefault="00846B50" w:rsidP="00BD4A57">
      <w:pPr>
        <w:spacing w:after="0" w:line="360" w:lineRule="auto"/>
        <w:ind w:firstLine="851"/>
        <w:jc w:val="both"/>
        <w:rPr>
          <w:rFonts w:ascii="Times New Roman" w:eastAsia="Calibri" w:hAnsi="Times New Roman" w:cs="Times New Roman"/>
          <w:color w:val="00B050"/>
          <w:sz w:val="28"/>
          <w:szCs w:val="28"/>
        </w:rPr>
      </w:pPr>
      <w:r w:rsidRPr="00BD4A57">
        <w:rPr>
          <w:rFonts w:ascii="Times New Roman" w:eastAsia="Calibri" w:hAnsi="Times New Roman" w:cs="Times New Roman"/>
          <w:i/>
          <w:iCs/>
          <w:color w:val="00B050"/>
          <w:sz w:val="28"/>
          <w:szCs w:val="28"/>
        </w:rPr>
        <w:t xml:space="preserve">Таблица </w:t>
      </w:r>
      <w:r w:rsidRPr="00BD4A57">
        <w:rPr>
          <w:rFonts w:ascii="Times New Roman" w:eastAsia="Calibri" w:hAnsi="Times New Roman" w:cs="Times New Roman"/>
          <w:i/>
          <w:iCs/>
          <w:color w:val="00B050"/>
          <w:sz w:val="28"/>
          <w:szCs w:val="28"/>
          <w:lang w:val="en-US"/>
        </w:rPr>
        <w:t>X</w:t>
      </w:r>
      <w:r w:rsidRPr="00BD4A57">
        <w:rPr>
          <w:rFonts w:ascii="Times New Roman" w:eastAsia="Calibri" w:hAnsi="Times New Roman" w:cs="Times New Roman"/>
          <w:i/>
          <w:iCs/>
          <w:color w:val="00B050"/>
          <w:sz w:val="28"/>
          <w:szCs w:val="28"/>
        </w:rPr>
        <w:t>. Сопоставление форм лица и способов выражения предписания в латинской и старокаталанских версиях «Барселонских обычаев».</w:t>
      </w:r>
    </w:p>
    <w:tbl>
      <w:tblPr>
        <w:tblW w:w="0" w:type="auto"/>
        <w:tblCellSpacing w:w="15" w:type="dxa"/>
        <w:tblInd w:w="-1134" w:type="dxa"/>
        <w:tblCellMar>
          <w:top w:w="15" w:type="dxa"/>
          <w:left w:w="15" w:type="dxa"/>
          <w:bottom w:w="15" w:type="dxa"/>
          <w:right w:w="15" w:type="dxa"/>
        </w:tblCellMar>
        <w:tblLook w:val="04A0" w:firstRow="1" w:lastRow="0" w:firstColumn="1" w:lastColumn="0" w:noHBand="0" w:noVBand="1"/>
      </w:tblPr>
      <w:tblGrid>
        <w:gridCol w:w="1018"/>
        <w:gridCol w:w="1808"/>
        <w:gridCol w:w="2476"/>
        <w:gridCol w:w="1886"/>
        <w:gridCol w:w="2308"/>
      </w:tblGrid>
      <w:tr w:rsidR="00846B50" w:rsidRPr="00846B50" w14:paraId="41C1D9EF" w14:textId="77777777" w:rsidTr="00D0586B">
        <w:trPr>
          <w:tblHeader/>
          <w:tblCellSpacing w:w="15" w:type="dxa"/>
        </w:trPr>
        <w:tc>
          <w:tcPr>
            <w:tcW w:w="1162" w:type="dxa"/>
            <w:vAlign w:val="center"/>
            <w:hideMark/>
          </w:tcPr>
          <w:p w14:paraId="5D1B16A2"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Статья</w:t>
            </w:r>
          </w:p>
        </w:tc>
        <w:tc>
          <w:tcPr>
            <w:tcW w:w="2165" w:type="dxa"/>
            <w:vAlign w:val="center"/>
            <w:hideMark/>
          </w:tcPr>
          <w:p w14:paraId="7340347E"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Латинский текст по изданию Ж. Бастардеса-и-Пареры</w:t>
            </w:r>
          </w:p>
        </w:tc>
        <w:tc>
          <w:tcPr>
            <w:tcW w:w="2445" w:type="dxa"/>
            <w:vAlign w:val="center"/>
            <w:hideMark/>
          </w:tcPr>
          <w:p w14:paraId="012AB858" w14:textId="28E7F42A"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Старокаталанский текст по изданию Ж.</w:t>
            </w:r>
            <w:r w:rsidR="00D0586B">
              <w:rPr>
                <w:rFonts w:ascii="Times New Roman" w:eastAsia="Calibri" w:hAnsi="Times New Roman" w:cs="Times New Roman"/>
                <w:b/>
                <w:bCs/>
                <w:sz w:val="28"/>
                <w:szCs w:val="28"/>
              </w:rPr>
              <w:t> </w:t>
            </w:r>
            <w:r w:rsidRPr="00846B50">
              <w:rPr>
                <w:rFonts w:ascii="Times New Roman" w:eastAsia="Calibri" w:hAnsi="Times New Roman" w:cs="Times New Roman"/>
                <w:b/>
                <w:bCs/>
                <w:sz w:val="28"/>
                <w:szCs w:val="28"/>
              </w:rPr>
              <w:t>Бастардеса-и-Пареры</w:t>
            </w:r>
          </w:p>
        </w:tc>
        <w:tc>
          <w:tcPr>
            <w:tcW w:w="2031" w:type="dxa"/>
            <w:vAlign w:val="center"/>
            <w:hideMark/>
          </w:tcPr>
          <w:p w14:paraId="5EEEB11A"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Рукопись по изданию Ж. Гудиоля-и-Куниля</w:t>
            </w:r>
          </w:p>
        </w:tc>
        <w:tc>
          <w:tcPr>
            <w:tcW w:w="2506" w:type="dxa"/>
            <w:vAlign w:val="center"/>
            <w:hideMark/>
          </w:tcPr>
          <w:p w14:paraId="060D27F0"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Единый русский перевод с указанием разночтений</w:t>
            </w:r>
          </w:p>
        </w:tc>
      </w:tr>
      <w:tr w:rsidR="00846B50" w:rsidRPr="00846B50" w14:paraId="764BCEA6" w14:textId="77777777" w:rsidTr="00D0586B">
        <w:trPr>
          <w:tblCellSpacing w:w="15" w:type="dxa"/>
        </w:trPr>
        <w:tc>
          <w:tcPr>
            <w:tcW w:w="1162" w:type="dxa"/>
            <w:hideMark/>
          </w:tcPr>
          <w:p w14:paraId="44D2850F" w14:textId="14B5361A"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t>60(64)</w:t>
            </w:r>
          </w:p>
        </w:tc>
        <w:tc>
          <w:tcPr>
            <w:tcW w:w="2165" w:type="dxa"/>
            <w:hideMark/>
          </w:tcPr>
          <w:p w14:paraId="5B47651E" w14:textId="77777777" w:rsidR="00846B50" w:rsidRPr="00846B50" w:rsidRDefault="00846B50" w:rsidP="00846B50">
            <w:pPr>
              <w:spacing w:after="0" w:line="360" w:lineRule="auto"/>
              <w:rPr>
                <w:rFonts w:ascii="Times New Roman" w:eastAsia="Calibri" w:hAnsi="Times New Roman" w:cs="Times New Roman"/>
                <w:sz w:val="28"/>
                <w:szCs w:val="28"/>
                <w:lang w:val="fr-CA"/>
              </w:rPr>
            </w:pPr>
            <w:r w:rsidRPr="00846B50">
              <w:rPr>
                <w:rFonts w:ascii="Times New Roman" w:eastAsia="Calibri" w:hAnsi="Times New Roman" w:cs="Times New Roman"/>
                <w:i/>
                <w:iCs/>
                <w:sz w:val="28"/>
                <w:szCs w:val="28"/>
                <w:lang w:val="fr-CA"/>
              </w:rPr>
              <w:t>…</w:t>
            </w:r>
            <w:r w:rsidRPr="00846B50">
              <w:rPr>
                <w:rFonts w:ascii="Times New Roman" w:eastAsia="Calibri" w:hAnsi="Times New Roman" w:cs="Times New Roman"/>
                <w:b/>
                <w:bCs/>
                <w:i/>
                <w:iCs/>
                <w:sz w:val="28"/>
                <w:szCs w:val="28"/>
                <w:lang w:val="fr-CA"/>
              </w:rPr>
              <w:t>decernimus atque mandamus</w:t>
            </w:r>
            <w:r w:rsidRPr="00846B50">
              <w:rPr>
                <w:rFonts w:ascii="Times New Roman" w:eastAsia="Calibri" w:hAnsi="Times New Roman" w:cs="Times New Roman"/>
                <w:i/>
                <w:iCs/>
                <w:sz w:val="28"/>
                <w:szCs w:val="28"/>
                <w:lang w:val="fr-CA"/>
              </w:rPr>
              <w:t xml:space="preserve"> ut </w:t>
            </w:r>
            <w:r w:rsidRPr="00846B50">
              <w:rPr>
                <w:rFonts w:ascii="Times New Roman" w:eastAsia="Calibri" w:hAnsi="Times New Roman" w:cs="Times New Roman"/>
                <w:i/>
                <w:iCs/>
                <w:sz w:val="28"/>
                <w:szCs w:val="28"/>
                <w:lang w:val="fr-CA"/>
              </w:rPr>
              <w:lastRenderedPageBreak/>
              <w:t>omnes principes qui in hoc principatu nobis sunt successuri…</w:t>
            </w:r>
          </w:p>
        </w:tc>
        <w:tc>
          <w:tcPr>
            <w:tcW w:w="2445" w:type="dxa"/>
            <w:hideMark/>
          </w:tcPr>
          <w:p w14:paraId="5CFF137A" w14:textId="378ED3E1"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w:t>
            </w:r>
            <w:r w:rsidRPr="00846B50">
              <w:rPr>
                <w:rFonts w:ascii="Times New Roman" w:eastAsia="Calibri" w:hAnsi="Times New Roman" w:cs="Times New Roman"/>
                <w:b/>
                <w:bCs/>
                <w:i/>
                <w:iCs/>
                <w:sz w:val="28"/>
                <w:szCs w:val="28"/>
              </w:rPr>
              <w:t>jutgam e manam</w:t>
            </w:r>
            <w:r w:rsidRPr="00846B50">
              <w:rPr>
                <w:rFonts w:ascii="Times New Roman" w:eastAsia="Calibri" w:hAnsi="Times New Roman" w:cs="Times New Roman"/>
                <w:i/>
                <w:iCs/>
                <w:sz w:val="28"/>
                <w:szCs w:val="28"/>
              </w:rPr>
              <w:t xml:space="preserve"> que tots los prínceps que en aquest </w:t>
            </w:r>
            <w:r w:rsidRPr="00846B50">
              <w:rPr>
                <w:rFonts w:ascii="Times New Roman" w:eastAsia="Calibri" w:hAnsi="Times New Roman" w:cs="Times New Roman"/>
                <w:i/>
                <w:iCs/>
                <w:sz w:val="28"/>
                <w:szCs w:val="28"/>
              </w:rPr>
              <w:lastRenderedPageBreak/>
              <w:t>principat són ni aprés nos vendran…</w:t>
            </w:r>
            <w:r w:rsidR="00D27BAB">
              <w:rPr>
                <w:rStyle w:val="aff5"/>
                <w:rFonts w:ascii="Times New Roman" w:eastAsia="Calibri" w:hAnsi="Times New Roman" w:cs="Times New Roman"/>
                <w:i/>
                <w:iCs/>
                <w:sz w:val="28"/>
                <w:szCs w:val="28"/>
              </w:rPr>
              <w:footnoteReference w:id="223"/>
            </w:r>
          </w:p>
        </w:tc>
        <w:tc>
          <w:tcPr>
            <w:tcW w:w="2031" w:type="dxa"/>
            <w:hideMark/>
          </w:tcPr>
          <w:p w14:paraId="409B1885" w14:textId="5462F5B2"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 xml:space="preserve">…nos damont dits princeps En Ramon e Na </w:t>
            </w:r>
            <w:r w:rsidRPr="00846B50">
              <w:rPr>
                <w:rFonts w:ascii="Times New Roman" w:eastAsia="Calibri" w:hAnsi="Times New Roman" w:cs="Times New Roman"/>
                <w:i/>
                <w:iCs/>
                <w:sz w:val="28"/>
                <w:szCs w:val="28"/>
              </w:rPr>
              <w:lastRenderedPageBreak/>
              <w:t xml:space="preserve">Alamur […] </w:t>
            </w:r>
            <w:r w:rsidRPr="00846B50">
              <w:rPr>
                <w:rFonts w:ascii="Times New Roman" w:eastAsia="Calibri" w:hAnsi="Times New Roman" w:cs="Times New Roman"/>
                <w:b/>
                <w:bCs/>
                <w:i/>
                <w:iCs/>
                <w:sz w:val="28"/>
                <w:szCs w:val="28"/>
              </w:rPr>
              <w:t>ordonam e manam e stablim</w:t>
            </w:r>
            <w:r w:rsidRPr="00846B50">
              <w:rPr>
                <w:rFonts w:ascii="Times New Roman" w:eastAsia="Calibri" w:hAnsi="Times New Roman" w:cs="Times New Roman"/>
                <w:i/>
                <w:iCs/>
                <w:sz w:val="28"/>
                <w:szCs w:val="28"/>
              </w:rPr>
              <w:t xml:space="preserve"> que tots los princeps qui seran en aquesta terra aquels qui vendran apres dels…</w:t>
            </w:r>
            <w:r w:rsidR="00D27BAB">
              <w:rPr>
                <w:rStyle w:val="aff5"/>
                <w:rFonts w:ascii="Times New Roman" w:eastAsia="Calibri" w:hAnsi="Times New Roman" w:cs="Times New Roman"/>
                <w:i/>
                <w:iCs/>
                <w:sz w:val="28"/>
                <w:szCs w:val="28"/>
              </w:rPr>
              <w:footnoteReference w:id="224"/>
            </w:r>
          </w:p>
        </w:tc>
        <w:tc>
          <w:tcPr>
            <w:tcW w:w="2506" w:type="dxa"/>
            <w:hideMark/>
          </w:tcPr>
          <w:p w14:paraId="1908810F" w14:textId="42A12CA4"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lastRenderedPageBreak/>
              <w:t xml:space="preserve">…мы </w:t>
            </w:r>
            <w:r w:rsidRPr="00846B50">
              <w:rPr>
                <w:rFonts w:ascii="Times New Roman" w:eastAsia="Calibri" w:hAnsi="Times New Roman" w:cs="Times New Roman"/>
                <w:b/>
                <w:bCs/>
                <w:sz w:val="28"/>
                <w:szCs w:val="28"/>
              </w:rPr>
              <w:t xml:space="preserve">постановляем и приказываем </w:t>
            </w:r>
            <w:r w:rsidRPr="00846B50">
              <w:rPr>
                <w:rFonts w:ascii="Times New Roman" w:eastAsia="Calibri" w:hAnsi="Times New Roman" w:cs="Times New Roman"/>
                <w:sz w:val="28"/>
                <w:szCs w:val="28"/>
              </w:rPr>
              <w:lastRenderedPageBreak/>
              <w:t>(</w:t>
            </w:r>
            <w:r>
              <w:rPr>
                <w:rFonts w:ascii="Times New Roman" w:eastAsia="Calibri" w:hAnsi="Times New Roman" w:cs="Times New Roman"/>
                <w:sz w:val="28"/>
                <w:szCs w:val="28"/>
              </w:rPr>
              <w:t>кат1.—</w:t>
            </w:r>
            <w:r w:rsidRPr="00846B50">
              <w:rPr>
                <w:rFonts w:ascii="Times New Roman" w:eastAsia="Calibri" w:hAnsi="Times New Roman" w:cs="Times New Roman"/>
                <w:sz w:val="28"/>
                <w:szCs w:val="28"/>
              </w:rPr>
              <w:t xml:space="preserve"> </w:t>
            </w:r>
            <w:r w:rsidRPr="00846B50">
              <w:rPr>
                <w:rFonts w:ascii="Times New Roman" w:eastAsia="Calibri" w:hAnsi="Times New Roman" w:cs="Times New Roman"/>
                <w:b/>
                <w:bCs/>
                <w:sz w:val="28"/>
                <w:szCs w:val="28"/>
              </w:rPr>
              <w:t>мы судим и приказываем</w:t>
            </w:r>
            <w:r w:rsidRPr="00846B50">
              <w:rPr>
                <w:rFonts w:ascii="Times New Roman" w:eastAsia="Calibri" w:hAnsi="Times New Roman" w:cs="Times New Roman"/>
                <w:sz w:val="28"/>
                <w:szCs w:val="28"/>
              </w:rPr>
              <w:t>… [тем, кто] придёт после нас;</w:t>
            </w:r>
            <w:r>
              <w:rPr>
                <w:rFonts w:ascii="Times New Roman" w:eastAsia="Calibri" w:hAnsi="Times New Roman" w:cs="Times New Roman"/>
                <w:sz w:val="28"/>
                <w:szCs w:val="28"/>
              </w:rPr>
              <w:t xml:space="preserve"> кат2. — </w:t>
            </w:r>
            <w:r w:rsidRPr="00846B50">
              <w:rPr>
                <w:rFonts w:ascii="Times New Roman" w:eastAsia="Calibri" w:hAnsi="Times New Roman" w:cs="Times New Roman"/>
                <w:sz w:val="28"/>
                <w:szCs w:val="28"/>
              </w:rPr>
              <w:t xml:space="preserve">мы </w:t>
            </w:r>
            <w:r w:rsidRPr="00846B50">
              <w:rPr>
                <w:rFonts w:ascii="Times New Roman" w:eastAsia="Calibri" w:hAnsi="Times New Roman" w:cs="Times New Roman"/>
                <w:b/>
                <w:bCs/>
                <w:sz w:val="28"/>
                <w:szCs w:val="28"/>
              </w:rPr>
              <w:t>распоряжаемся, приказываем и устанавливаем</w:t>
            </w:r>
            <w:r w:rsidRPr="00846B50">
              <w:rPr>
                <w:rFonts w:ascii="Times New Roman" w:eastAsia="Calibri" w:hAnsi="Times New Roman" w:cs="Times New Roman"/>
                <w:sz w:val="28"/>
                <w:szCs w:val="28"/>
              </w:rPr>
              <w:t>… [относительно] тех, кто придёт после них</w:t>
            </w:r>
            <w:r>
              <w:rPr>
                <w:rFonts w:ascii="Times New Roman" w:eastAsia="Calibri" w:hAnsi="Times New Roman" w:cs="Times New Roman"/>
                <w:sz w:val="28"/>
                <w:szCs w:val="28"/>
              </w:rPr>
              <w:t>)</w:t>
            </w:r>
            <w:r w:rsidRPr="00846B50">
              <w:rPr>
                <w:rFonts w:ascii="Times New Roman" w:eastAsia="Calibri" w:hAnsi="Times New Roman" w:cs="Times New Roman"/>
                <w:sz w:val="28"/>
                <w:szCs w:val="28"/>
              </w:rPr>
              <w:t>, чтобы все принцепсы, которые станут нашими преемниками в этом принципате…</w:t>
            </w:r>
          </w:p>
        </w:tc>
      </w:tr>
      <w:tr w:rsidR="00846B50" w:rsidRPr="00846B50" w14:paraId="0E8BFB23" w14:textId="77777777" w:rsidTr="00D0586B">
        <w:trPr>
          <w:tblCellSpacing w:w="15" w:type="dxa"/>
        </w:trPr>
        <w:tc>
          <w:tcPr>
            <w:tcW w:w="1162" w:type="dxa"/>
            <w:hideMark/>
          </w:tcPr>
          <w:p w14:paraId="5543AAF8"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lastRenderedPageBreak/>
              <w:t>62 (66.2)</w:t>
            </w:r>
          </w:p>
        </w:tc>
        <w:tc>
          <w:tcPr>
            <w:tcW w:w="2165" w:type="dxa"/>
            <w:hideMark/>
          </w:tcPr>
          <w:p w14:paraId="2002BEE4"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t xml:space="preserve">…ita </w:t>
            </w:r>
            <w:r w:rsidRPr="00846B50">
              <w:rPr>
                <w:rFonts w:ascii="Times New Roman" w:eastAsia="Calibri" w:hAnsi="Times New Roman" w:cs="Times New Roman"/>
                <w:b/>
                <w:bCs/>
                <w:i/>
                <w:iCs/>
                <w:sz w:val="28"/>
                <w:szCs w:val="28"/>
              </w:rPr>
              <w:t>stabiliendo precipimus</w:t>
            </w:r>
            <w:r w:rsidRPr="00846B50">
              <w:rPr>
                <w:rFonts w:ascii="Times New Roman" w:eastAsia="Calibri" w:hAnsi="Times New Roman" w:cs="Times New Roman"/>
                <w:i/>
                <w:iCs/>
                <w:sz w:val="28"/>
                <w:szCs w:val="28"/>
              </w:rPr>
              <w:t xml:space="preserve"> ut persone eorum cum omni </w:t>
            </w:r>
            <w:r w:rsidRPr="00846B50">
              <w:rPr>
                <w:rFonts w:ascii="Times New Roman" w:eastAsia="Calibri" w:hAnsi="Times New Roman" w:cs="Times New Roman"/>
                <w:i/>
                <w:iCs/>
                <w:sz w:val="28"/>
                <w:szCs w:val="28"/>
              </w:rPr>
              <w:lastRenderedPageBreak/>
              <w:t>honore et auere ueniant in manu principis…</w:t>
            </w:r>
          </w:p>
        </w:tc>
        <w:tc>
          <w:tcPr>
            <w:tcW w:w="2445" w:type="dxa"/>
            <w:hideMark/>
          </w:tcPr>
          <w:p w14:paraId="2461FFA8" w14:textId="043653B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 xml:space="preserve">…aquestes coses </w:t>
            </w:r>
            <w:r w:rsidRPr="00846B50">
              <w:rPr>
                <w:rFonts w:ascii="Times New Roman" w:eastAsia="Calibri" w:hAnsi="Times New Roman" w:cs="Times New Roman"/>
                <w:b/>
                <w:bCs/>
                <w:i/>
                <w:iCs/>
                <w:sz w:val="28"/>
                <w:szCs w:val="28"/>
              </w:rPr>
              <w:t>establim, manan</w:t>
            </w:r>
            <w:r w:rsidRPr="00846B50">
              <w:rPr>
                <w:rFonts w:ascii="Times New Roman" w:eastAsia="Calibri" w:hAnsi="Times New Roman" w:cs="Times New Roman"/>
                <w:i/>
                <w:iCs/>
                <w:sz w:val="28"/>
                <w:szCs w:val="28"/>
              </w:rPr>
              <w:t xml:space="preserve"> que les persones d’aquels, ab tota lur honor e ab lur aver, </w:t>
            </w:r>
            <w:r w:rsidRPr="00846B50">
              <w:rPr>
                <w:rFonts w:ascii="Times New Roman" w:eastAsia="Calibri" w:hAnsi="Times New Roman" w:cs="Times New Roman"/>
                <w:i/>
                <w:iCs/>
                <w:sz w:val="28"/>
                <w:szCs w:val="28"/>
              </w:rPr>
              <w:lastRenderedPageBreak/>
              <w:t>vingen en la man del príncep…</w:t>
            </w:r>
            <w:r w:rsidR="00D27BAB">
              <w:rPr>
                <w:rStyle w:val="aff5"/>
                <w:rFonts w:ascii="Times New Roman" w:eastAsia="Calibri" w:hAnsi="Times New Roman" w:cs="Times New Roman"/>
                <w:i/>
                <w:iCs/>
                <w:sz w:val="28"/>
                <w:szCs w:val="28"/>
              </w:rPr>
              <w:footnoteReference w:id="225"/>
            </w:r>
          </w:p>
        </w:tc>
        <w:tc>
          <w:tcPr>
            <w:tcW w:w="2031" w:type="dxa"/>
            <w:hideMark/>
          </w:tcPr>
          <w:p w14:paraId="5E9986CD" w14:textId="154F9289"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w:t>
            </w:r>
            <w:r w:rsidRPr="00846B50">
              <w:rPr>
                <w:rFonts w:ascii="Times New Roman" w:eastAsia="Calibri" w:hAnsi="Times New Roman" w:cs="Times New Roman"/>
                <w:b/>
                <w:bCs/>
                <w:i/>
                <w:iCs/>
                <w:sz w:val="28"/>
                <w:szCs w:val="28"/>
              </w:rPr>
              <w:t>stablim e manam</w:t>
            </w:r>
            <w:r w:rsidRPr="00846B50">
              <w:rPr>
                <w:rFonts w:ascii="Times New Roman" w:eastAsia="Calibri" w:hAnsi="Times New Roman" w:cs="Times New Roman"/>
                <w:i/>
                <w:iCs/>
                <w:sz w:val="28"/>
                <w:szCs w:val="28"/>
              </w:rPr>
              <w:t xml:space="preserve"> que les persones daquels ab tota la honor et ab </w:t>
            </w:r>
            <w:r w:rsidRPr="00846B50">
              <w:rPr>
                <w:rFonts w:ascii="Times New Roman" w:eastAsia="Calibri" w:hAnsi="Times New Roman" w:cs="Times New Roman"/>
                <w:i/>
                <w:iCs/>
                <w:sz w:val="28"/>
                <w:szCs w:val="28"/>
              </w:rPr>
              <w:lastRenderedPageBreak/>
              <w:t>lauer vagen en la ma del princep…</w:t>
            </w:r>
            <w:r w:rsidR="00D27BAB">
              <w:rPr>
                <w:rStyle w:val="aff5"/>
                <w:rFonts w:ascii="Times New Roman" w:eastAsia="Calibri" w:hAnsi="Times New Roman" w:cs="Times New Roman"/>
                <w:i/>
                <w:iCs/>
                <w:sz w:val="28"/>
                <w:szCs w:val="28"/>
              </w:rPr>
              <w:footnoteReference w:id="226"/>
            </w:r>
          </w:p>
        </w:tc>
        <w:tc>
          <w:tcPr>
            <w:tcW w:w="2506" w:type="dxa"/>
            <w:hideMark/>
          </w:tcPr>
          <w:p w14:paraId="42D55E35" w14:textId="64DA8B43"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lastRenderedPageBreak/>
              <w:t>…</w:t>
            </w:r>
            <w:r w:rsidRPr="00846B50">
              <w:rPr>
                <w:rFonts w:ascii="Times New Roman" w:eastAsia="Calibri" w:hAnsi="Times New Roman" w:cs="Times New Roman"/>
                <w:b/>
                <w:bCs/>
                <w:sz w:val="28"/>
                <w:szCs w:val="28"/>
              </w:rPr>
              <w:t xml:space="preserve">устанавливая </w:t>
            </w:r>
            <w:r w:rsidRPr="00846B50">
              <w:rPr>
                <w:rFonts w:ascii="Times New Roman" w:eastAsia="Calibri" w:hAnsi="Times New Roman" w:cs="Times New Roman"/>
                <w:sz w:val="28"/>
                <w:szCs w:val="28"/>
              </w:rPr>
              <w:t xml:space="preserve">это, </w:t>
            </w:r>
            <w:r w:rsidRPr="00846B50">
              <w:rPr>
                <w:rFonts w:ascii="Times New Roman" w:eastAsia="Calibri" w:hAnsi="Times New Roman" w:cs="Times New Roman"/>
                <w:b/>
                <w:bCs/>
                <w:sz w:val="28"/>
                <w:szCs w:val="28"/>
              </w:rPr>
              <w:t>мы предписываем</w:t>
            </w:r>
            <w:r>
              <w:rPr>
                <w:rFonts w:ascii="Times New Roman" w:eastAsia="Calibri" w:hAnsi="Times New Roman" w:cs="Times New Roman"/>
                <w:b/>
                <w:bCs/>
                <w:sz w:val="28"/>
                <w:szCs w:val="28"/>
              </w:rPr>
              <w:t xml:space="preserve"> </w:t>
            </w:r>
            <w:r w:rsidRPr="00561E65">
              <w:rPr>
                <w:rFonts w:ascii="Times New Roman" w:eastAsia="Calibri" w:hAnsi="Times New Roman" w:cs="Times New Roman"/>
                <w:sz w:val="28"/>
                <w:szCs w:val="28"/>
              </w:rPr>
              <w:t>(кат1.</w:t>
            </w:r>
            <w:r>
              <w:rPr>
                <w:rFonts w:ascii="Times New Roman" w:eastAsia="Calibri" w:hAnsi="Times New Roman" w:cs="Times New Roman"/>
                <w:b/>
                <w:bCs/>
                <w:sz w:val="28"/>
                <w:szCs w:val="28"/>
              </w:rPr>
              <w:t xml:space="preserve">— </w:t>
            </w:r>
            <w:r w:rsidRPr="00846B50">
              <w:rPr>
                <w:rFonts w:ascii="Times New Roman" w:eastAsia="Calibri" w:hAnsi="Times New Roman" w:cs="Times New Roman"/>
                <w:sz w:val="28"/>
                <w:szCs w:val="28"/>
              </w:rPr>
              <w:t>мы устанавливаем</w:t>
            </w:r>
            <w:r w:rsidR="00D27BAB">
              <w:rPr>
                <w:rFonts w:ascii="Times New Roman" w:eastAsia="Calibri" w:hAnsi="Times New Roman" w:cs="Times New Roman"/>
                <w:sz w:val="28"/>
                <w:szCs w:val="28"/>
              </w:rPr>
              <w:t>,</w:t>
            </w:r>
            <w:r>
              <w:rPr>
                <w:rFonts w:ascii="Times New Roman" w:eastAsia="Calibri" w:hAnsi="Times New Roman" w:cs="Times New Roman"/>
                <w:sz w:val="28"/>
                <w:szCs w:val="28"/>
              </w:rPr>
              <w:t xml:space="preserve"> и </w:t>
            </w:r>
            <w:r w:rsidRPr="00846B50">
              <w:rPr>
                <w:rFonts w:ascii="Times New Roman" w:eastAsia="Calibri" w:hAnsi="Times New Roman" w:cs="Times New Roman"/>
                <w:sz w:val="28"/>
                <w:szCs w:val="28"/>
              </w:rPr>
              <w:lastRenderedPageBreak/>
              <w:t>они приказывают</w:t>
            </w:r>
            <w:r>
              <w:rPr>
                <w:rFonts w:ascii="Times New Roman" w:eastAsia="Calibri" w:hAnsi="Times New Roman" w:cs="Times New Roman"/>
                <w:sz w:val="28"/>
                <w:szCs w:val="28"/>
              </w:rPr>
              <w:t xml:space="preserve">; кат2. — </w:t>
            </w:r>
            <w:r w:rsidRPr="00846B50">
              <w:rPr>
                <w:rFonts w:ascii="Times New Roman" w:eastAsia="Calibri" w:hAnsi="Times New Roman" w:cs="Times New Roman"/>
                <w:sz w:val="28"/>
                <w:szCs w:val="28"/>
              </w:rPr>
              <w:t>мы устанавливаем и приказываем, чтобы они вместе со всеми своими владениями и имуществом перешли во власть принцепса…</w:t>
            </w:r>
          </w:p>
        </w:tc>
      </w:tr>
      <w:tr w:rsidR="00846B50" w:rsidRPr="00846B50" w14:paraId="19B5A84A" w14:textId="77777777" w:rsidTr="00D0586B">
        <w:trPr>
          <w:tblCellSpacing w:w="15" w:type="dxa"/>
        </w:trPr>
        <w:tc>
          <w:tcPr>
            <w:tcW w:w="1162" w:type="dxa"/>
            <w:hideMark/>
          </w:tcPr>
          <w:p w14:paraId="2B2E2610"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lastRenderedPageBreak/>
              <w:t>63 (67)</w:t>
            </w:r>
          </w:p>
        </w:tc>
        <w:tc>
          <w:tcPr>
            <w:tcW w:w="2165" w:type="dxa"/>
            <w:hideMark/>
          </w:tcPr>
          <w:p w14:paraId="2476FE12" w14:textId="77777777" w:rsidR="00846B50" w:rsidRPr="00846B50" w:rsidRDefault="00846B50" w:rsidP="00846B50">
            <w:pPr>
              <w:spacing w:after="0" w:line="360" w:lineRule="auto"/>
              <w:rPr>
                <w:rFonts w:ascii="Times New Roman" w:eastAsia="Calibri" w:hAnsi="Times New Roman" w:cs="Times New Roman"/>
                <w:sz w:val="28"/>
                <w:szCs w:val="28"/>
                <w:lang w:val="fr-CA"/>
              </w:rPr>
            </w:pPr>
            <w:r w:rsidRPr="00846B50">
              <w:rPr>
                <w:rFonts w:ascii="Times New Roman" w:eastAsia="Calibri" w:hAnsi="Times New Roman" w:cs="Times New Roman"/>
                <w:b/>
                <w:bCs/>
                <w:i/>
                <w:iCs/>
                <w:sz w:val="28"/>
                <w:szCs w:val="28"/>
                <w:lang w:val="fr-CA"/>
              </w:rPr>
              <w:t>Item statuimus</w:t>
            </w:r>
            <w:r w:rsidRPr="00846B50">
              <w:rPr>
                <w:rFonts w:ascii="Times New Roman" w:eastAsia="Calibri" w:hAnsi="Times New Roman" w:cs="Times New Roman"/>
                <w:i/>
                <w:iCs/>
                <w:sz w:val="28"/>
                <w:szCs w:val="28"/>
                <w:lang w:val="fr-CA"/>
              </w:rPr>
              <w:t xml:space="preserve"> ut si quis seniori suo iurauerit aliquid quod tenere non curet…</w:t>
            </w:r>
          </w:p>
        </w:tc>
        <w:tc>
          <w:tcPr>
            <w:tcW w:w="2445" w:type="dxa"/>
            <w:hideMark/>
          </w:tcPr>
          <w:p w14:paraId="03FDAC3E" w14:textId="17C189F4"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b/>
                <w:bCs/>
                <w:i/>
                <w:iCs/>
                <w:sz w:val="28"/>
                <w:szCs w:val="28"/>
                <w:lang w:val="es-ES"/>
              </w:rPr>
              <w:t>De cap establíren</w:t>
            </w:r>
            <w:r w:rsidRPr="00846B50">
              <w:rPr>
                <w:rFonts w:ascii="Times New Roman" w:eastAsia="Calibri" w:hAnsi="Times New Roman" w:cs="Times New Roman"/>
                <w:i/>
                <w:iCs/>
                <w:sz w:val="28"/>
                <w:szCs w:val="28"/>
                <w:lang w:val="es-ES"/>
              </w:rPr>
              <w:t xml:space="preserve"> que si algú a son senyor jurarà alguna cosa que tenir no vula…</w:t>
            </w:r>
            <w:r w:rsidR="00D27BAB">
              <w:rPr>
                <w:rStyle w:val="aff5"/>
                <w:rFonts w:ascii="Times New Roman" w:eastAsia="Calibri" w:hAnsi="Times New Roman" w:cs="Times New Roman"/>
                <w:i/>
                <w:iCs/>
                <w:sz w:val="28"/>
                <w:szCs w:val="28"/>
                <w:lang w:val="es-ES"/>
              </w:rPr>
              <w:footnoteReference w:id="227"/>
            </w:r>
          </w:p>
        </w:tc>
        <w:tc>
          <w:tcPr>
            <w:tcW w:w="2031" w:type="dxa"/>
            <w:hideMark/>
          </w:tcPr>
          <w:p w14:paraId="35C586BD" w14:textId="0FB0AD31"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b/>
                <w:bCs/>
                <w:i/>
                <w:iCs/>
                <w:sz w:val="28"/>
                <w:szCs w:val="28"/>
                <w:lang w:val="es-ES"/>
              </w:rPr>
              <w:t>Establim e manam</w:t>
            </w:r>
            <w:r w:rsidRPr="00846B50">
              <w:rPr>
                <w:rFonts w:ascii="Times New Roman" w:eastAsia="Calibri" w:hAnsi="Times New Roman" w:cs="Times New Roman"/>
                <w:i/>
                <w:iCs/>
                <w:sz w:val="28"/>
                <w:szCs w:val="28"/>
                <w:lang w:val="es-ES"/>
              </w:rPr>
              <w:t xml:space="preserve"> que si alcun jurara a son senyor alcuna cosa que jurada li aura tenir no li vuyla…</w:t>
            </w:r>
            <w:r w:rsidR="00D0586B">
              <w:rPr>
                <w:rStyle w:val="aff5"/>
                <w:rFonts w:ascii="Times New Roman" w:eastAsia="Calibri" w:hAnsi="Times New Roman" w:cs="Times New Roman"/>
                <w:i/>
                <w:iCs/>
                <w:sz w:val="28"/>
                <w:szCs w:val="28"/>
                <w:lang w:val="es-ES"/>
              </w:rPr>
              <w:footnoteReference w:id="228"/>
            </w:r>
          </w:p>
        </w:tc>
        <w:tc>
          <w:tcPr>
            <w:tcW w:w="2506" w:type="dxa"/>
            <w:hideMark/>
          </w:tcPr>
          <w:p w14:paraId="75CECDAF" w14:textId="51637934"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t>Кроме того, мы постановляем</w:t>
            </w:r>
            <w:r>
              <w:rPr>
                <w:rFonts w:ascii="Times New Roman" w:eastAsia="Calibri" w:hAnsi="Times New Roman" w:cs="Times New Roman"/>
                <w:sz w:val="28"/>
                <w:szCs w:val="28"/>
              </w:rPr>
              <w:t xml:space="preserve"> (</w:t>
            </w:r>
            <w:r w:rsidR="00CF6E51">
              <w:rPr>
                <w:rFonts w:ascii="Times New Roman" w:eastAsia="Calibri" w:hAnsi="Times New Roman" w:cs="Times New Roman"/>
                <w:sz w:val="28"/>
                <w:szCs w:val="28"/>
              </w:rPr>
              <w:t>кат1.</w:t>
            </w:r>
            <w:r w:rsidR="00561E65" w:rsidRPr="00561E65">
              <w:rPr>
                <w:rFonts w:ascii="Times New Roman" w:eastAsia="Calibri" w:hAnsi="Times New Roman" w:cs="Times New Roman"/>
                <w:sz w:val="28"/>
                <w:szCs w:val="28"/>
              </w:rPr>
              <w:t xml:space="preserve"> </w:t>
            </w:r>
            <w:r w:rsidR="00CF6E51">
              <w:rPr>
                <w:rFonts w:ascii="Times New Roman" w:eastAsia="Calibri" w:hAnsi="Times New Roman" w:cs="Times New Roman"/>
                <w:sz w:val="28"/>
                <w:szCs w:val="28"/>
              </w:rPr>
              <w:t xml:space="preserve">— </w:t>
            </w:r>
            <w:r w:rsidR="00CF6E51" w:rsidRPr="00846B50">
              <w:rPr>
                <w:rFonts w:ascii="Times New Roman" w:eastAsia="Calibri" w:hAnsi="Times New Roman" w:cs="Times New Roman"/>
                <w:sz w:val="28"/>
                <w:szCs w:val="28"/>
              </w:rPr>
              <w:t>вновь постановили</w:t>
            </w:r>
            <w:r w:rsidR="00CF6E51">
              <w:rPr>
                <w:rFonts w:ascii="Times New Roman" w:eastAsia="Calibri" w:hAnsi="Times New Roman" w:cs="Times New Roman"/>
                <w:sz w:val="28"/>
                <w:szCs w:val="28"/>
              </w:rPr>
              <w:t>; кат2.</w:t>
            </w:r>
            <w:r w:rsidR="00561E65" w:rsidRPr="00561E65">
              <w:rPr>
                <w:rFonts w:ascii="Times New Roman" w:eastAsia="Calibri" w:hAnsi="Times New Roman" w:cs="Times New Roman"/>
                <w:sz w:val="28"/>
                <w:szCs w:val="28"/>
              </w:rPr>
              <w:t xml:space="preserve"> </w:t>
            </w:r>
            <w:r w:rsidR="00CF6E51">
              <w:rPr>
                <w:rFonts w:ascii="Times New Roman" w:eastAsia="Calibri" w:hAnsi="Times New Roman" w:cs="Times New Roman"/>
                <w:sz w:val="28"/>
                <w:szCs w:val="28"/>
              </w:rPr>
              <w:t>—</w:t>
            </w:r>
            <w:r w:rsidR="00CF6E51" w:rsidRPr="00846B50">
              <w:rPr>
                <w:rFonts w:ascii="Times New Roman" w:eastAsia="Calibri" w:hAnsi="Times New Roman" w:cs="Times New Roman"/>
                <w:sz w:val="28"/>
                <w:szCs w:val="28"/>
              </w:rPr>
              <w:t xml:space="preserve"> мы постановляем и приказываем</w:t>
            </w:r>
            <w:r w:rsidR="00CF6E51">
              <w:rPr>
                <w:rFonts w:ascii="Times New Roman" w:eastAsia="Calibri" w:hAnsi="Times New Roman" w:cs="Times New Roman"/>
                <w:sz w:val="28"/>
                <w:szCs w:val="28"/>
              </w:rPr>
              <w:t>)</w:t>
            </w:r>
            <w:r w:rsidRPr="00846B50">
              <w:rPr>
                <w:rFonts w:ascii="Times New Roman" w:eastAsia="Calibri" w:hAnsi="Times New Roman" w:cs="Times New Roman"/>
                <w:sz w:val="28"/>
                <w:szCs w:val="28"/>
              </w:rPr>
              <w:t xml:space="preserve"> если кто-либо поклянётся своему сеньору в чём-либо, чего не </w:t>
            </w:r>
            <w:r w:rsidRPr="00846B50">
              <w:rPr>
                <w:rFonts w:ascii="Times New Roman" w:eastAsia="Calibri" w:hAnsi="Times New Roman" w:cs="Times New Roman"/>
                <w:sz w:val="28"/>
                <w:szCs w:val="28"/>
              </w:rPr>
              <w:lastRenderedPageBreak/>
              <w:t>пожелает соблюдать…</w:t>
            </w:r>
          </w:p>
        </w:tc>
      </w:tr>
      <w:tr w:rsidR="00846B50" w:rsidRPr="00846B50" w14:paraId="3E435AF7" w14:textId="77777777" w:rsidTr="00D0586B">
        <w:trPr>
          <w:tblCellSpacing w:w="15" w:type="dxa"/>
        </w:trPr>
        <w:tc>
          <w:tcPr>
            <w:tcW w:w="1162" w:type="dxa"/>
            <w:hideMark/>
          </w:tcPr>
          <w:p w14:paraId="6905E025"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lastRenderedPageBreak/>
              <w:t>96 (119)</w:t>
            </w:r>
          </w:p>
        </w:tc>
        <w:tc>
          <w:tcPr>
            <w:tcW w:w="2165" w:type="dxa"/>
            <w:hideMark/>
          </w:tcPr>
          <w:p w14:paraId="2174CD4D" w14:textId="2821BA57"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i/>
                <w:iCs/>
                <w:sz w:val="28"/>
                <w:szCs w:val="28"/>
                <w:lang w:val="es-ES"/>
              </w:rPr>
              <w:t xml:space="preserve">Solidos de composicione arborum incisarum aliquociens </w:t>
            </w:r>
            <w:r w:rsidRPr="00846B50">
              <w:rPr>
                <w:rFonts w:ascii="Times New Roman" w:eastAsia="Calibri" w:hAnsi="Times New Roman" w:cs="Times New Roman"/>
                <w:b/>
                <w:bCs/>
                <w:i/>
                <w:iCs/>
                <w:sz w:val="28"/>
                <w:szCs w:val="28"/>
                <w:lang w:val="es-ES"/>
              </w:rPr>
              <w:t>precipimus</w:t>
            </w:r>
            <w:r w:rsidRPr="00846B50">
              <w:rPr>
                <w:rFonts w:ascii="Times New Roman" w:eastAsia="Calibri" w:hAnsi="Times New Roman" w:cs="Times New Roman"/>
                <w:i/>
                <w:iCs/>
                <w:sz w:val="28"/>
                <w:szCs w:val="28"/>
                <w:lang w:val="es-ES"/>
              </w:rPr>
              <w:t xml:space="preserve"> esse aureos, aliquociens denarios……et hoc</w:t>
            </w:r>
            <w:r>
              <w:rPr>
                <w:rFonts w:ascii="Times New Roman" w:eastAsia="Calibri" w:hAnsi="Times New Roman" w:cs="Times New Roman"/>
                <w:i/>
                <w:iCs/>
                <w:sz w:val="28"/>
                <w:szCs w:val="28"/>
                <w:lang w:val="es-ES"/>
              </w:rPr>
              <w:t xml:space="preserve"> </w:t>
            </w:r>
            <w:r w:rsidRPr="00846B50">
              <w:rPr>
                <w:rFonts w:ascii="Times New Roman" w:eastAsia="Calibri" w:hAnsi="Times New Roman" w:cs="Times New Roman"/>
                <w:b/>
                <w:bCs/>
                <w:i/>
                <w:iCs/>
                <w:sz w:val="28"/>
                <w:szCs w:val="28"/>
                <w:lang w:val="es-ES"/>
              </w:rPr>
              <w:t>concedimus</w:t>
            </w:r>
            <w:r w:rsidRPr="00846B50">
              <w:rPr>
                <w:rFonts w:ascii="Times New Roman" w:eastAsia="Calibri" w:hAnsi="Times New Roman" w:cs="Times New Roman"/>
                <w:i/>
                <w:iCs/>
                <w:sz w:val="28"/>
                <w:szCs w:val="28"/>
                <w:lang w:val="es-ES"/>
              </w:rPr>
              <w:t xml:space="preserve"> in arbitrium iudicis crescere uel minuere…</w:t>
            </w:r>
          </w:p>
        </w:tc>
        <w:tc>
          <w:tcPr>
            <w:tcW w:w="2445" w:type="dxa"/>
            <w:hideMark/>
          </w:tcPr>
          <w:p w14:paraId="18F4BEFE" w14:textId="30F65168"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i/>
                <w:iCs/>
                <w:sz w:val="28"/>
                <w:szCs w:val="28"/>
                <w:lang w:val="es-ES"/>
              </w:rPr>
              <w:t xml:space="preserve">Lo sou de la composició dels arbres trencats, a la vegada </w:t>
            </w:r>
            <w:r w:rsidRPr="00846B50">
              <w:rPr>
                <w:rFonts w:ascii="Times New Roman" w:eastAsia="Calibri" w:hAnsi="Times New Roman" w:cs="Times New Roman"/>
                <w:b/>
                <w:bCs/>
                <w:i/>
                <w:iCs/>
                <w:sz w:val="28"/>
                <w:szCs w:val="28"/>
                <w:lang w:val="es-ES"/>
              </w:rPr>
              <w:t>mane·s</w:t>
            </w:r>
            <w:r w:rsidRPr="00846B50">
              <w:rPr>
                <w:rFonts w:ascii="Times New Roman" w:eastAsia="Calibri" w:hAnsi="Times New Roman" w:cs="Times New Roman"/>
                <w:i/>
                <w:iCs/>
                <w:sz w:val="28"/>
                <w:szCs w:val="28"/>
                <w:lang w:val="es-ES"/>
              </w:rPr>
              <w:t xml:space="preserve"> éser d’or, a la vegada de diners……e açò </w:t>
            </w:r>
            <w:r w:rsidRPr="00846B50">
              <w:rPr>
                <w:rFonts w:ascii="Times New Roman" w:eastAsia="Calibri" w:hAnsi="Times New Roman" w:cs="Times New Roman"/>
                <w:b/>
                <w:bCs/>
                <w:i/>
                <w:iCs/>
                <w:sz w:val="28"/>
                <w:szCs w:val="28"/>
                <w:lang w:val="es-ES"/>
              </w:rPr>
              <w:t>atorguen</w:t>
            </w:r>
            <w:r w:rsidRPr="00846B50">
              <w:rPr>
                <w:rFonts w:ascii="Times New Roman" w:eastAsia="Calibri" w:hAnsi="Times New Roman" w:cs="Times New Roman"/>
                <w:i/>
                <w:iCs/>
                <w:sz w:val="28"/>
                <w:szCs w:val="28"/>
                <w:lang w:val="es-ES"/>
              </w:rPr>
              <w:t xml:space="preserve"> que sie en albir del jutge de crexer ho de minvar aquesta composició…</w:t>
            </w:r>
            <w:r w:rsidR="00D0586B">
              <w:rPr>
                <w:rStyle w:val="aff5"/>
                <w:rFonts w:ascii="Times New Roman" w:eastAsia="Calibri" w:hAnsi="Times New Roman" w:cs="Times New Roman"/>
                <w:i/>
                <w:iCs/>
                <w:sz w:val="28"/>
                <w:szCs w:val="28"/>
                <w:lang w:val="es-ES"/>
              </w:rPr>
              <w:footnoteReference w:id="229"/>
            </w:r>
          </w:p>
        </w:tc>
        <w:tc>
          <w:tcPr>
            <w:tcW w:w="2031" w:type="dxa"/>
            <w:hideMark/>
          </w:tcPr>
          <w:p w14:paraId="004FDCB6" w14:textId="35C6C7F4"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i/>
                <w:iCs/>
                <w:sz w:val="28"/>
                <w:szCs w:val="28"/>
                <w:lang w:val="es-ES"/>
              </w:rPr>
              <w:t xml:space="preserve">La esmena de la composicio dels arbres trencats, Auegades </w:t>
            </w:r>
            <w:r w:rsidRPr="00846B50">
              <w:rPr>
                <w:rFonts w:ascii="Times New Roman" w:eastAsia="Calibri" w:hAnsi="Times New Roman" w:cs="Times New Roman"/>
                <w:b/>
                <w:bCs/>
                <w:i/>
                <w:iCs/>
                <w:sz w:val="28"/>
                <w:szCs w:val="28"/>
                <w:lang w:val="es-ES"/>
              </w:rPr>
              <w:t>mana</w:t>
            </w:r>
            <w:r w:rsidRPr="00846B50">
              <w:rPr>
                <w:rFonts w:ascii="Times New Roman" w:eastAsia="Calibri" w:hAnsi="Times New Roman" w:cs="Times New Roman"/>
                <w:i/>
                <w:iCs/>
                <w:sz w:val="28"/>
                <w:szCs w:val="28"/>
                <w:lang w:val="es-ES"/>
              </w:rPr>
              <w:t xml:space="preserve"> esser de ce axi con la lig ho ensenya. Auegades de diners…E </w:t>
            </w:r>
            <w:r w:rsidRPr="00846B50">
              <w:rPr>
                <w:rFonts w:ascii="Times New Roman" w:eastAsia="Calibri" w:hAnsi="Times New Roman" w:cs="Times New Roman"/>
                <w:b/>
                <w:bCs/>
                <w:i/>
                <w:iCs/>
                <w:sz w:val="28"/>
                <w:szCs w:val="28"/>
                <w:lang w:val="es-ES"/>
              </w:rPr>
              <w:t>atorga</w:t>
            </w:r>
            <w:r w:rsidRPr="00846B50">
              <w:rPr>
                <w:rFonts w:ascii="Times New Roman" w:eastAsia="Calibri" w:hAnsi="Times New Roman" w:cs="Times New Roman"/>
                <w:i/>
                <w:iCs/>
                <w:sz w:val="28"/>
                <w:szCs w:val="28"/>
                <w:lang w:val="es-ES"/>
              </w:rPr>
              <w:t xml:space="preserve"> que sia esgart del jutge de crexer, o de menuar aquesta composicio…</w:t>
            </w:r>
            <w:r w:rsidR="00D0586B">
              <w:rPr>
                <w:rStyle w:val="aff5"/>
                <w:rFonts w:ascii="Times New Roman" w:eastAsia="Calibri" w:hAnsi="Times New Roman" w:cs="Times New Roman"/>
                <w:i/>
                <w:iCs/>
                <w:sz w:val="28"/>
                <w:szCs w:val="28"/>
                <w:lang w:val="es-ES"/>
              </w:rPr>
              <w:footnoteReference w:id="230"/>
            </w:r>
          </w:p>
        </w:tc>
        <w:tc>
          <w:tcPr>
            <w:tcW w:w="2506" w:type="dxa"/>
            <w:hideMark/>
          </w:tcPr>
          <w:p w14:paraId="12D2DBB5" w14:textId="109C9254"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t xml:space="preserve">Мы предписываем, чтобы солиды, уплачиваемые в возмещение за срубленные деревья, иногда были золотыми, а иногда выплачивались денариями; право увеличить или уменьшить возмещение мы предоставляем судье. </w:t>
            </w:r>
          </w:p>
        </w:tc>
      </w:tr>
    </w:tbl>
    <w:p w14:paraId="76249DE9" w14:textId="3D3CC857" w:rsidR="0046505E" w:rsidRPr="00561E65" w:rsidRDefault="0046505E" w:rsidP="00D0586B">
      <w:pPr>
        <w:spacing w:after="0" w:line="360" w:lineRule="auto"/>
        <w:ind w:firstLine="851"/>
        <w:jc w:val="both"/>
        <w:rPr>
          <w:rFonts w:ascii="Times New Roman" w:eastAsia="Calibri" w:hAnsi="Times New Roman" w:cs="Times New Roman"/>
          <w:color w:val="00B050"/>
          <w:sz w:val="28"/>
          <w:szCs w:val="28"/>
        </w:rPr>
      </w:pPr>
      <w:r w:rsidRPr="00561E65">
        <w:rPr>
          <w:rFonts w:ascii="Times New Roman" w:eastAsia="Calibri" w:hAnsi="Times New Roman" w:cs="Times New Roman"/>
          <w:color w:val="00B050"/>
          <w:sz w:val="28"/>
          <w:szCs w:val="28"/>
        </w:rPr>
        <w:t>Обратимся к тексту 2(3)-й статьи «Барселонских обычаев», традиционно относимой исследователями, к одной из «преамбул» к основной части данного сборника правовых установлений:</w:t>
      </w:r>
      <w:r w:rsidR="009530D0" w:rsidRPr="00561E65">
        <w:rPr>
          <w:rFonts w:ascii="Times New Roman" w:hAnsi="Times New Roman" w:cs="Times New Roman"/>
          <w:color w:val="00B050"/>
          <w:sz w:val="24"/>
          <w:szCs w:val="24"/>
        </w:rPr>
        <w:t xml:space="preserve"> </w:t>
      </w:r>
      <w:r w:rsidR="009530D0" w:rsidRPr="00561E65">
        <w:rPr>
          <w:rFonts w:ascii="Times New Roman" w:hAnsi="Times New Roman" w:cs="Times New Roman"/>
          <w:i/>
          <w:iCs/>
          <w:color w:val="00B050"/>
          <w:sz w:val="28"/>
          <w:szCs w:val="28"/>
        </w:rPr>
        <w:t xml:space="preserve">«Когда господин Рамон Беренгер Старый, граф и маркиз Барселоны и также покоритель Испании, обрел владения, [кат.—я.—А.К.] увидел и узнал, </w:t>
      </w:r>
      <w:r w:rsidR="009530D0" w:rsidRPr="00561E65">
        <w:rPr>
          <w:rFonts w:ascii="Times New Roman" w:hAnsi="Times New Roman" w:cs="Times New Roman"/>
          <w:i/>
          <w:iCs/>
          <w:color w:val="00B050"/>
          <w:sz w:val="28"/>
          <w:szCs w:val="28"/>
        </w:rPr>
        <w:lastRenderedPageBreak/>
        <w:t>что во всех судебных случаях и делах этой страны законы готов не могут соблюдаться, и еще увидел множество жалоб и судебных решений &lt;…&gt;»</w:t>
      </w:r>
      <w:r w:rsidRPr="00561E65">
        <w:rPr>
          <w:rFonts w:ascii="Times New Roman" w:eastAsia="Calibri" w:hAnsi="Times New Roman" w:cs="Times New Roman"/>
          <w:color w:val="00B050"/>
          <w:sz w:val="28"/>
          <w:szCs w:val="28"/>
          <w:vertAlign w:val="superscript"/>
        </w:rPr>
        <w:footnoteReference w:id="231"/>
      </w:r>
      <w:r w:rsidRPr="00561E65">
        <w:rPr>
          <w:rFonts w:ascii="Times New Roman" w:eastAsia="Calibri" w:hAnsi="Times New Roman" w:cs="Times New Roman"/>
          <w:i/>
          <w:color w:val="00B050"/>
          <w:sz w:val="28"/>
          <w:szCs w:val="28"/>
        </w:rPr>
        <w:t>.</w:t>
      </w:r>
    </w:p>
    <w:p w14:paraId="053066A3" w14:textId="1D56A62A" w:rsidR="0046505E" w:rsidRPr="0046505E" w:rsidRDefault="0046505E" w:rsidP="00561E65">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данном случае два из трёх латинских глаголов в форме </w:t>
      </w:r>
      <w:r w:rsidR="00561E65">
        <w:rPr>
          <w:rFonts w:ascii="Times New Roman" w:eastAsia="Calibri" w:hAnsi="Times New Roman" w:cs="Times New Roman"/>
          <w:sz w:val="28"/>
          <w:szCs w:val="28"/>
        </w:rPr>
        <w:t>3-</w:t>
      </w:r>
      <w:r w:rsidRPr="0046505E">
        <w:rPr>
          <w:rFonts w:ascii="Times New Roman" w:eastAsia="Calibri" w:hAnsi="Times New Roman" w:cs="Times New Roman"/>
          <w:sz w:val="28"/>
          <w:szCs w:val="28"/>
        </w:rPr>
        <w:t xml:space="preserve">го лица единственного числа переводятся на старокаталанский формами </w:t>
      </w:r>
      <w:r w:rsidR="00561E65">
        <w:rPr>
          <w:rFonts w:ascii="Times New Roman" w:eastAsia="Calibri" w:hAnsi="Times New Roman" w:cs="Times New Roman"/>
          <w:sz w:val="28"/>
          <w:szCs w:val="28"/>
        </w:rPr>
        <w:t>1-</w:t>
      </w:r>
      <w:r w:rsidRPr="0046505E">
        <w:rPr>
          <w:rFonts w:ascii="Times New Roman" w:eastAsia="Calibri" w:hAnsi="Times New Roman" w:cs="Times New Roman"/>
          <w:sz w:val="28"/>
          <w:szCs w:val="28"/>
        </w:rPr>
        <w:t>го лица единственного числа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aver</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и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coinexer</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в то же время форму </w:t>
      </w:r>
      <w:r w:rsidR="00561E65">
        <w:rPr>
          <w:rFonts w:ascii="Times New Roman" w:eastAsia="Calibri" w:hAnsi="Times New Roman" w:cs="Times New Roman"/>
          <w:sz w:val="28"/>
          <w:szCs w:val="28"/>
        </w:rPr>
        <w:t>3-</w:t>
      </w:r>
      <w:r w:rsidRPr="0046505E">
        <w:rPr>
          <w:rFonts w:ascii="Times New Roman" w:eastAsia="Calibri" w:hAnsi="Times New Roman" w:cs="Times New Roman"/>
          <w:sz w:val="28"/>
          <w:szCs w:val="28"/>
        </w:rPr>
        <w:t xml:space="preserve">го лица единственного лица сохраняет глагол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viure</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В данном случае нас не интересует произошедшее в старокаталанском тексте упрощение временных форм, которое привело к смене перфектных форм формами настоящего времени.</w:t>
      </w:r>
      <w:r w:rsidR="00561E65">
        <w:rPr>
          <w:rFonts w:ascii="Times New Roman" w:eastAsia="Calibri" w:hAnsi="Times New Roman" w:cs="Times New Roman"/>
          <w:sz w:val="28"/>
          <w:szCs w:val="28"/>
        </w:rPr>
        <w:t xml:space="preserve"> </w:t>
      </w:r>
      <w:r w:rsidR="00561E65" w:rsidRPr="00561E65">
        <w:rPr>
          <w:rFonts w:ascii="Times New Roman" w:eastAsia="Calibri" w:hAnsi="Times New Roman" w:cs="Times New Roman"/>
          <w:color w:val="00B050"/>
          <w:sz w:val="28"/>
          <w:szCs w:val="28"/>
        </w:rPr>
        <w:t>С</w:t>
      </w:r>
      <w:r w:rsidRPr="00561E65">
        <w:rPr>
          <w:rFonts w:ascii="Times New Roman" w:eastAsia="Calibri" w:hAnsi="Times New Roman" w:cs="Times New Roman"/>
          <w:color w:val="00B050"/>
          <w:sz w:val="28"/>
          <w:szCs w:val="28"/>
        </w:rPr>
        <w:t>мена лица в данном случае</w:t>
      </w:r>
      <w:r w:rsidR="00561E65" w:rsidRPr="00561E65">
        <w:rPr>
          <w:rFonts w:ascii="Times New Roman" w:eastAsia="Calibri" w:hAnsi="Times New Roman" w:cs="Times New Roman"/>
          <w:color w:val="00B050"/>
          <w:sz w:val="28"/>
          <w:szCs w:val="28"/>
        </w:rPr>
        <w:t xml:space="preserve"> могла быть</w:t>
      </w:r>
      <w:r w:rsidRPr="00561E65">
        <w:rPr>
          <w:rFonts w:ascii="Times New Roman" w:eastAsia="Calibri" w:hAnsi="Times New Roman" w:cs="Times New Roman"/>
          <w:color w:val="00B050"/>
          <w:sz w:val="28"/>
          <w:szCs w:val="28"/>
        </w:rPr>
        <w:t xml:space="preserve"> сделана переводчиком, чтобы подчеркнуть, что данные статьи являются частью «преамбулы» и имеют легитимирующий характер по отношению ко всему кодексу. </w:t>
      </w:r>
      <w:r w:rsidR="00561E65" w:rsidRPr="00561E65">
        <w:rPr>
          <w:rFonts w:ascii="Times New Roman" w:eastAsia="Calibri" w:hAnsi="Times New Roman" w:cs="Times New Roman"/>
          <w:color w:val="00B050"/>
          <w:sz w:val="28"/>
          <w:szCs w:val="28"/>
        </w:rPr>
        <w:t xml:space="preserve">Однако </w:t>
      </w:r>
      <w:r w:rsidRPr="00561E65">
        <w:rPr>
          <w:rFonts w:ascii="Times New Roman" w:eastAsia="Calibri" w:hAnsi="Times New Roman" w:cs="Times New Roman"/>
          <w:color w:val="00B050"/>
          <w:sz w:val="28"/>
          <w:szCs w:val="28"/>
        </w:rPr>
        <w:t>данное изменение фиксируется лишь однажды.</w:t>
      </w:r>
    </w:p>
    <w:p w14:paraId="60EBE268" w14:textId="1969F60C" w:rsidR="0046505E" w:rsidRPr="00561E65" w:rsidRDefault="0046505E" w:rsidP="003A76EE">
      <w:pPr>
        <w:spacing w:after="0" w:line="360" w:lineRule="auto"/>
        <w:ind w:firstLine="851"/>
        <w:jc w:val="both"/>
        <w:rPr>
          <w:rFonts w:ascii="Times New Roman" w:eastAsia="Calibri" w:hAnsi="Times New Roman" w:cs="Times New Roman"/>
          <w:i/>
          <w:color w:val="00B050"/>
          <w:sz w:val="28"/>
          <w:szCs w:val="28"/>
        </w:rPr>
      </w:pPr>
      <w:r w:rsidRPr="00561E65">
        <w:rPr>
          <w:rFonts w:ascii="Times New Roman" w:eastAsia="Calibri" w:hAnsi="Times New Roman" w:cs="Times New Roman"/>
          <w:color w:val="00B050"/>
          <w:sz w:val="28"/>
          <w:szCs w:val="28"/>
        </w:rPr>
        <w:t>В дополнение к приведённым выше соображениям стоит отметить, что на протяжении всего текста «</w:t>
      </w:r>
      <w:r w:rsidR="009530D0" w:rsidRPr="00561E65">
        <w:rPr>
          <w:rFonts w:ascii="Times New Roman" w:eastAsia="Calibri" w:hAnsi="Times New Roman" w:cs="Times New Roman"/>
          <w:color w:val="00B050"/>
          <w:sz w:val="28"/>
          <w:szCs w:val="28"/>
        </w:rPr>
        <w:t>Барселонских о</w:t>
      </w:r>
      <w:r w:rsidRPr="00561E65">
        <w:rPr>
          <w:rFonts w:ascii="Times New Roman" w:eastAsia="Calibri" w:hAnsi="Times New Roman" w:cs="Times New Roman"/>
          <w:color w:val="00B050"/>
          <w:sz w:val="28"/>
          <w:szCs w:val="28"/>
        </w:rPr>
        <w:t xml:space="preserve">бычаев», а не только касающихся деятельности и положения правителя, используется притяжательное местоимение </w:t>
      </w:r>
      <w:r w:rsidRPr="00561E65">
        <w:rPr>
          <w:rFonts w:ascii="Times New Roman" w:eastAsia="Calibri" w:hAnsi="Times New Roman" w:cs="Times New Roman"/>
          <w:i/>
          <w:color w:val="00B050"/>
          <w:sz w:val="28"/>
          <w:szCs w:val="28"/>
        </w:rPr>
        <w:t>“</w:t>
      </w:r>
      <w:r w:rsidRPr="00561E65">
        <w:rPr>
          <w:rFonts w:ascii="Times New Roman" w:eastAsia="Calibri" w:hAnsi="Times New Roman" w:cs="Times New Roman"/>
          <w:i/>
          <w:color w:val="00B050"/>
          <w:sz w:val="28"/>
          <w:szCs w:val="28"/>
          <w:lang w:val="en-US"/>
        </w:rPr>
        <w:t>nos</w:t>
      </w:r>
      <w:r w:rsidRPr="00561E65">
        <w:rPr>
          <w:rFonts w:ascii="Times New Roman" w:eastAsia="Calibri" w:hAnsi="Times New Roman" w:cs="Times New Roman"/>
          <w:i/>
          <w:color w:val="00B050"/>
          <w:sz w:val="28"/>
          <w:szCs w:val="28"/>
          <w:lang w:val="fr-CA"/>
        </w:rPr>
        <w:t>tres</w:t>
      </w:r>
      <w:r w:rsidRPr="00561E65">
        <w:rPr>
          <w:rFonts w:ascii="Times New Roman" w:eastAsia="Calibri" w:hAnsi="Times New Roman" w:cs="Times New Roman"/>
          <w:i/>
          <w:color w:val="00B050"/>
          <w:sz w:val="28"/>
          <w:szCs w:val="28"/>
        </w:rPr>
        <w:t>”</w:t>
      </w:r>
      <w:r w:rsidRPr="00561E65">
        <w:rPr>
          <w:rFonts w:ascii="Times New Roman" w:eastAsia="Calibri" w:hAnsi="Times New Roman" w:cs="Times New Roman"/>
          <w:color w:val="00B050"/>
          <w:sz w:val="28"/>
          <w:szCs w:val="28"/>
          <w:vertAlign w:val="superscript"/>
          <w:lang w:val="en-US"/>
        </w:rPr>
        <w:footnoteReference w:id="232"/>
      </w:r>
      <w:r w:rsidRPr="00561E65">
        <w:rPr>
          <w:rFonts w:ascii="Times New Roman" w:eastAsia="Calibri" w:hAnsi="Times New Roman" w:cs="Times New Roman"/>
          <w:color w:val="00B050"/>
          <w:sz w:val="28"/>
          <w:szCs w:val="28"/>
        </w:rPr>
        <w:t xml:space="preserve">, вероятно, поскольку субъект, к которому оно относится, определить довольно трудно, с одной стороны, это могут быть вышеназванные принцепсы и их наследники, с другой же, всё население графства, </w:t>
      </w:r>
      <w:r w:rsidR="00D0586B" w:rsidRPr="00561E65">
        <w:rPr>
          <w:rFonts w:ascii="Times New Roman" w:eastAsia="Calibri" w:hAnsi="Times New Roman" w:cs="Times New Roman"/>
          <w:color w:val="00B050"/>
          <w:sz w:val="28"/>
          <w:szCs w:val="28"/>
        </w:rPr>
        <w:t>названное</w:t>
      </w:r>
      <w:r w:rsidRPr="00561E65">
        <w:rPr>
          <w:rFonts w:ascii="Times New Roman" w:eastAsia="Calibri" w:hAnsi="Times New Roman" w:cs="Times New Roman"/>
          <w:color w:val="00B050"/>
          <w:sz w:val="28"/>
          <w:szCs w:val="28"/>
        </w:rPr>
        <w:t xml:space="preserve"> </w:t>
      </w:r>
      <w:r w:rsidR="00D0586B" w:rsidRPr="00561E65">
        <w:rPr>
          <w:rFonts w:ascii="Times New Roman" w:eastAsia="Calibri" w:hAnsi="Times New Roman" w:cs="Times New Roman"/>
          <w:i/>
          <w:color w:val="00B050"/>
          <w:sz w:val="28"/>
          <w:szCs w:val="28"/>
        </w:rPr>
        <w:t>«жителями»</w:t>
      </w:r>
      <w:r w:rsidRPr="00561E65">
        <w:rPr>
          <w:rFonts w:ascii="Times New Roman" w:eastAsia="Calibri" w:hAnsi="Times New Roman" w:cs="Times New Roman"/>
          <w:i/>
          <w:color w:val="00B050"/>
          <w:sz w:val="28"/>
          <w:szCs w:val="28"/>
        </w:rPr>
        <w:t xml:space="preserve"> </w:t>
      </w:r>
      <w:r w:rsidRPr="00561E65">
        <w:rPr>
          <w:rFonts w:ascii="Times New Roman" w:eastAsia="Calibri" w:hAnsi="Times New Roman" w:cs="Times New Roman"/>
          <w:iCs/>
          <w:color w:val="00B050"/>
          <w:sz w:val="28"/>
          <w:szCs w:val="28"/>
        </w:rPr>
        <w:t>(</w:t>
      </w:r>
      <w:r w:rsidR="00D0586B" w:rsidRPr="00561E65">
        <w:rPr>
          <w:rFonts w:ascii="Times New Roman" w:eastAsia="Calibri" w:hAnsi="Times New Roman" w:cs="Times New Roman"/>
          <w:iCs/>
          <w:color w:val="00B050"/>
          <w:sz w:val="28"/>
          <w:szCs w:val="28"/>
        </w:rPr>
        <w:t>кат</w:t>
      </w:r>
      <w:r w:rsidRPr="00561E65">
        <w:rPr>
          <w:rFonts w:ascii="Times New Roman" w:eastAsia="Calibri" w:hAnsi="Times New Roman" w:cs="Times New Roman"/>
          <w:iCs/>
          <w:color w:val="00B050"/>
          <w:sz w:val="28"/>
          <w:szCs w:val="28"/>
        </w:rPr>
        <w:t>.</w:t>
      </w:r>
      <w:r w:rsidRPr="00561E65">
        <w:rPr>
          <w:rFonts w:ascii="Times New Roman" w:eastAsia="Calibri" w:hAnsi="Times New Roman" w:cs="Times New Roman"/>
          <w:i/>
          <w:color w:val="00B050"/>
          <w:sz w:val="28"/>
          <w:szCs w:val="28"/>
        </w:rPr>
        <w:t xml:space="preserve"> — </w:t>
      </w:r>
      <w:r w:rsidR="00D0586B" w:rsidRPr="00561E65">
        <w:rPr>
          <w:rFonts w:ascii="Times New Roman" w:eastAsia="Calibri" w:hAnsi="Times New Roman" w:cs="Times New Roman"/>
          <w:i/>
          <w:color w:val="00B050"/>
          <w:sz w:val="28"/>
          <w:szCs w:val="28"/>
        </w:rPr>
        <w:t>(</w:t>
      </w:r>
      <w:r w:rsidR="00D0586B" w:rsidRPr="00561E65">
        <w:rPr>
          <w:rFonts w:ascii="Times New Roman" w:eastAsia="Calibri" w:hAnsi="Times New Roman" w:cs="Times New Roman"/>
          <w:i/>
          <w:color w:val="00B050"/>
          <w:sz w:val="28"/>
          <w:szCs w:val="28"/>
          <w:lang w:val="en-US"/>
        </w:rPr>
        <w:t>h</w:t>
      </w:r>
      <w:r w:rsidR="00D0586B" w:rsidRPr="00561E65">
        <w:rPr>
          <w:rFonts w:ascii="Times New Roman" w:eastAsia="Calibri" w:hAnsi="Times New Roman" w:cs="Times New Roman"/>
          <w:i/>
          <w:color w:val="00B050"/>
          <w:sz w:val="28"/>
          <w:szCs w:val="28"/>
        </w:rPr>
        <w:t>)</w:t>
      </w:r>
      <w:r w:rsidR="00D0586B" w:rsidRPr="00561E65">
        <w:rPr>
          <w:rFonts w:ascii="Times New Roman" w:eastAsia="Calibri" w:hAnsi="Times New Roman" w:cs="Times New Roman"/>
          <w:i/>
          <w:color w:val="00B050"/>
          <w:sz w:val="28"/>
          <w:szCs w:val="28"/>
          <w:lang w:val="en-US"/>
        </w:rPr>
        <w:t>abitadors</w:t>
      </w:r>
      <w:r w:rsidRPr="00561E65">
        <w:rPr>
          <w:rFonts w:ascii="Times New Roman" w:eastAsia="Calibri" w:hAnsi="Times New Roman" w:cs="Times New Roman"/>
          <w:iCs/>
          <w:color w:val="00B050"/>
          <w:sz w:val="28"/>
          <w:szCs w:val="28"/>
        </w:rPr>
        <w:t>)</w:t>
      </w:r>
      <w:r w:rsidRPr="00561E65">
        <w:rPr>
          <w:rFonts w:ascii="Times New Roman" w:eastAsia="Calibri" w:hAnsi="Times New Roman" w:cs="Times New Roman"/>
          <w:iCs/>
          <w:color w:val="00B050"/>
          <w:sz w:val="28"/>
          <w:szCs w:val="28"/>
          <w:vertAlign w:val="superscript"/>
        </w:rPr>
        <w:footnoteReference w:id="233"/>
      </w:r>
      <w:r w:rsidRPr="00561E65">
        <w:rPr>
          <w:rFonts w:ascii="Times New Roman" w:eastAsia="Calibri" w:hAnsi="Times New Roman" w:cs="Times New Roman"/>
          <w:iCs/>
          <w:color w:val="00B050"/>
          <w:sz w:val="28"/>
          <w:szCs w:val="28"/>
        </w:rPr>
        <w:t>.</w:t>
      </w:r>
    </w:p>
    <w:p w14:paraId="5459881F" w14:textId="565B4B0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данном случае такая замена показательна, ведь встречая такую форму мы понимаем, что переводчик очень хорошо осознавал </w:t>
      </w:r>
      <w:r w:rsidRPr="0046505E">
        <w:rPr>
          <w:rFonts w:ascii="Times New Roman" w:eastAsia="Calibri" w:hAnsi="Times New Roman" w:cs="Times New Roman"/>
          <w:sz w:val="28"/>
          <w:szCs w:val="28"/>
        </w:rPr>
        <w:lastRenderedPageBreak/>
        <w:t xml:space="preserve">вторичность создаваемого текста, поэтому как бы подразумевал: </w:t>
      </w:r>
      <w:r w:rsidRPr="00AD5F0B">
        <w:rPr>
          <w:rFonts w:ascii="Times New Roman" w:eastAsia="Calibri" w:hAnsi="Times New Roman" w:cs="Times New Roman"/>
          <w:i/>
          <w:iCs/>
          <w:sz w:val="28"/>
          <w:szCs w:val="28"/>
        </w:rPr>
        <w:t>«В тексте, который я перево</w:t>
      </w:r>
      <w:r w:rsidR="00AD5F0B" w:rsidRPr="00AD5F0B">
        <w:rPr>
          <w:rFonts w:ascii="Times New Roman" w:eastAsia="Calibri" w:hAnsi="Times New Roman" w:cs="Times New Roman"/>
          <w:i/>
          <w:iCs/>
          <w:sz w:val="28"/>
          <w:szCs w:val="28"/>
        </w:rPr>
        <w:t>ж</w:t>
      </w:r>
      <w:r w:rsidRPr="00AD5F0B">
        <w:rPr>
          <w:rFonts w:ascii="Times New Roman" w:eastAsia="Calibri" w:hAnsi="Times New Roman" w:cs="Times New Roman"/>
          <w:i/>
          <w:iCs/>
          <w:sz w:val="28"/>
          <w:szCs w:val="28"/>
        </w:rPr>
        <w:t>у, устанавливается, что &lt;…&gt;»</w:t>
      </w:r>
      <w:r w:rsidRPr="0046505E">
        <w:rPr>
          <w:rFonts w:ascii="Times New Roman" w:eastAsia="Calibri" w:hAnsi="Times New Roman" w:cs="Times New Roman"/>
          <w:sz w:val="28"/>
          <w:szCs w:val="28"/>
        </w:rPr>
        <w:t>. Это обстоятельство позволяет пролить свет на его отношение к переводимому, на некие устойчивые представления об «</w:t>
      </w:r>
      <w:r w:rsidR="00AD5F0B">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бычаях», существовавшие в обозначенный период, трепет и почтение, с которым к данному тексту относились легисты. </w:t>
      </w:r>
      <w:r w:rsidR="009530D0">
        <w:rPr>
          <w:rFonts w:ascii="Times New Roman" w:eastAsia="Calibri" w:hAnsi="Times New Roman" w:cs="Times New Roman"/>
          <w:sz w:val="28"/>
          <w:szCs w:val="28"/>
        </w:rPr>
        <w:t>П</w:t>
      </w:r>
      <w:r w:rsidRPr="0046505E">
        <w:rPr>
          <w:rFonts w:ascii="Times New Roman" w:eastAsia="Calibri" w:hAnsi="Times New Roman" w:cs="Times New Roman"/>
          <w:sz w:val="28"/>
          <w:szCs w:val="28"/>
        </w:rPr>
        <w:t>ереводчик</w:t>
      </w:r>
      <w:r w:rsidR="009530D0">
        <w:rPr>
          <w:rFonts w:ascii="Times New Roman" w:eastAsia="Calibri" w:hAnsi="Times New Roman" w:cs="Times New Roman"/>
          <w:sz w:val="28"/>
          <w:szCs w:val="28"/>
        </w:rPr>
        <w:t>, по нашему мнению,</w:t>
      </w:r>
      <w:r w:rsidRPr="0046505E">
        <w:rPr>
          <w:rFonts w:ascii="Times New Roman" w:eastAsia="Calibri" w:hAnsi="Times New Roman" w:cs="Times New Roman"/>
          <w:sz w:val="28"/>
          <w:szCs w:val="28"/>
        </w:rPr>
        <w:t xml:space="preserve"> вполне осознавал, что с «оригинальным» текстом «</w:t>
      </w:r>
      <w:r w:rsidR="00D74116">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покрытым </w:t>
      </w:r>
      <w:r w:rsidR="00B74A89">
        <w:rPr>
          <w:rFonts w:ascii="Times New Roman" w:eastAsia="Calibri" w:hAnsi="Times New Roman" w:cs="Times New Roman"/>
          <w:sz w:val="28"/>
          <w:szCs w:val="28"/>
        </w:rPr>
        <w:t>о</w:t>
      </w:r>
      <w:r w:rsidRPr="0046505E">
        <w:rPr>
          <w:rFonts w:ascii="Times New Roman" w:eastAsia="Calibri" w:hAnsi="Times New Roman" w:cs="Times New Roman"/>
          <w:sz w:val="28"/>
          <w:szCs w:val="28"/>
        </w:rPr>
        <w:t>реолом важности и даже «сакральности»</w:t>
      </w:r>
      <w:r w:rsidR="009530D0">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ничего не происходит</w:t>
      </w:r>
      <w:r w:rsidR="00D74116">
        <w:rPr>
          <w:rFonts w:ascii="Times New Roman" w:eastAsia="Calibri" w:hAnsi="Times New Roman" w:cs="Times New Roman"/>
          <w:sz w:val="28"/>
          <w:szCs w:val="28"/>
        </w:rPr>
        <w:t>.</w:t>
      </w:r>
    </w:p>
    <w:p w14:paraId="09C7ED06" w14:textId="2D7FA6D5" w:rsidR="0046505E" w:rsidRPr="0046505E" w:rsidRDefault="003A477A" w:rsidP="003A76EE">
      <w:pPr>
        <w:spacing w:after="0" w:line="360" w:lineRule="auto"/>
        <w:ind w:firstLine="851"/>
        <w:jc w:val="both"/>
        <w:rPr>
          <w:rFonts w:ascii="Times New Roman" w:eastAsia="Calibri" w:hAnsi="Times New Roman" w:cs="Times New Roman"/>
          <w:sz w:val="28"/>
          <w:szCs w:val="28"/>
        </w:rPr>
      </w:pPr>
      <w:r w:rsidRPr="007012E3">
        <w:rPr>
          <w:rFonts w:ascii="Times New Roman" w:eastAsia="Calibri" w:hAnsi="Times New Roman" w:cs="Times New Roman"/>
          <w:sz w:val="28"/>
          <w:szCs w:val="28"/>
        </w:rPr>
        <w:t xml:space="preserve">При переводе практически всех статей «Барселонских обычаев» переводчик или переводчики стремились сохранить </w:t>
      </w:r>
      <w:r w:rsidR="007012E3" w:rsidRPr="007012E3">
        <w:rPr>
          <w:rFonts w:ascii="Times New Roman" w:eastAsia="Calibri" w:hAnsi="Times New Roman" w:cs="Times New Roman"/>
          <w:sz w:val="28"/>
          <w:szCs w:val="28"/>
        </w:rPr>
        <w:t>исходные наклонения и времена глаголов (в большинстве случаев это конъюнктив со значением долженствования)</w:t>
      </w:r>
      <w:r w:rsidR="0046505E" w:rsidRPr="0046505E">
        <w:rPr>
          <w:rFonts w:ascii="Times New Roman" w:eastAsia="Calibri" w:hAnsi="Times New Roman" w:cs="Times New Roman"/>
          <w:sz w:val="28"/>
          <w:szCs w:val="28"/>
          <w:vertAlign w:val="superscript"/>
        </w:rPr>
        <w:footnoteReference w:id="234"/>
      </w:r>
      <w:r w:rsidR="0046505E" w:rsidRPr="0046505E">
        <w:rPr>
          <w:rFonts w:ascii="Times New Roman" w:eastAsia="Calibri" w:hAnsi="Times New Roman" w:cs="Times New Roman"/>
          <w:sz w:val="28"/>
          <w:szCs w:val="28"/>
        </w:rPr>
        <w:t>. Для передачи значения в рамках этой тенденции в отдельных случаях используются уже новые аналитические формы, характерные для романских языков, в качестве иллюстрации приведём фрагмент текста 50(53)-й статьи «</w:t>
      </w:r>
      <w:r w:rsidR="009530D0">
        <w:rPr>
          <w:rFonts w:ascii="Times New Roman" w:eastAsia="Calibri" w:hAnsi="Times New Roman" w:cs="Times New Roman"/>
          <w:sz w:val="28"/>
          <w:szCs w:val="28"/>
        </w:rPr>
        <w:t>Барселонских о</w:t>
      </w:r>
      <w:r w:rsidR="0046505E" w:rsidRPr="0046505E">
        <w:rPr>
          <w:rFonts w:ascii="Times New Roman" w:eastAsia="Calibri" w:hAnsi="Times New Roman" w:cs="Times New Roman"/>
          <w:sz w:val="28"/>
          <w:szCs w:val="28"/>
        </w:rPr>
        <w:t xml:space="preserve">бычаев»: </w:t>
      </w:r>
      <w:r w:rsidR="0046505E" w:rsidRPr="0046505E">
        <w:rPr>
          <w:rFonts w:ascii="Times New Roman" w:eastAsia="Calibri" w:hAnsi="Times New Roman" w:cs="Times New Roman"/>
          <w:i/>
          <w:iCs/>
          <w:sz w:val="28"/>
          <w:szCs w:val="28"/>
        </w:rPr>
        <w:t>«Прочим же крестьянам, называемым баккалариями</w:t>
      </w:r>
      <w:r w:rsidR="0046505E" w:rsidRPr="0046505E">
        <w:rPr>
          <w:rFonts w:ascii="Times New Roman" w:eastAsia="Calibri" w:hAnsi="Times New Roman" w:cs="Times New Roman"/>
          <w:i/>
          <w:iCs/>
          <w:sz w:val="28"/>
          <w:szCs w:val="28"/>
          <w:vertAlign w:val="superscript"/>
        </w:rPr>
        <w:footnoteReference w:id="235"/>
      </w:r>
      <w:r w:rsidR="0046505E" w:rsidRPr="0046505E">
        <w:rPr>
          <w:rFonts w:ascii="Times New Roman" w:eastAsia="Calibri" w:hAnsi="Times New Roman" w:cs="Times New Roman"/>
          <w:i/>
          <w:iCs/>
          <w:sz w:val="28"/>
          <w:szCs w:val="28"/>
        </w:rPr>
        <w:t xml:space="preserve">, доверяют </w:t>
      </w:r>
      <w:r w:rsidR="0046505E" w:rsidRPr="00B74A89">
        <w:rPr>
          <w:rFonts w:ascii="Times New Roman" w:eastAsia="Calibri" w:hAnsi="Times New Roman" w:cs="Times New Roman"/>
          <w:sz w:val="28"/>
          <w:szCs w:val="28"/>
        </w:rPr>
        <w:t>(лат</w:t>
      </w:r>
      <w:r w:rsidR="0046505E" w:rsidRPr="0046505E">
        <w:rPr>
          <w:rFonts w:ascii="Times New Roman" w:eastAsia="Calibri" w:hAnsi="Times New Roman" w:cs="Times New Roman"/>
          <w:i/>
          <w:iCs/>
          <w:sz w:val="28"/>
          <w:szCs w:val="28"/>
        </w:rPr>
        <w:t>.</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i/>
          <w:sz w:val="28"/>
          <w:szCs w:val="28"/>
          <w:lang w:val="en-US"/>
        </w:rPr>
        <w:t>credantur</w:t>
      </w:r>
      <w:r w:rsidR="0046505E" w:rsidRPr="00B74A89">
        <w:rPr>
          <w:rFonts w:ascii="Times New Roman" w:eastAsia="Calibri" w:hAnsi="Times New Roman" w:cs="Times New Roman"/>
          <w:iCs/>
          <w:sz w:val="28"/>
          <w:szCs w:val="28"/>
        </w:rPr>
        <w:t xml:space="preserve">—кат. </w:t>
      </w:r>
      <w:r w:rsidR="0046505E" w:rsidRPr="0046505E">
        <w:rPr>
          <w:rFonts w:ascii="Times New Roman" w:eastAsia="Calibri" w:hAnsi="Times New Roman" w:cs="Times New Roman"/>
          <w:i/>
          <w:sz w:val="28"/>
          <w:szCs w:val="28"/>
          <w:lang w:val="fr-CA"/>
        </w:rPr>
        <w:t>sien</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i/>
          <w:sz w:val="28"/>
          <w:szCs w:val="28"/>
          <w:lang w:val="fr-CA"/>
        </w:rPr>
        <w:t>creeguts</w:t>
      </w:r>
      <w:r w:rsidR="0046505E" w:rsidRPr="0046505E">
        <w:rPr>
          <w:rFonts w:ascii="Times New Roman" w:eastAsia="Calibri" w:hAnsi="Times New Roman" w:cs="Times New Roman"/>
          <w:i/>
          <w:iCs/>
          <w:sz w:val="28"/>
          <w:szCs w:val="28"/>
        </w:rPr>
        <w:t>) на основании клятвы лишь до суммы в четыре манкуса</w:t>
      </w:r>
      <w:r w:rsidR="0046505E" w:rsidRPr="0046505E">
        <w:rPr>
          <w:rFonts w:ascii="Times New Roman" w:eastAsia="Calibri" w:hAnsi="Times New Roman" w:cs="Times New Roman"/>
          <w:i/>
          <w:iCs/>
          <w:sz w:val="28"/>
          <w:szCs w:val="28"/>
          <w:vertAlign w:val="superscript"/>
        </w:rPr>
        <w:footnoteReference w:id="236"/>
      </w:r>
      <w:r w:rsidR="0046505E" w:rsidRPr="0046505E">
        <w:rPr>
          <w:rFonts w:ascii="Times New Roman" w:eastAsia="Calibri" w:hAnsi="Times New Roman" w:cs="Times New Roman"/>
          <w:i/>
          <w:iCs/>
          <w:sz w:val="28"/>
          <w:szCs w:val="28"/>
        </w:rPr>
        <w:t xml:space="preserve"> валенсийского </w:t>
      </w:r>
      <w:r w:rsidR="0046505E" w:rsidRPr="0046505E">
        <w:rPr>
          <w:rFonts w:ascii="Times New Roman" w:eastAsia="Calibri" w:hAnsi="Times New Roman" w:cs="Times New Roman"/>
          <w:i/>
          <w:iCs/>
          <w:sz w:val="28"/>
          <w:szCs w:val="28"/>
        </w:rPr>
        <w:lastRenderedPageBreak/>
        <w:t>золота</w:t>
      </w:r>
      <w:r w:rsidR="009530D0">
        <w:rPr>
          <w:rFonts w:ascii="Times New Roman" w:eastAsia="Calibri" w:hAnsi="Times New Roman" w:cs="Times New Roman"/>
          <w:i/>
          <w:iCs/>
          <w:sz w:val="28"/>
          <w:szCs w:val="28"/>
        </w:rPr>
        <w:t>. В</w:t>
      </w:r>
      <w:r w:rsidR="0046505E" w:rsidRPr="0046505E">
        <w:rPr>
          <w:rFonts w:ascii="Times New Roman" w:eastAsia="Calibri" w:hAnsi="Times New Roman" w:cs="Times New Roman"/>
          <w:i/>
          <w:iCs/>
          <w:sz w:val="28"/>
          <w:szCs w:val="28"/>
        </w:rPr>
        <w:t>сё, что свыше, в отношении чего они приносят клятву, должно быть доказано посредством испытания кипятком»</w:t>
      </w:r>
      <w:r w:rsidR="0046505E" w:rsidRPr="0046505E">
        <w:rPr>
          <w:rFonts w:ascii="Times New Roman" w:eastAsia="Calibri" w:hAnsi="Times New Roman" w:cs="Times New Roman"/>
          <w:sz w:val="28"/>
          <w:szCs w:val="28"/>
          <w:vertAlign w:val="superscript"/>
        </w:rPr>
        <w:t xml:space="preserve"> </w:t>
      </w:r>
      <w:r w:rsidR="0046505E" w:rsidRPr="0046505E">
        <w:rPr>
          <w:rFonts w:ascii="Times New Roman" w:eastAsia="Calibri" w:hAnsi="Times New Roman" w:cs="Times New Roman"/>
          <w:sz w:val="28"/>
          <w:szCs w:val="28"/>
          <w:vertAlign w:val="superscript"/>
        </w:rPr>
        <w:footnoteReference w:id="237"/>
      </w:r>
      <w:r w:rsidR="0046505E" w:rsidRPr="0046505E">
        <w:rPr>
          <w:rFonts w:ascii="Times New Roman" w:eastAsia="Calibri" w:hAnsi="Times New Roman" w:cs="Times New Roman"/>
          <w:i/>
          <w:iCs/>
          <w:sz w:val="28"/>
          <w:szCs w:val="28"/>
        </w:rPr>
        <w:t>.</w:t>
      </w:r>
    </w:p>
    <w:p w14:paraId="55DCB7E6" w14:textId="20316AE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в латинском тексте «Обычаев» присутствуют и другие способы выражения значения долженствования, которые пол</w:t>
      </w:r>
      <w:r w:rsidR="00561E65">
        <w:rPr>
          <w:rFonts w:ascii="Times New Roman" w:eastAsia="Calibri" w:hAnsi="Times New Roman" w:cs="Times New Roman"/>
          <w:sz w:val="28"/>
          <w:szCs w:val="28"/>
        </w:rPr>
        <w:t>у</w:t>
      </w:r>
      <w:r w:rsidRPr="0046505E">
        <w:rPr>
          <w:rFonts w:ascii="Times New Roman" w:eastAsia="Calibri" w:hAnsi="Times New Roman" w:cs="Times New Roman"/>
          <w:sz w:val="28"/>
          <w:szCs w:val="28"/>
        </w:rPr>
        <w:t>чают в переводе свое выражение:</w:t>
      </w:r>
    </w:p>
    <w:p w14:paraId="1AFD3D69" w14:textId="1FEB2F60" w:rsidR="009530D0" w:rsidRDefault="009530D0" w:rsidP="009530D0">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 ч</w:t>
      </w:r>
      <w:r w:rsidR="0046505E" w:rsidRPr="0046505E">
        <w:rPr>
          <w:rFonts w:ascii="Times New Roman" w:eastAsia="Calibri" w:hAnsi="Times New Roman" w:cs="Times New Roman"/>
          <w:sz w:val="28"/>
          <w:szCs w:val="28"/>
        </w:rPr>
        <w:t xml:space="preserve">ерез глагол </w:t>
      </w:r>
      <w:r w:rsidR="00B74A89" w:rsidRPr="00B74A89">
        <w:rPr>
          <w:rFonts w:ascii="Times New Roman" w:eastAsia="Calibri" w:hAnsi="Times New Roman" w:cs="Times New Roman"/>
          <w:sz w:val="28"/>
          <w:szCs w:val="28"/>
        </w:rPr>
        <w:t xml:space="preserve">«быть должным» </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i/>
          <w:sz w:val="28"/>
          <w:szCs w:val="28"/>
          <w:lang w:val="en-US"/>
        </w:rPr>
        <w:t>deber</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i/>
          <w:sz w:val="28"/>
          <w:szCs w:val="28"/>
          <w:lang w:val="en-US"/>
        </w:rPr>
        <w:t>deuer</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sz w:val="28"/>
          <w:szCs w:val="28"/>
        </w:rPr>
        <w:t xml:space="preserve">Это наиболее частотный случай, в основном сохраняется в старокаталанском переводе дословно, на нём мы останавливаться не будем; </w:t>
      </w:r>
    </w:p>
    <w:p w14:paraId="6A9BCF20" w14:textId="0F01ECE2" w:rsidR="0046505E" w:rsidRPr="0046505E" w:rsidRDefault="009530D0" w:rsidP="009530D0">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 п</w:t>
      </w:r>
      <w:r w:rsidR="0046505E" w:rsidRPr="0046505E">
        <w:rPr>
          <w:rFonts w:ascii="Times New Roman" w:eastAsia="Calibri" w:hAnsi="Times New Roman" w:cs="Times New Roman"/>
          <w:sz w:val="28"/>
          <w:szCs w:val="28"/>
        </w:rPr>
        <w:t xml:space="preserve">осредством пассивного описательного спряжения – специальной аналитической формы латинского глагола со значением долженствования, состоящей из формы герундива и личной формы глагола </w:t>
      </w:r>
      <w:r w:rsidR="00B74A89" w:rsidRPr="00B74A89">
        <w:rPr>
          <w:rFonts w:ascii="Times New Roman" w:eastAsia="Calibri" w:hAnsi="Times New Roman" w:cs="Times New Roman"/>
          <w:i/>
          <w:sz w:val="28"/>
          <w:szCs w:val="28"/>
        </w:rPr>
        <w:t xml:space="preserve">форма глагола </w:t>
      </w:r>
      <w:r w:rsidR="00B74A89" w:rsidRPr="00B74A89">
        <w:rPr>
          <w:rFonts w:ascii="Times New Roman" w:eastAsia="Calibri" w:hAnsi="Times New Roman" w:cs="Times New Roman"/>
          <w:iCs/>
          <w:sz w:val="28"/>
          <w:szCs w:val="28"/>
        </w:rPr>
        <w:t>«быть»</w:t>
      </w:r>
      <w:r w:rsidR="00B74A89" w:rsidRPr="00B74A89">
        <w:rPr>
          <w:rFonts w:ascii="Times New Roman" w:eastAsia="Calibri" w:hAnsi="Times New Roman" w:cs="Times New Roman"/>
          <w:i/>
          <w:sz w:val="28"/>
          <w:szCs w:val="28"/>
        </w:rPr>
        <w:t xml:space="preserve"> </w:t>
      </w:r>
      <w:r w:rsidR="00B74A89" w:rsidRPr="00B74A89">
        <w:rPr>
          <w:rFonts w:ascii="Times New Roman" w:eastAsia="Calibri" w:hAnsi="Times New Roman" w:cs="Times New Roman"/>
          <w:iCs/>
          <w:sz w:val="28"/>
          <w:szCs w:val="28"/>
        </w:rPr>
        <w:t>(лат. —</w:t>
      </w:r>
      <w:r w:rsidR="00B74A89" w:rsidRPr="00B74A89">
        <w:rPr>
          <w:rFonts w:ascii="Times New Roman" w:eastAsia="Calibri" w:hAnsi="Times New Roman" w:cs="Times New Roman"/>
          <w:i/>
          <w:sz w:val="28"/>
          <w:szCs w:val="28"/>
        </w:rPr>
        <w:t xml:space="preserve"> </w:t>
      </w:r>
      <w:r w:rsidR="00B74A89" w:rsidRPr="00B74A89">
        <w:rPr>
          <w:rFonts w:ascii="Times New Roman" w:eastAsia="Calibri" w:hAnsi="Times New Roman" w:cs="Times New Roman"/>
          <w:i/>
          <w:iCs/>
          <w:sz w:val="28"/>
          <w:szCs w:val="28"/>
        </w:rPr>
        <w:t>esse</w:t>
      </w:r>
      <w:r w:rsidR="00B74A89" w:rsidRPr="00B74A89">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В старокаталанском переводе передаётся традиционно </w:t>
      </w:r>
      <w:r w:rsidR="00B74A89" w:rsidRPr="00B74A89">
        <w:rPr>
          <w:rFonts w:ascii="Times New Roman" w:eastAsia="Calibri" w:hAnsi="Times New Roman" w:cs="Times New Roman"/>
          <w:sz w:val="28"/>
          <w:szCs w:val="28"/>
        </w:rPr>
        <w:t xml:space="preserve">через глагол «быть должным» (кат. — </w:t>
      </w:r>
      <w:r w:rsidR="00B74A89" w:rsidRPr="00B74A89">
        <w:rPr>
          <w:rFonts w:ascii="Times New Roman" w:eastAsia="Calibri" w:hAnsi="Times New Roman" w:cs="Times New Roman"/>
          <w:i/>
          <w:iCs/>
          <w:sz w:val="28"/>
          <w:szCs w:val="28"/>
        </w:rPr>
        <w:t>deuer</w:t>
      </w:r>
      <w:r w:rsidR="00B74A89" w:rsidRPr="00B74A89">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т.е. аналогичное лексическое значение предложения передаётся иными грамматическими средствами.</w:t>
      </w:r>
    </w:p>
    <w:p w14:paraId="567BE8BF" w14:textId="4EAAC992" w:rsidR="009530D0"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На этом мы остановимся отдельно и приведём ряд примеров, чтобы продемонстрировать присутствие грамматической трансформации, свидетельствующей об определенной склонности в восприятии латинского текста переводчиком. Такое явление наблюдается в 49-й</w:t>
      </w:r>
      <w:r w:rsidRPr="0046505E">
        <w:rPr>
          <w:rFonts w:ascii="Times New Roman" w:eastAsia="Calibri" w:hAnsi="Times New Roman" w:cs="Times New Roman"/>
          <w:sz w:val="28"/>
          <w:szCs w:val="28"/>
          <w:vertAlign w:val="superscript"/>
        </w:rPr>
        <w:footnoteReference w:id="238"/>
      </w:r>
      <w:r w:rsidRPr="0046505E">
        <w:rPr>
          <w:rFonts w:ascii="Times New Roman" w:eastAsia="Calibri" w:hAnsi="Times New Roman" w:cs="Times New Roman"/>
          <w:sz w:val="28"/>
          <w:szCs w:val="28"/>
        </w:rPr>
        <w:t>, 92-й</w:t>
      </w:r>
      <w:r w:rsidRPr="0046505E">
        <w:rPr>
          <w:rFonts w:ascii="Times New Roman" w:eastAsia="Calibri" w:hAnsi="Times New Roman" w:cs="Times New Roman"/>
          <w:sz w:val="28"/>
          <w:szCs w:val="28"/>
          <w:vertAlign w:val="superscript"/>
        </w:rPr>
        <w:footnoteReference w:id="239"/>
      </w:r>
      <w:r w:rsidRPr="0046505E">
        <w:rPr>
          <w:rFonts w:ascii="Times New Roman" w:eastAsia="Calibri" w:hAnsi="Times New Roman" w:cs="Times New Roman"/>
          <w:sz w:val="28"/>
          <w:szCs w:val="28"/>
        </w:rPr>
        <w:t xml:space="preserve"> и 123-й</w:t>
      </w:r>
      <w:r w:rsidRPr="0046505E">
        <w:rPr>
          <w:rFonts w:ascii="Times New Roman" w:eastAsia="Calibri" w:hAnsi="Times New Roman" w:cs="Times New Roman"/>
          <w:sz w:val="28"/>
          <w:szCs w:val="28"/>
          <w:vertAlign w:val="superscript"/>
        </w:rPr>
        <w:footnoteReference w:id="240"/>
      </w:r>
      <w:r w:rsidRPr="0046505E">
        <w:rPr>
          <w:rFonts w:ascii="Times New Roman" w:eastAsia="Calibri" w:hAnsi="Times New Roman" w:cs="Times New Roman"/>
          <w:sz w:val="28"/>
          <w:szCs w:val="28"/>
        </w:rPr>
        <w:t xml:space="preserve"> статьях «Барселонских обычаев». Несмотря на это в 119(77)-й статье мы видим перевод </w:t>
      </w:r>
      <w:r w:rsidRPr="0046505E">
        <w:rPr>
          <w:rFonts w:ascii="Times New Roman" w:eastAsia="Calibri" w:hAnsi="Times New Roman" w:cs="Times New Roman"/>
          <w:sz w:val="28"/>
          <w:szCs w:val="28"/>
        </w:rPr>
        <w:lastRenderedPageBreak/>
        <w:t xml:space="preserve">пассивного описательного спряжения уже со значением возможности через глагол </w:t>
      </w:r>
      <w:r w:rsidRPr="0046505E">
        <w:rPr>
          <w:rFonts w:ascii="Times New Roman" w:eastAsia="Calibri" w:hAnsi="Times New Roman" w:cs="Times New Roman"/>
          <w:i/>
          <w:sz w:val="28"/>
          <w:szCs w:val="28"/>
        </w:rPr>
        <w:t>“po</w:t>
      </w:r>
      <w:r w:rsidRPr="0046505E">
        <w:rPr>
          <w:rFonts w:ascii="Times New Roman" w:eastAsia="Calibri" w:hAnsi="Times New Roman" w:cs="Times New Roman"/>
          <w:i/>
          <w:sz w:val="28"/>
          <w:szCs w:val="28"/>
          <w:lang w:val="en-US"/>
        </w:rPr>
        <w:t>der</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что говорит о широких возможностях для различных переводческих трактовок данной конструкции и о полисемантичности отдельных грамматических единиц в латинском тексте «</w:t>
      </w:r>
      <w:r w:rsidR="009530D0">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w:t>
      </w:r>
      <w:r w:rsidRPr="0046505E">
        <w:rPr>
          <w:rFonts w:ascii="Times New Roman" w:eastAsia="Calibri" w:hAnsi="Times New Roman" w:cs="Times New Roman"/>
          <w:i/>
          <w:iCs/>
          <w:sz w:val="28"/>
          <w:szCs w:val="28"/>
        </w:rPr>
        <w:t xml:space="preserve">«…если тот же самый дед или бабка, отец или мать захотят, должны быть отстранены </w:t>
      </w:r>
      <w:r w:rsidRPr="00B74A89">
        <w:rPr>
          <w:rFonts w:ascii="Times New Roman" w:eastAsia="Calibri" w:hAnsi="Times New Roman" w:cs="Times New Roman"/>
          <w:sz w:val="28"/>
          <w:szCs w:val="28"/>
        </w:rPr>
        <w:t xml:space="preserve">(лат. </w:t>
      </w:r>
      <w:r w:rsidRPr="0046505E">
        <w:rPr>
          <w:rFonts w:ascii="Times New Roman" w:eastAsia="Calibri" w:hAnsi="Times New Roman" w:cs="Times New Roman"/>
          <w:i/>
          <w:iCs/>
          <w:sz w:val="28"/>
          <w:szCs w:val="28"/>
          <w:lang w:val="fr-CA"/>
        </w:rPr>
        <w:t>sunt</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fr-CA"/>
        </w:rPr>
        <w:t>repellendi</w:t>
      </w:r>
      <w:r w:rsidRPr="00B74A89">
        <w:rPr>
          <w:rFonts w:ascii="Times New Roman" w:eastAsia="Calibri" w:hAnsi="Times New Roman" w:cs="Times New Roman"/>
          <w:sz w:val="28"/>
          <w:szCs w:val="28"/>
        </w:rPr>
        <w:t>—кат.</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los</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poden</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gitar</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de</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si</w:t>
      </w:r>
      <w:r w:rsidR="00EA7470">
        <w:rPr>
          <w:rFonts w:ascii="Times New Roman" w:eastAsia="Calibri" w:hAnsi="Times New Roman" w:cs="Times New Roman"/>
          <w:i/>
          <w:iCs/>
          <w:sz w:val="28"/>
          <w:szCs w:val="28"/>
        </w:rPr>
        <w:t> </w:t>
      </w:r>
      <w:r w:rsidRPr="0046505E">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241"/>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rPr>
        <w:t xml:space="preserve"> </w:t>
      </w:r>
    </w:p>
    <w:p w14:paraId="37170D05" w14:textId="16E56E6C" w:rsidR="003A76E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Если говорить о переводе неличных форм глагола в «Барселонских обычаях», то необходимо подчеркнуть, что и инфинитивы, </w:t>
      </w:r>
      <w:r w:rsidR="001A66B5" w:rsidRPr="001A66B5">
        <w:rPr>
          <w:rFonts w:ascii="Times New Roman" w:eastAsia="Calibri" w:hAnsi="Times New Roman" w:cs="Times New Roman"/>
          <w:sz w:val="28"/>
          <w:szCs w:val="28"/>
        </w:rPr>
        <w:t xml:space="preserve">герундив в составе герундивной конструкции заменяется инфинитивом соответствующего глагола с предлогом </w:t>
      </w:r>
      <w:r w:rsidR="001A66B5" w:rsidRPr="001A66B5">
        <w:rPr>
          <w:rFonts w:ascii="Times New Roman" w:eastAsia="Calibri" w:hAnsi="Times New Roman" w:cs="Times New Roman"/>
          <w:i/>
          <w:iCs/>
          <w:sz w:val="28"/>
          <w:szCs w:val="28"/>
        </w:rPr>
        <w:t>a</w:t>
      </w:r>
      <w:r w:rsidR="001A66B5" w:rsidRPr="001A66B5">
        <w:rPr>
          <w:rFonts w:ascii="Times New Roman" w:eastAsia="Calibri" w:hAnsi="Times New Roman" w:cs="Times New Roman"/>
          <w:sz w:val="28"/>
          <w:szCs w:val="28"/>
        </w:rPr>
        <w:t xml:space="preserve">, например форма «для осуществления» (лат. — </w:t>
      </w:r>
      <w:r w:rsidR="001A66B5" w:rsidRPr="001A66B5">
        <w:rPr>
          <w:rFonts w:ascii="Times New Roman" w:eastAsia="Calibri" w:hAnsi="Times New Roman" w:cs="Times New Roman"/>
          <w:i/>
          <w:iCs/>
          <w:sz w:val="28"/>
          <w:szCs w:val="28"/>
        </w:rPr>
        <w:t>faciendam</w:t>
      </w:r>
      <w:r w:rsidR="001A66B5" w:rsidRPr="001A66B5">
        <w:rPr>
          <w:rFonts w:ascii="Times New Roman" w:eastAsia="Calibri" w:hAnsi="Times New Roman" w:cs="Times New Roman"/>
          <w:sz w:val="28"/>
          <w:szCs w:val="28"/>
        </w:rPr>
        <w:t xml:space="preserve">) передаётся сочетанием «для совершения» (кат. — </w:t>
      </w:r>
      <w:r w:rsidR="001A66B5" w:rsidRPr="001A66B5">
        <w:rPr>
          <w:rFonts w:ascii="Times New Roman" w:eastAsia="Calibri" w:hAnsi="Times New Roman" w:cs="Times New Roman"/>
          <w:i/>
          <w:iCs/>
          <w:sz w:val="28"/>
          <w:szCs w:val="28"/>
        </w:rPr>
        <w:t>a fer</w:t>
      </w:r>
      <w:r w:rsidR="001A66B5" w:rsidRPr="001A66B5">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lang w:val="fr-CA"/>
        </w:rPr>
        <w:footnoteReference w:id="242"/>
      </w:r>
      <w:r w:rsidRPr="0046505E">
        <w:rPr>
          <w:rFonts w:ascii="Times New Roman" w:eastAsia="Calibri" w:hAnsi="Times New Roman" w:cs="Times New Roman"/>
          <w:sz w:val="28"/>
          <w:szCs w:val="28"/>
        </w:rPr>
        <w:t xml:space="preserve"> и т. д. Зачастую такие конструкции переводились с помощью личных форм глаголов, как, например, в 118(76)-й статье: </w:t>
      </w:r>
      <w:r w:rsidRPr="0046505E">
        <w:rPr>
          <w:rFonts w:ascii="Times New Roman" w:eastAsia="Calibri" w:hAnsi="Times New Roman" w:cs="Times New Roman"/>
          <w:i/>
          <w:iCs/>
          <w:sz w:val="28"/>
          <w:szCs w:val="28"/>
        </w:rPr>
        <w:t xml:space="preserve">«…постановили, чтобы такого рода вышеуказанное держание &lt;…&gt; обладало бы (лат. </w:t>
      </w:r>
      <w:r w:rsidRPr="0046505E">
        <w:rPr>
          <w:rFonts w:ascii="Times New Roman" w:eastAsia="Calibri" w:hAnsi="Times New Roman" w:cs="Times New Roman"/>
          <w:i/>
          <w:iCs/>
          <w:sz w:val="28"/>
          <w:szCs w:val="28"/>
          <w:lang w:val="en-US"/>
        </w:rPr>
        <w:t>obtinere</w:t>
      </w:r>
      <w:r w:rsidRPr="0046505E">
        <w:rPr>
          <w:rFonts w:ascii="Times New Roman" w:eastAsia="Calibri" w:hAnsi="Times New Roman" w:cs="Times New Roman"/>
          <w:i/>
          <w:iCs/>
          <w:sz w:val="28"/>
          <w:szCs w:val="28"/>
        </w:rPr>
        <w:t xml:space="preserve">—кат. </w:t>
      </w:r>
      <w:r w:rsidRPr="0046505E">
        <w:rPr>
          <w:rFonts w:ascii="Times New Roman" w:eastAsia="Calibri" w:hAnsi="Times New Roman" w:cs="Times New Roman"/>
          <w:i/>
          <w:sz w:val="28"/>
          <w:szCs w:val="28"/>
          <w:lang w:val="en-US"/>
        </w:rPr>
        <w:t>deu</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aver</w:t>
      </w:r>
      <w:r w:rsidRPr="0046505E">
        <w:rPr>
          <w:rFonts w:ascii="Times New Roman" w:eastAsia="Calibri" w:hAnsi="Times New Roman" w:cs="Times New Roman"/>
          <w:i/>
          <w:sz w:val="28"/>
          <w:szCs w:val="28"/>
        </w:rPr>
        <w:t>)</w:t>
      </w:r>
      <w:r w:rsidRPr="0046505E">
        <w:rPr>
          <w:rFonts w:ascii="Times New Roman" w:eastAsia="Calibri" w:hAnsi="Times New Roman" w:cs="Times New Roman"/>
          <w:i/>
          <w:iCs/>
          <w:sz w:val="28"/>
          <w:szCs w:val="28"/>
        </w:rPr>
        <w:t xml:space="preserve"> во всём такой прочностью, что впредь никакой обманной хитростью не могло бы быть подорвано или каким-либо способом изменено»</w:t>
      </w:r>
      <w:r w:rsidRPr="0046505E">
        <w:rPr>
          <w:rFonts w:ascii="Times New Roman" w:eastAsia="Calibri" w:hAnsi="Times New Roman" w:cs="Times New Roman"/>
          <w:sz w:val="28"/>
          <w:szCs w:val="28"/>
          <w:vertAlign w:val="superscript"/>
        </w:rPr>
        <w:footnoteReference w:id="243"/>
      </w:r>
      <w:r w:rsidRPr="0046505E">
        <w:rPr>
          <w:rFonts w:ascii="Times New Roman" w:eastAsia="Calibri" w:hAnsi="Times New Roman" w:cs="Times New Roman"/>
          <w:sz w:val="28"/>
          <w:szCs w:val="28"/>
        </w:rPr>
        <w:t>. В данном случае инфинитив был передан через конструкцию со значением долженствования, встречается так же перевод и других латинских инфинитивов при помощ</w:t>
      </w:r>
      <w:r w:rsidR="003A76EE">
        <w:rPr>
          <w:rFonts w:ascii="Times New Roman" w:eastAsia="Calibri" w:hAnsi="Times New Roman" w:cs="Times New Roman"/>
          <w:sz w:val="28"/>
          <w:szCs w:val="28"/>
        </w:rPr>
        <w:t xml:space="preserve">и </w:t>
      </w:r>
      <w:r w:rsidRPr="0046505E">
        <w:rPr>
          <w:rFonts w:ascii="Times New Roman" w:eastAsia="Calibri" w:hAnsi="Times New Roman" w:cs="Times New Roman"/>
          <w:sz w:val="28"/>
          <w:szCs w:val="28"/>
        </w:rPr>
        <w:t>аналитических конструкций с иными оттенками значения, нежели оригинал.</w:t>
      </w:r>
    </w:p>
    <w:p w14:paraId="7665E712" w14:textId="1DFD57E9"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Для того, чтобы проиллюстрировать это обратимся к </w:t>
      </w:r>
      <w:r w:rsidR="001A66B5" w:rsidRPr="0046505E">
        <w:rPr>
          <w:rFonts w:ascii="Times New Roman" w:eastAsia="Calibri" w:hAnsi="Times New Roman" w:cs="Times New Roman"/>
          <w:sz w:val="28"/>
          <w:szCs w:val="28"/>
        </w:rPr>
        <w:t>54(57</w:t>
      </w:r>
      <w:r w:rsidR="001A66B5">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статье </w:t>
      </w:r>
      <w:r w:rsidR="001A66B5">
        <w:rPr>
          <w:rFonts w:ascii="Times New Roman" w:eastAsia="Calibri" w:hAnsi="Times New Roman" w:cs="Times New Roman"/>
          <w:sz w:val="28"/>
          <w:szCs w:val="28"/>
        </w:rPr>
        <w:t>«Барселонских обычаев»</w:t>
      </w:r>
      <w:r w:rsidR="001A66B5" w:rsidRPr="0046505E">
        <w:rPr>
          <w:rFonts w:ascii="Times New Roman" w:eastAsia="Calibri" w:hAnsi="Times New Roman" w:cs="Times New Roman"/>
          <w:sz w:val="28"/>
          <w:szCs w:val="28"/>
        </w:rPr>
        <w:t>:</w:t>
      </w:r>
      <w:r w:rsidR="001A66B5">
        <w:rPr>
          <w:rFonts w:ascii="Times New Roman" w:eastAsia="Calibri" w:hAnsi="Times New Roman" w:cs="Times New Roman"/>
          <w:sz w:val="28"/>
          <w:szCs w:val="28"/>
        </w:rPr>
        <w:t xml:space="preserve"> </w:t>
      </w:r>
      <w:r w:rsidRPr="0046505E">
        <w:rPr>
          <w:rFonts w:ascii="Times New Roman" w:eastAsia="Calibri" w:hAnsi="Times New Roman" w:cs="Times New Roman"/>
          <w:i/>
          <w:iCs/>
          <w:sz w:val="28"/>
          <w:szCs w:val="28"/>
        </w:rPr>
        <w:t xml:space="preserve">«Феоды, которые держали рыцари, </w:t>
      </w:r>
      <w:r w:rsidRPr="0046505E">
        <w:rPr>
          <w:rFonts w:ascii="Times New Roman" w:eastAsia="Calibri" w:hAnsi="Times New Roman" w:cs="Times New Roman"/>
          <w:i/>
          <w:iCs/>
          <w:sz w:val="28"/>
          <w:szCs w:val="28"/>
        </w:rPr>
        <w:lastRenderedPageBreak/>
        <w:t xml:space="preserve">если их сеньоры будут отрицать, что передавали их им </w:t>
      </w:r>
      <w:r w:rsidRPr="00846B50">
        <w:rPr>
          <w:rFonts w:ascii="Times New Roman" w:eastAsia="Calibri" w:hAnsi="Times New Roman" w:cs="Times New Roman"/>
          <w:sz w:val="28"/>
          <w:szCs w:val="28"/>
        </w:rPr>
        <w:t>(лат.</w:t>
      </w:r>
      <w:r w:rsidRPr="0046505E">
        <w:rPr>
          <w:rFonts w:ascii="Times New Roman" w:eastAsia="Calibri" w:hAnsi="Times New Roman" w:cs="Times New Roman"/>
          <w:i/>
          <w:iCs/>
          <w:sz w:val="28"/>
          <w:szCs w:val="28"/>
        </w:rPr>
        <w:t xml:space="preserve"> </w:t>
      </w:r>
      <w:r w:rsidRPr="00846B50">
        <w:rPr>
          <w:rFonts w:ascii="Times New Roman" w:eastAsia="Calibri" w:hAnsi="Times New Roman" w:cs="Times New Roman"/>
          <w:b/>
          <w:bCs/>
          <w:sz w:val="28"/>
          <w:szCs w:val="28"/>
          <w:lang w:val="fr-CA"/>
        </w:rPr>
        <w:t>non</w:t>
      </w:r>
      <w:r w:rsidRPr="00846B50">
        <w:rPr>
          <w:rFonts w:ascii="Times New Roman" w:eastAsia="Calibri" w:hAnsi="Times New Roman" w:cs="Times New Roman"/>
          <w:b/>
          <w:bCs/>
          <w:sz w:val="28"/>
          <w:szCs w:val="28"/>
        </w:rPr>
        <w:t xml:space="preserve"> </w:t>
      </w:r>
      <w:r w:rsidRPr="00846B50">
        <w:rPr>
          <w:rFonts w:ascii="Times New Roman" w:eastAsia="Calibri" w:hAnsi="Times New Roman" w:cs="Times New Roman"/>
          <w:b/>
          <w:bCs/>
          <w:sz w:val="28"/>
          <w:szCs w:val="28"/>
          <w:lang w:val="fr-CA"/>
        </w:rPr>
        <w:t>eos</w:t>
      </w:r>
      <w:r w:rsidRPr="00846B50">
        <w:rPr>
          <w:rFonts w:ascii="Times New Roman" w:eastAsia="Calibri" w:hAnsi="Times New Roman" w:cs="Times New Roman"/>
          <w:b/>
          <w:bCs/>
          <w:sz w:val="28"/>
          <w:szCs w:val="28"/>
        </w:rPr>
        <w:t xml:space="preserve"> </w:t>
      </w:r>
      <w:r w:rsidRPr="00846B50">
        <w:rPr>
          <w:rFonts w:ascii="Times New Roman" w:eastAsia="Calibri" w:hAnsi="Times New Roman" w:cs="Times New Roman"/>
          <w:b/>
          <w:bCs/>
          <w:sz w:val="28"/>
          <w:szCs w:val="28"/>
          <w:lang w:val="fr-CA"/>
        </w:rPr>
        <w:t>illis</w:t>
      </w:r>
      <w:r w:rsidRPr="00846B50">
        <w:rPr>
          <w:rFonts w:ascii="Times New Roman" w:eastAsia="Calibri" w:hAnsi="Times New Roman" w:cs="Times New Roman"/>
          <w:b/>
          <w:bCs/>
          <w:sz w:val="28"/>
          <w:szCs w:val="28"/>
        </w:rPr>
        <w:t xml:space="preserve"> </w:t>
      </w:r>
      <w:r w:rsidRPr="00846B50">
        <w:rPr>
          <w:rFonts w:ascii="Times New Roman" w:eastAsia="Calibri" w:hAnsi="Times New Roman" w:cs="Times New Roman"/>
          <w:b/>
          <w:bCs/>
          <w:sz w:val="28"/>
          <w:szCs w:val="28"/>
          <w:lang w:val="fr-CA"/>
        </w:rPr>
        <w:t>dedisse</w:t>
      </w:r>
      <w:r w:rsidRPr="00846B50">
        <w:rPr>
          <w:rFonts w:ascii="Times New Roman" w:eastAsia="Calibri" w:hAnsi="Times New Roman" w:cs="Times New Roman"/>
          <w:sz w:val="28"/>
          <w:szCs w:val="28"/>
        </w:rPr>
        <w:t>—кат.</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no</w:t>
      </w:r>
      <w:r w:rsidRPr="00846B50">
        <w:rPr>
          <w:rFonts w:ascii="Times New Roman" w:eastAsia="Calibri" w:hAnsi="Times New Roman" w:cs="Times New Roman"/>
          <w:b/>
          <w:bCs/>
          <w:i/>
          <w:iCs/>
          <w:sz w:val="28"/>
          <w:szCs w:val="28"/>
        </w:rPr>
        <w:t>·</w:t>
      </w:r>
      <w:r w:rsidRPr="00846B50">
        <w:rPr>
          <w:rFonts w:ascii="Times New Roman" w:eastAsia="Calibri" w:hAnsi="Times New Roman" w:cs="Times New Roman"/>
          <w:b/>
          <w:bCs/>
          <w:i/>
          <w:iCs/>
          <w:sz w:val="28"/>
          <w:szCs w:val="28"/>
          <w:lang w:val="es-ES"/>
        </w:rPr>
        <w:t>ls</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los</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agen</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donats</w:t>
      </w:r>
      <w:r w:rsidRPr="0046505E">
        <w:rPr>
          <w:rFonts w:ascii="Times New Roman" w:eastAsia="Calibri" w:hAnsi="Times New Roman" w:cs="Times New Roman"/>
          <w:i/>
          <w:iCs/>
          <w:sz w:val="28"/>
          <w:szCs w:val="28"/>
        </w:rPr>
        <w:t>) &lt;...&gt;, пусть докажут это &lt;...&gt; и пусть владеют ими. Те же &lt;...&gt;, либо пусть докажут, что приобрели</w:t>
      </w:r>
      <w:r w:rsidRPr="00EA7470">
        <w:rPr>
          <w:rFonts w:ascii="Times New Roman" w:eastAsia="Calibri" w:hAnsi="Times New Roman" w:cs="Times New Roman"/>
          <w:sz w:val="28"/>
          <w:szCs w:val="28"/>
        </w:rPr>
        <w:t xml:space="preserve"> (лат. </w:t>
      </w:r>
      <w:r w:rsidRPr="00EA7470">
        <w:rPr>
          <w:rFonts w:ascii="Times New Roman" w:eastAsia="Calibri" w:hAnsi="Times New Roman" w:cs="Times New Roman"/>
          <w:b/>
          <w:bCs/>
          <w:i/>
          <w:iCs/>
          <w:sz w:val="28"/>
          <w:szCs w:val="28"/>
          <w:lang w:val="fr-CA"/>
        </w:rPr>
        <w:t>adquisisse</w:t>
      </w:r>
      <w:r w:rsidRPr="0046505E">
        <w:rPr>
          <w:rFonts w:ascii="Times New Roman" w:eastAsia="Calibri" w:hAnsi="Times New Roman" w:cs="Times New Roman"/>
          <w:i/>
          <w:iCs/>
          <w:sz w:val="28"/>
          <w:szCs w:val="28"/>
        </w:rPr>
        <w:t>—</w:t>
      </w:r>
      <w:r w:rsidRPr="00EA7470">
        <w:rPr>
          <w:rFonts w:ascii="Times New Roman" w:eastAsia="Calibri" w:hAnsi="Times New Roman" w:cs="Times New Roman"/>
          <w:sz w:val="28"/>
          <w:szCs w:val="28"/>
        </w:rPr>
        <w:t>кат.</w:t>
      </w:r>
      <w:r w:rsidRPr="0046505E">
        <w:rPr>
          <w:rFonts w:ascii="Times New Roman" w:eastAsia="Calibri" w:hAnsi="Times New Roman" w:cs="Times New Roman"/>
          <w:i/>
          <w:iCs/>
          <w:sz w:val="28"/>
          <w:szCs w:val="28"/>
        </w:rPr>
        <w:t xml:space="preserve"> </w:t>
      </w:r>
      <w:r w:rsidRPr="00EA7470">
        <w:rPr>
          <w:rFonts w:ascii="Times New Roman" w:eastAsia="Calibri" w:hAnsi="Times New Roman" w:cs="Times New Roman"/>
          <w:b/>
          <w:bCs/>
          <w:i/>
          <w:iCs/>
          <w:sz w:val="28"/>
          <w:szCs w:val="28"/>
          <w:lang w:val="es-ES"/>
        </w:rPr>
        <w:t>agen</w:t>
      </w:r>
      <w:r w:rsidRPr="00EA7470">
        <w:rPr>
          <w:rFonts w:ascii="Times New Roman" w:eastAsia="Calibri" w:hAnsi="Times New Roman" w:cs="Times New Roman"/>
          <w:b/>
          <w:bCs/>
          <w:i/>
          <w:iCs/>
          <w:sz w:val="28"/>
          <w:szCs w:val="28"/>
        </w:rPr>
        <w:t xml:space="preserve"> </w:t>
      </w:r>
      <w:r w:rsidRPr="00EA7470">
        <w:rPr>
          <w:rFonts w:ascii="Times New Roman" w:eastAsia="Calibri" w:hAnsi="Times New Roman" w:cs="Times New Roman"/>
          <w:b/>
          <w:bCs/>
          <w:i/>
          <w:iCs/>
          <w:sz w:val="28"/>
          <w:szCs w:val="28"/>
          <w:lang w:val="es-ES"/>
        </w:rPr>
        <w:t>acaptats</w:t>
      </w:r>
      <w:r w:rsidRPr="0046505E">
        <w:rPr>
          <w:rFonts w:ascii="Times New Roman" w:eastAsia="Calibri" w:hAnsi="Times New Roman" w:cs="Times New Roman"/>
          <w:i/>
          <w:iCs/>
          <w:sz w:val="28"/>
          <w:szCs w:val="28"/>
        </w:rPr>
        <w:t>) их от своих сеньоров, либо пусть откажутся от них»</w:t>
      </w:r>
      <w:r w:rsidRPr="0046505E">
        <w:rPr>
          <w:rFonts w:ascii="Times New Roman" w:eastAsia="Calibri" w:hAnsi="Times New Roman" w:cs="Times New Roman"/>
          <w:sz w:val="28"/>
          <w:szCs w:val="28"/>
          <w:vertAlign w:val="superscript"/>
        </w:rPr>
        <w:footnoteReference w:id="244"/>
      </w:r>
      <w:r w:rsidRPr="0046505E">
        <w:rPr>
          <w:rFonts w:ascii="Times New Roman" w:eastAsia="Calibri" w:hAnsi="Times New Roman" w:cs="Times New Roman"/>
          <w:sz w:val="28"/>
          <w:szCs w:val="28"/>
        </w:rPr>
        <w:t xml:space="preserve">. В данном случае мы видим, что инфинитив в рамках придаточного предложения в старокаталанском переводе приобретает личную форму. Причём важно понимать, что подобное происходит не только с глаголами, включёнными в конструкции типа </w:t>
      </w:r>
      <w:r w:rsidRPr="0046505E">
        <w:rPr>
          <w:rFonts w:ascii="Times New Roman" w:eastAsia="Calibri" w:hAnsi="Times New Roman" w:cs="Times New Roman"/>
          <w:sz w:val="28"/>
          <w:szCs w:val="28"/>
          <w:lang w:val="fr-CA"/>
        </w:rPr>
        <w:t>accusativus</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cum</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infinitivo</w:t>
      </w:r>
      <w:r w:rsidRPr="0046505E">
        <w:rPr>
          <w:rFonts w:ascii="Times New Roman" w:eastAsia="Calibri" w:hAnsi="Times New Roman" w:cs="Times New Roman"/>
          <w:sz w:val="28"/>
          <w:szCs w:val="28"/>
        </w:rPr>
        <w:t xml:space="preserve"> или </w:t>
      </w:r>
      <w:r w:rsidRPr="0046505E">
        <w:rPr>
          <w:rFonts w:ascii="Times New Roman" w:eastAsia="Calibri" w:hAnsi="Times New Roman" w:cs="Times New Roman"/>
          <w:sz w:val="28"/>
          <w:szCs w:val="28"/>
          <w:lang w:val="fr-CA"/>
        </w:rPr>
        <w:t>nominativus</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cum</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infinitivo</w:t>
      </w:r>
      <w:r w:rsidRPr="0046505E">
        <w:rPr>
          <w:rFonts w:ascii="Times New Roman" w:eastAsia="Calibri" w:hAnsi="Times New Roman" w:cs="Times New Roman"/>
          <w:sz w:val="28"/>
          <w:szCs w:val="28"/>
        </w:rPr>
        <w:t xml:space="preserve">. </w:t>
      </w:r>
    </w:p>
    <w:p w14:paraId="3E5EA5AF"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Таким образом, синтаксическая переработка латинского оригинала в старокаталанском переводе затрагивает несколько взаимосвязанных уровней: способ выражения авторской позиции, средства передачи долженствования и общую организацию юридического высказывания. Колебания в передаче лица глаголов показывают, что переводчик не всегда стремился сохранить связь нормы с голосом её предполагаемого установителя: в одних случаях эта связь удерживается, в других — уступает место более нейтральной или безличной формуле. Это позволяет предположить, что в старокаталанской версии правовая норма всё чаще воспринималась не как непосредственно произнесённое распоряжение властителя, а как авторитетный письменный текст. </w:t>
      </w:r>
    </w:p>
    <w:p w14:paraId="50070610" w14:textId="1EB7D6C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Аналогичным образом передача долженствования показывает, что нормативная направленность латинского оригинала в целом сохраняется, но выражается иными грамматическими средствами: </w:t>
      </w:r>
      <w:r w:rsidRPr="0046505E">
        <w:rPr>
          <w:rFonts w:ascii="Times New Roman" w:eastAsia="Calibri" w:hAnsi="Times New Roman" w:cs="Times New Roman"/>
          <w:sz w:val="28"/>
          <w:szCs w:val="28"/>
        </w:rPr>
        <w:lastRenderedPageBreak/>
        <w:t xml:space="preserve">вместо компактных латинских конструкций с герундивом и пассивным описательным спряжением чаще используются аналитические обороты с </w:t>
      </w:r>
      <w:r w:rsidR="001A66B5" w:rsidRPr="001A66B5">
        <w:rPr>
          <w:rFonts w:ascii="Times New Roman" w:eastAsia="Calibri" w:hAnsi="Times New Roman" w:cs="Times New Roman"/>
          <w:sz w:val="28"/>
          <w:szCs w:val="28"/>
        </w:rPr>
        <w:t>глаголами «быть должным»</w:t>
      </w:r>
      <w:r w:rsidR="001A66B5" w:rsidRPr="001A66B5">
        <w:rPr>
          <w:rFonts w:ascii="Times New Roman" w:eastAsia="Calibri" w:hAnsi="Times New Roman" w:cs="Times New Roman"/>
          <w:i/>
          <w:iCs/>
          <w:sz w:val="28"/>
          <w:szCs w:val="28"/>
        </w:rPr>
        <w:t xml:space="preserve"> </w:t>
      </w:r>
      <w:r w:rsidR="001A66B5" w:rsidRPr="001A66B5">
        <w:rPr>
          <w:rFonts w:ascii="Times New Roman" w:eastAsia="Calibri" w:hAnsi="Times New Roman" w:cs="Times New Roman"/>
          <w:sz w:val="28"/>
          <w:szCs w:val="28"/>
        </w:rPr>
        <w:t xml:space="preserve">(кат. </w:t>
      </w:r>
      <w:r w:rsidR="001A66B5" w:rsidRPr="001A66B5">
        <w:rPr>
          <w:rFonts w:ascii="Times New Roman" w:eastAsia="Calibri" w:hAnsi="Times New Roman" w:cs="Times New Roman"/>
          <w:i/>
          <w:iCs/>
          <w:sz w:val="28"/>
          <w:szCs w:val="28"/>
        </w:rPr>
        <w:t>— deure</w:t>
      </w:r>
      <w:r w:rsidR="001A66B5" w:rsidRPr="001A66B5">
        <w:rPr>
          <w:rFonts w:ascii="Times New Roman" w:eastAsia="Calibri" w:hAnsi="Times New Roman" w:cs="Times New Roman"/>
          <w:sz w:val="28"/>
          <w:szCs w:val="28"/>
        </w:rPr>
        <w:t>) и «мочь» (кат. —</w:t>
      </w:r>
      <w:r w:rsidR="001A66B5" w:rsidRPr="001A66B5">
        <w:rPr>
          <w:rFonts w:ascii="Times New Roman" w:eastAsia="Calibri" w:hAnsi="Times New Roman" w:cs="Times New Roman"/>
          <w:i/>
          <w:iCs/>
          <w:sz w:val="28"/>
          <w:szCs w:val="28"/>
        </w:rPr>
        <w:t xml:space="preserve"> poder</w:t>
      </w:r>
      <w:r w:rsidR="001A66B5" w:rsidRPr="001A66B5">
        <w:rPr>
          <w:rFonts w:ascii="Times New Roman" w:eastAsia="Calibri" w:hAnsi="Times New Roman" w:cs="Times New Roman"/>
          <w:sz w:val="28"/>
          <w:szCs w:val="28"/>
        </w:rPr>
        <w:t>)</w:t>
      </w:r>
      <w:r w:rsidR="001A66B5">
        <w:rPr>
          <w:rFonts w:ascii="Times New Roman" w:eastAsia="Calibri" w:hAnsi="Times New Roman" w:cs="Times New Roman"/>
          <w:i/>
          <w:iCs/>
          <w:sz w:val="28"/>
          <w:szCs w:val="28"/>
        </w:rPr>
        <w:t xml:space="preserve"> </w:t>
      </w:r>
      <w:r w:rsidRPr="0046505E">
        <w:rPr>
          <w:rFonts w:ascii="Times New Roman" w:eastAsia="Calibri" w:hAnsi="Times New Roman" w:cs="Times New Roman"/>
          <w:sz w:val="28"/>
          <w:szCs w:val="28"/>
        </w:rPr>
        <w:t>и личными формами глагола. В результате модальность нормы становится более явной и легче расчленяется на значения долга, обязанности, возможности или запрета. Наконец, замена неличных и синтаксически сжатых латинских форм более развёрнутыми конструкциями с личным глаголом свидетельствует о более общей тенденции: латинский текст в большей степени опирается на компактные, абстрактные и номинативные структуры, тогда как старокаталанская версия чаще разворачивает норму аналитически — через действие, его носителя и его практический результат. В более широком плане это позволяет видеть в переводе не только языковую адаптацию, но и изменение самой модели правовой коммуникации: текст становится в большей степени ориентированным на применение нормы в конкретной социальной среде, где важны не только её формальная авторитетность, но и ясность, расчленённость и практическая считываемость.</w:t>
      </w:r>
    </w:p>
    <w:p w14:paraId="38806556" w14:textId="0A5B434C"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9" w:name="_Toc230590506"/>
      <w:r w:rsidRPr="0046505E">
        <w:rPr>
          <w:rFonts w:ascii="Times New Roman" w:eastAsia="Times New Roman" w:hAnsi="Times New Roman" w:cs="Times New Roman"/>
          <w:b/>
          <w:sz w:val="28"/>
          <w:szCs w:val="28"/>
        </w:rPr>
        <w:t>§2.4.4</w:t>
      </w:r>
      <w:r w:rsidR="003A76E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Ошибки и смещение смыслов при переводе с латинского на старо каталанский</w:t>
      </w:r>
      <w:bookmarkEnd w:id="29"/>
    </w:p>
    <w:p w14:paraId="30BC5FB2"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старокаталанском переводе «Барселонских обычаев» одним из наиболее заметных проявлений переводческой переработки текста являются опущения и, значительно реже, добавления. Особенно часто сокращению подвергаются длинные перечисления, пояснительные формулы и отдельные части статей, которые, по-видимому, не воспринимались переводчиком как смысловое ядро нормы. Поэтому анализ таких случаев важен не только для характеристики техники перевода, но и для понимания того, каким образом латинский текст переосмыслялся в процессе его адаптации к новой языковой и правовой среде.</w:t>
      </w:r>
    </w:p>
    <w:p w14:paraId="45B00622" w14:textId="08816E38" w:rsidR="0046505E" w:rsidRPr="001412E4"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Одним из наиболее крупных пропусков является сокращение обширного перечисления в статье 60(64)</w:t>
      </w:r>
      <w:r w:rsidRPr="0046505E">
        <w:rPr>
          <w:rFonts w:ascii="Times New Roman" w:eastAsia="Calibri" w:hAnsi="Times New Roman" w:cs="Times New Roman"/>
          <w:sz w:val="28"/>
          <w:szCs w:val="28"/>
          <w:vertAlign w:val="superscript"/>
        </w:rPr>
        <w:footnoteReference w:id="245"/>
      </w:r>
      <w:r w:rsidRPr="0046505E">
        <w:rPr>
          <w:rFonts w:ascii="Times New Roman" w:eastAsia="Calibri" w:hAnsi="Times New Roman" w:cs="Times New Roman"/>
          <w:sz w:val="28"/>
          <w:szCs w:val="28"/>
        </w:rPr>
        <w:t>. В старокаталанской версии выпадает значительный фрагмент латинского текста, построенный как ряд однородных членов. Дж. Бастардес-и-Парера предполагал, что такой пропуск мог быть связан с гомеотелевтом</w:t>
      </w:r>
      <w:r w:rsidRPr="0046505E">
        <w:rPr>
          <w:rFonts w:ascii="Times New Roman" w:eastAsia="Calibri" w:hAnsi="Times New Roman" w:cs="Times New Roman"/>
          <w:sz w:val="28"/>
          <w:szCs w:val="28"/>
          <w:vertAlign w:val="superscript"/>
        </w:rPr>
        <w:footnoteReference w:id="246"/>
      </w:r>
      <w:r w:rsidRPr="0046505E">
        <w:rPr>
          <w:rFonts w:ascii="Times New Roman" w:eastAsia="Calibri" w:hAnsi="Times New Roman" w:cs="Times New Roman"/>
          <w:sz w:val="28"/>
          <w:szCs w:val="28"/>
        </w:rPr>
        <w:t xml:space="preserve">. </w:t>
      </w:r>
    </w:p>
    <w:p w14:paraId="0CE8115C" w14:textId="1057D8CF" w:rsidR="0046505E" w:rsidRPr="0046505E" w:rsidRDefault="0046505E" w:rsidP="003A76EE">
      <w:pPr>
        <w:spacing w:after="0" w:line="360" w:lineRule="auto"/>
        <w:ind w:firstLine="851"/>
        <w:jc w:val="both"/>
        <w:rPr>
          <w:rFonts w:ascii="Times New Roman" w:eastAsia="Calibri" w:hAnsi="Times New Roman" w:cs="Times New Roman"/>
          <w:i/>
          <w:iCs/>
          <w:sz w:val="28"/>
          <w:szCs w:val="28"/>
        </w:rPr>
      </w:pPr>
      <w:r w:rsidRPr="0046505E">
        <w:rPr>
          <w:rFonts w:ascii="Times New Roman" w:eastAsia="Calibri" w:hAnsi="Times New Roman" w:cs="Times New Roman"/>
          <w:sz w:val="28"/>
          <w:szCs w:val="28"/>
        </w:rPr>
        <w:t>Иной характер имеет пропуск в 11(13) статье «Барселонских обычаев», где в старокаталанской версии отсутствует не часть перечисления, а целое предложение, касающееся менее тяжких правонарушений</w:t>
      </w:r>
      <w:r w:rsidRPr="007534C8">
        <w:rPr>
          <w:rFonts w:ascii="Times New Roman" w:eastAsia="Calibri" w:hAnsi="Times New Roman" w:cs="Times New Roman"/>
          <w:i/>
          <w:iCs/>
          <w:sz w:val="28"/>
          <w:szCs w:val="28"/>
        </w:rPr>
        <w:t xml:space="preserve">: </w:t>
      </w:r>
      <w:r w:rsidRPr="007534C8">
        <w:rPr>
          <w:rFonts w:ascii="Times New Roman" w:eastAsia="Calibri" w:hAnsi="Times New Roman" w:cs="Times New Roman"/>
          <w:i/>
          <w:iCs/>
          <w:color w:val="00B050"/>
          <w:sz w:val="28"/>
          <w:szCs w:val="28"/>
        </w:rPr>
        <w:t>«</w:t>
      </w:r>
      <w:r w:rsidR="007534C8" w:rsidRPr="007534C8">
        <w:rPr>
          <w:rFonts w:ascii="Times New Roman" w:eastAsia="Calibri" w:hAnsi="Times New Roman" w:cs="Times New Roman"/>
          <w:i/>
          <w:iCs/>
          <w:color w:val="00B050"/>
          <w:sz w:val="28"/>
          <w:szCs w:val="28"/>
        </w:rPr>
        <w:t>Увечье и избиение должны возмещаться по закону соответствующим количеством солидов денариев</w:t>
      </w:r>
      <w:r w:rsidRPr="007534C8">
        <w:rPr>
          <w:rFonts w:ascii="Times New Roman" w:eastAsia="Calibri" w:hAnsi="Times New Roman" w:cs="Times New Roman"/>
          <w:i/>
          <w:iCs/>
          <w:color w:val="00B050"/>
          <w:sz w:val="28"/>
          <w:szCs w:val="28"/>
        </w:rPr>
        <w:t>»</w:t>
      </w:r>
      <w:r w:rsidRPr="0046505E">
        <w:rPr>
          <w:rFonts w:ascii="Times New Roman" w:eastAsia="Calibri" w:hAnsi="Times New Roman" w:cs="Times New Roman"/>
          <w:sz w:val="28"/>
          <w:szCs w:val="28"/>
          <w:vertAlign w:val="superscript"/>
        </w:rPr>
        <w:footnoteReference w:id="247"/>
      </w:r>
      <w:r w:rsidRPr="0046505E">
        <w:rPr>
          <w:rFonts w:ascii="Times New Roman" w:eastAsia="Calibri" w:hAnsi="Times New Roman" w:cs="Times New Roman"/>
          <w:sz w:val="28"/>
          <w:szCs w:val="28"/>
        </w:rPr>
        <w:t xml:space="preserve">. В отличие от предыдущего случая, здесь труднее объяснить сокращение </w:t>
      </w:r>
      <w:r w:rsidRPr="00795F55">
        <w:rPr>
          <w:rFonts w:ascii="Times New Roman" w:eastAsia="Calibri" w:hAnsi="Times New Roman" w:cs="Times New Roman"/>
          <w:color w:val="00B050"/>
          <w:sz w:val="28"/>
          <w:szCs w:val="28"/>
        </w:rPr>
        <w:t xml:space="preserve">исключительно </w:t>
      </w:r>
      <w:r w:rsidR="00BD076C" w:rsidRPr="00795F55">
        <w:rPr>
          <w:rFonts w:ascii="Times New Roman" w:eastAsia="Calibri" w:hAnsi="Times New Roman" w:cs="Times New Roman"/>
          <w:color w:val="00B050"/>
          <w:sz w:val="28"/>
          <w:szCs w:val="28"/>
        </w:rPr>
        <w:t xml:space="preserve">ошибкой </w:t>
      </w:r>
      <w:r w:rsidR="00795F55" w:rsidRPr="00795F55">
        <w:rPr>
          <w:rFonts w:ascii="Times New Roman" w:eastAsia="Calibri" w:hAnsi="Times New Roman" w:cs="Times New Roman"/>
          <w:color w:val="00B050"/>
          <w:sz w:val="28"/>
          <w:szCs w:val="28"/>
        </w:rPr>
        <w:t>при копировании рукопис</w:t>
      </w:r>
      <w:r w:rsidR="00795F55">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Не исключено, что данный фрагмент был воспринят как второстепенный по отношению к основной норме об убийстве крестьянина, однако </w:t>
      </w:r>
      <w:r w:rsidRPr="0046505E">
        <w:rPr>
          <w:rFonts w:ascii="Times New Roman" w:eastAsia="Calibri" w:hAnsi="Times New Roman" w:cs="Times New Roman"/>
          <w:sz w:val="28"/>
          <w:szCs w:val="28"/>
        </w:rPr>
        <w:lastRenderedPageBreak/>
        <w:t>надёжно установить мотив такого опущения по одному примеру невозможно.</w:t>
      </w:r>
      <w:r w:rsidRPr="0046505E">
        <w:rPr>
          <w:rFonts w:ascii="Times New Roman" w:eastAsia="Calibri" w:hAnsi="Times New Roman" w:cs="Times New Roman"/>
          <w:i/>
          <w:iCs/>
          <w:sz w:val="28"/>
          <w:szCs w:val="28"/>
        </w:rPr>
        <w:t xml:space="preserve"> </w:t>
      </w:r>
    </w:p>
    <w:p w14:paraId="3DEEA314"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Сходный случай наблюдается в статье 9(11), где в старокаталанском тексте отсутствует упоминание об убийстве иудея</w:t>
      </w:r>
      <w:r w:rsidRPr="0046505E">
        <w:rPr>
          <w:rFonts w:ascii="Times New Roman" w:eastAsia="Calibri" w:hAnsi="Times New Roman" w:cs="Times New Roman"/>
          <w:sz w:val="28"/>
          <w:szCs w:val="28"/>
          <w:vertAlign w:val="superscript"/>
        </w:rPr>
        <w:footnoteReference w:id="248"/>
      </w:r>
      <w:r w:rsidRPr="0046505E">
        <w:rPr>
          <w:rFonts w:ascii="Times New Roman" w:eastAsia="Calibri" w:hAnsi="Times New Roman" w:cs="Times New Roman"/>
          <w:sz w:val="28"/>
          <w:szCs w:val="28"/>
        </w:rPr>
        <w:t>. Такое опущение может быть значимым, однако делать на его основании вывод о прямом изменении нормы было бы преждевременно. Скорее можно говорить о том, что отдельные элементы санкционной формулы в переводе сокращались, и вопрос о том, было ли это связано с правовой актуализацией текста, требует дополнительной проверки по рукописному материалу и более широкому контексту каталонского законодательства XIII в.</w:t>
      </w:r>
    </w:p>
    <w:p w14:paraId="2EEC628F" w14:textId="732DA219" w:rsidR="004E7F5A"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Наряду с крупными пропусками перевод демонстрирует и более мелкие сокращения, не меняющие основного содержания статьи, но устраняющие то, что переводчик, по-видимому, считал избыточным. </w:t>
      </w:r>
      <w:r w:rsidR="004E7F5A" w:rsidRPr="004E7F5A">
        <w:rPr>
          <w:rFonts w:ascii="Times New Roman" w:eastAsia="Calibri" w:hAnsi="Times New Roman" w:cs="Times New Roman"/>
          <w:sz w:val="28"/>
          <w:szCs w:val="28"/>
        </w:rPr>
        <w:t xml:space="preserve">Так, в </w:t>
      </w:r>
      <w:r w:rsidR="00EC6F2F" w:rsidRPr="004E7F5A">
        <w:rPr>
          <w:rFonts w:ascii="Times New Roman" w:eastAsia="Calibri" w:hAnsi="Times New Roman" w:cs="Times New Roman"/>
          <w:sz w:val="28"/>
          <w:szCs w:val="28"/>
        </w:rPr>
        <w:t>71</w:t>
      </w:r>
      <w:r w:rsidR="00EC6F2F">
        <w:rPr>
          <w:rFonts w:ascii="Times New Roman" w:eastAsia="Calibri" w:hAnsi="Times New Roman" w:cs="Times New Roman"/>
          <w:sz w:val="28"/>
          <w:szCs w:val="28"/>
        </w:rPr>
        <w:t>(</w:t>
      </w:r>
      <w:r w:rsidR="00EC6F2F" w:rsidRPr="004E7F5A">
        <w:rPr>
          <w:rFonts w:ascii="Times New Roman" w:eastAsia="Calibri" w:hAnsi="Times New Roman" w:cs="Times New Roman"/>
          <w:sz w:val="28"/>
          <w:szCs w:val="28"/>
        </w:rPr>
        <w:t>91)</w:t>
      </w:r>
      <w:r w:rsidR="004E7F5A" w:rsidRPr="004E7F5A">
        <w:rPr>
          <w:rFonts w:ascii="Times New Roman" w:eastAsia="Calibri" w:hAnsi="Times New Roman" w:cs="Times New Roman"/>
          <w:sz w:val="28"/>
          <w:szCs w:val="28"/>
        </w:rPr>
        <w:t xml:space="preserve">статье  развёрнутая латинская формула </w:t>
      </w:r>
      <w:r w:rsidR="004E7F5A" w:rsidRPr="004E7F5A">
        <w:rPr>
          <w:rFonts w:ascii="Times New Roman" w:eastAsia="Calibri" w:hAnsi="Times New Roman" w:cs="Times New Roman"/>
          <w:i/>
          <w:iCs/>
          <w:sz w:val="28"/>
          <w:szCs w:val="28"/>
        </w:rPr>
        <w:t>«трудящихся на их службе»</w:t>
      </w:r>
      <w:r w:rsidR="004E7F5A" w:rsidRPr="004E7F5A">
        <w:rPr>
          <w:rFonts w:ascii="Times New Roman" w:eastAsia="Calibri" w:hAnsi="Times New Roman" w:cs="Times New Roman"/>
          <w:sz w:val="28"/>
          <w:szCs w:val="28"/>
        </w:rPr>
        <w:t xml:space="preserve"> (лат. — </w:t>
      </w:r>
      <w:r w:rsidR="004E7F5A" w:rsidRPr="004E7F5A">
        <w:rPr>
          <w:rFonts w:ascii="Times New Roman" w:eastAsia="Calibri" w:hAnsi="Times New Roman" w:cs="Times New Roman"/>
          <w:i/>
          <w:iCs/>
          <w:sz w:val="28"/>
          <w:szCs w:val="28"/>
        </w:rPr>
        <w:t>in eorum servicio laborantibus</w:t>
      </w:r>
      <w:r w:rsidR="004E7F5A" w:rsidRPr="004E7F5A">
        <w:rPr>
          <w:rFonts w:ascii="Times New Roman" w:eastAsia="Calibri" w:hAnsi="Times New Roman" w:cs="Times New Roman"/>
          <w:sz w:val="28"/>
          <w:szCs w:val="28"/>
        </w:rPr>
        <w:t xml:space="preserve">) передана как </w:t>
      </w:r>
      <w:r w:rsidR="004E7F5A" w:rsidRPr="004E7F5A">
        <w:rPr>
          <w:rFonts w:ascii="Times New Roman" w:eastAsia="Calibri" w:hAnsi="Times New Roman" w:cs="Times New Roman"/>
          <w:i/>
          <w:iCs/>
          <w:sz w:val="28"/>
          <w:szCs w:val="28"/>
        </w:rPr>
        <w:t>«находящихся у них на службе»</w:t>
      </w:r>
      <w:r w:rsidR="004E7F5A" w:rsidRPr="004E7F5A">
        <w:rPr>
          <w:rFonts w:ascii="Times New Roman" w:eastAsia="Calibri" w:hAnsi="Times New Roman" w:cs="Times New Roman"/>
          <w:sz w:val="28"/>
          <w:szCs w:val="28"/>
        </w:rPr>
        <w:t xml:space="preserve"> (кат. — </w:t>
      </w:r>
      <w:r w:rsidR="004E7F5A" w:rsidRPr="004E7F5A">
        <w:rPr>
          <w:rFonts w:ascii="Times New Roman" w:eastAsia="Calibri" w:hAnsi="Times New Roman" w:cs="Times New Roman"/>
          <w:i/>
          <w:iCs/>
          <w:sz w:val="28"/>
          <w:szCs w:val="28"/>
        </w:rPr>
        <w:t>qui estien en lur servii</w:t>
      </w:r>
      <w:r w:rsidR="004E7F5A" w:rsidRPr="004E7F5A">
        <w:rPr>
          <w:rFonts w:ascii="Times New Roman" w:eastAsia="Calibri" w:hAnsi="Times New Roman" w:cs="Times New Roman"/>
          <w:sz w:val="28"/>
          <w:szCs w:val="28"/>
        </w:rPr>
        <w:t>). Глагольно-именная конструкция здесь заменена более компактным обозначением службы, сохраняющим основное значение исходной формулы.</w:t>
      </w:r>
      <w:r w:rsidR="00EA7470">
        <w:rPr>
          <w:rStyle w:val="aff5"/>
          <w:rFonts w:ascii="Times New Roman" w:eastAsia="Calibri" w:hAnsi="Times New Roman" w:cs="Times New Roman"/>
          <w:sz w:val="28"/>
          <w:szCs w:val="28"/>
        </w:rPr>
        <w:footnoteReference w:id="249"/>
      </w:r>
      <w:r w:rsidRPr="0046505E">
        <w:rPr>
          <w:rFonts w:ascii="Times New Roman" w:eastAsia="Calibri" w:hAnsi="Times New Roman" w:cs="Times New Roman"/>
          <w:sz w:val="28"/>
          <w:szCs w:val="28"/>
        </w:rPr>
        <w:t xml:space="preserve">. </w:t>
      </w:r>
    </w:p>
    <w:p w14:paraId="4C5F7A7B" w14:textId="77777777" w:rsidR="004E7F5A" w:rsidRDefault="004E7F5A" w:rsidP="003A76EE">
      <w:pPr>
        <w:spacing w:after="0" w:line="360" w:lineRule="auto"/>
        <w:ind w:firstLine="851"/>
        <w:jc w:val="both"/>
        <w:rPr>
          <w:rFonts w:ascii="Times New Roman" w:eastAsia="Calibri" w:hAnsi="Times New Roman" w:cs="Times New Roman"/>
          <w:sz w:val="28"/>
          <w:szCs w:val="28"/>
        </w:rPr>
      </w:pPr>
      <w:r w:rsidRPr="004E7F5A">
        <w:rPr>
          <w:rFonts w:ascii="Times New Roman" w:eastAsia="Calibri" w:hAnsi="Times New Roman" w:cs="Times New Roman"/>
          <w:sz w:val="28"/>
          <w:szCs w:val="28"/>
        </w:rPr>
        <w:t xml:space="preserve">В статье 70 (75) </w:t>
      </w:r>
      <w:r>
        <w:rPr>
          <w:rFonts w:ascii="Times New Roman" w:eastAsia="Calibri" w:hAnsi="Times New Roman" w:cs="Times New Roman"/>
          <w:sz w:val="28"/>
          <w:szCs w:val="28"/>
        </w:rPr>
        <w:t xml:space="preserve">по </w:t>
      </w:r>
      <w:r w:rsidRPr="004E7F5A">
        <w:rPr>
          <w:rFonts w:ascii="Times New Roman" w:eastAsia="Calibri" w:hAnsi="Times New Roman" w:cs="Times New Roman"/>
          <w:sz w:val="28"/>
          <w:szCs w:val="28"/>
        </w:rPr>
        <w:t>рукопис</w:t>
      </w:r>
      <w:r>
        <w:rPr>
          <w:rFonts w:ascii="Times New Roman" w:eastAsia="Calibri" w:hAnsi="Times New Roman" w:cs="Times New Roman"/>
          <w:sz w:val="28"/>
          <w:szCs w:val="28"/>
        </w:rPr>
        <w:t>и</w:t>
      </w:r>
      <w:r w:rsidRPr="004E7F5A">
        <w:rPr>
          <w:rFonts w:ascii="Times New Roman" w:eastAsia="Calibri" w:hAnsi="Times New Roman" w:cs="Times New Roman"/>
          <w:sz w:val="28"/>
          <w:szCs w:val="28"/>
        </w:rPr>
        <w:t xml:space="preserve"> K </w:t>
      </w:r>
      <w:r>
        <w:rPr>
          <w:rFonts w:ascii="Times New Roman" w:eastAsia="Calibri" w:hAnsi="Times New Roman" w:cs="Times New Roman"/>
          <w:sz w:val="28"/>
          <w:szCs w:val="28"/>
        </w:rPr>
        <w:t>переводчик сократил</w:t>
      </w:r>
      <w:r w:rsidRPr="004E7F5A">
        <w:rPr>
          <w:rFonts w:ascii="Times New Roman" w:eastAsia="Calibri" w:hAnsi="Times New Roman" w:cs="Times New Roman"/>
          <w:sz w:val="28"/>
          <w:szCs w:val="28"/>
        </w:rPr>
        <w:t xml:space="preserve"> пространственную формулу </w:t>
      </w:r>
      <w:r w:rsidRPr="004E7F5A">
        <w:rPr>
          <w:rFonts w:ascii="Times New Roman" w:eastAsia="Calibri" w:hAnsi="Times New Roman" w:cs="Times New Roman"/>
          <w:i/>
          <w:iCs/>
          <w:sz w:val="28"/>
          <w:szCs w:val="28"/>
        </w:rPr>
        <w:t>«в пределах наших стен или в бургах»</w:t>
      </w:r>
      <w:r w:rsidRPr="004E7F5A">
        <w:rPr>
          <w:rFonts w:ascii="Times New Roman" w:eastAsia="Calibri" w:hAnsi="Times New Roman" w:cs="Times New Roman"/>
          <w:sz w:val="28"/>
          <w:szCs w:val="28"/>
        </w:rPr>
        <w:t xml:space="preserve"> (лат. — </w:t>
      </w:r>
      <w:r w:rsidRPr="004E7F5A">
        <w:rPr>
          <w:rFonts w:ascii="Times New Roman" w:eastAsia="Calibri" w:hAnsi="Times New Roman" w:cs="Times New Roman"/>
          <w:i/>
          <w:iCs/>
          <w:sz w:val="28"/>
          <w:szCs w:val="28"/>
        </w:rPr>
        <w:t>infra menia nostra uel burgos</w:t>
      </w:r>
      <w:r w:rsidRPr="004E7F5A">
        <w:rPr>
          <w:rFonts w:ascii="Times New Roman" w:eastAsia="Calibri" w:hAnsi="Times New Roman" w:cs="Times New Roman"/>
          <w:sz w:val="28"/>
          <w:szCs w:val="28"/>
        </w:rPr>
        <w:t xml:space="preserve">) до слов </w:t>
      </w:r>
      <w:r w:rsidRPr="004E7F5A">
        <w:rPr>
          <w:rFonts w:ascii="Times New Roman" w:eastAsia="Calibri" w:hAnsi="Times New Roman" w:cs="Times New Roman"/>
          <w:i/>
          <w:iCs/>
          <w:sz w:val="28"/>
          <w:szCs w:val="28"/>
        </w:rPr>
        <w:t xml:space="preserve">«в пределах наших стен» </w:t>
      </w:r>
      <w:r w:rsidRPr="004E7F5A">
        <w:rPr>
          <w:rFonts w:ascii="Times New Roman" w:eastAsia="Calibri" w:hAnsi="Times New Roman" w:cs="Times New Roman"/>
          <w:sz w:val="28"/>
          <w:szCs w:val="28"/>
        </w:rPr>
        <w:lastRenderedPageBreak/>
        <w:t xml:space="preserve">(старокат. — </w:t>
      </w:r>
      <w:r w:rsidRPr="004E7F5A">
        <w:rPr>
          <w:rFonts w:ascii="Times New Roman" w:eastAsia="Calibri" w:hAnsi="Times New Roman" w:cs="Times New Roman"/>
          <w:i/>
          <w:iCs/>
          <w:sz w:val="28"/>
          <w:szCs w:val="28"/>
        </w:rPr>
        <w:t>dins los murs nostres</w:t>
      </w:r>
      <w:r w:rsidRPr="004E7F5A">
        <w:rPr>
          <w:rFonts w:ascii="Times New Roman" w:eastAsia="Calibri" w:hAnsi="Times New Roman" w:cs="Times New Roman"/>
          <w:sz w:val="28"/>
          <w:szCs w:val="28"/>
        </w:rPr>
        <w:t>)</w:t>
      </w:r>
      <w:r w:rsidRPr="004E7F5A">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250"/>
      </w:r>
      <w:r w:rsidRPr="004E7F5A">
        <w:rPr>
          <w:rFonts w:ascii="Times New Roman" w:eastAsia="Calibri" w:hAnsi="Times New Roman" w:cs="Times New Roman"/>
          <w:sz w:val="28"/>
          <w:szCs w:val="28"/>
        </w:rPr>
        <w:t xml:space="preserve">. При этом переводчик текста, представленного в рукописи K, хорошо знал обозначение замка: в других статьях он последовательно употреблял слово «замок» (старокат. — </w:t>
      </w:r>
      <w:r w:rsidRPr="004E7F5A">
        <w:rPr>
          <w:rFonts w:ascii="Times New Roman" w:eastAsia="Calibri" w:hAnsi="Times New Roman" w:cs="Times New Roman"/>
          <w:i/>
          <w:iCs/>
          <w:sz w:val="28"/>
          <w:szCs w:val="28"/>
        </w:rPr>
        <w:t>castell</w:t>
      </w:r>
      <w:r w:rsidRPr="004E7F5A">
        <w:rPr>
          <w:rFonts w:ascii="Times New Roman" w:eastAsia="Calibri" w:hAnsi="Times New Roman" w:cs="Times New Roman"/>
          <w:sz w:val="28"/>
          <w:szCs w:val="28"/>
        </w:rPr>
        <w:t xml:space="preserve">, в рукописной графике — </w:t>
      </w:r>
      <w:r w:rsidRPr="004E7F5A">
        <w:rPr>
          <w:rFonts w:ascii="Times New Roman" w:eastAsia="Calibri" w:hAnsi="Times New Roman" w:cs="Times New Roman"/>
          <w:i/>
          <w:iCs/>
          <w:sz w:val="28"/>
          <w:szCs w:val="28"/>
        </w:rPr>
        <w:t>casteyl</w:t>
      </w:r>
      <w:r w:rsidRPr="004E7F5A">
        <w:rPr>
          <w:rFonts w:ascii="Times New Roman" w:eastAsia="Calibri" w:hAnsi="Times New Roman" w:cs="Times New Roman"/>
          <w:sz w:val="28"/>
          <w:szCs w:val="28"/>
        </w:rPr>
        <w:t xml:space="preserve">), в частности в сочетании «штурм замка» (старокат. — </w:t>
      </w:r>
      <w:r w:rsidRPr="004E7F5A">
        <w:rPr>
          <w:rFonts w:ascii="Times New Roman" w:eastAsia="Calibri" w:hAnsi="Times New Roman" w:cs="Times New Roman"/>
          <w:i/>
          <w:iCs/>
          <w:sz w:val="28"/>
          <w:szCs w:val="28"/>
        </w:rPr>
        <w:t>assalt de casteyl</w:t>
      </w:r>
      <w:r w:rsidRPr="004E7F5A">
        <w:rPr>
          <w:rFonts w:ascii="Times New Roman" w:eastAsia="Calibri" w:hAnsi="Times New Roman" w:cs="Times New Roman"/>
          <w:sz w:val="28"/>
          <w:szCs w:val="28"/>
        </w:rPr>
        <w:t xml:space="preserve">). </w:t>
      </w:r>
    </w:p>
    <w:p w14:paraId="5062AD40" w14:textId="24644A5E" w:rsidR="004E7F5A" w:rsidRDefault="004E7F5A" w:rsidP="004E7F5A">
      <w:pPr>
        <w:spacing w:after="0" w:line="360" w:lineRule="auto"/>
        <w:ind w:firstLine="851"/>
        <w:jc w:val="both"/>
        <w:rPr>
          <w:rFonts w:ascii="Times New Roman" w:eastAsia="Calibri" w:hAnsi="Times New Roman" w:cs="Times New Roman"/>
          <w:color w:val="00B050"/>
          <w:sz w:val="28"/>
          <w:szCs w:val="28"/>
        </w:rPr>
      </w:pPr>
      <w:r w:rsidRPr="004E7F5A">
        <w:rPr>
          <w:rFonts w:ascii="Times New Roman" w:eastAsia="Calibri" w:hAnsi="Times New Roman" w:cs="Times New Roman"/>
          <w:sz w:val="28"/>
          <w:szCs w:val="28"/>
        </w:rPr>
        <w:t xml:space="preserve">Следовательно, опущение слова «бурги» (лат. — </w:t>
      </w:r>
      <w:r w:rsidRPr="004E7F5A">
        <w:rPr>
          <w:rFonts w:ascii="Times New Roman" w:eastAsia="Calibri" w:hAnsi="Times New Roman" w:cs="Times New Roman"/>
          <w:i/>
          <w:iCs/>
          <w:sz w:val="28"/>
          <w:szCs w:val="28"/>
        </w:rPr>
        <w:t>burgos</w:t>
      </w:r>
      <w:r w:rsidRPr="004E7F5A">
        <w:rPr>
          <w:rFonts w:ascii="Times New Roman" w:eastAsia="Calibri" w:hAnsi="Times New Roman" w:cs="Times New Roman"/>
          <w:sz w:val="28"/>
          <w:szCs w:val="28"/>
        </w:rPr>
        <w:t xml:space="preserve">) нельзя объяснить отсутствием в его словаре наименований укреплённых поселений или смешением бурга с замком. Оно относится к конкретной передаче пространственной формулы в рукописи K. </w:t>
      </w:r>
      <w:r>
        <w:rPr>
          <w:rFonts w:ascii="Times New Roman" w:eastAsia="Calibri" w:hAnsi="Times New Roman" w:cs="Times New Roman"/>
          <w:sz w:val="28"/>
          <w:szCs w:val="28"/>
        </w:rPr>
        <w:t>В то же время перевод, опубликованный Ж. Гудиолем-и-Кунилем,</w:t>
      </w:r>
      <w:r w:rsidRPr="004E7F5A">
        <w:rPr>
          <w:rFonts w:ascii="Times New Roman" w:eastAsia="Calibri" w:hAnsi="Times New Roman" w:cs="Times New Roman"/>
          <w:sz w:val="28"/>
          <w:szCs w:val="28"/>
        </w:rPr>
        <w:t xml:space="preserve"> сохраня</w:t>
      </w:r>
      <w:r>
        <w:rPr>
          <w:rFonts w:ascii="Times New Roman" w:eastAsia="Calibri" w:hAnsi="Times New Roman" w:cs="Times New Roman"/>
          <w:sz w:val="28"/>
          <w:szCs w:val="28"/>
        </w:rPr>
        <w:t xml:space="preserve">л </w:t>
      </w:r>
      <w:r w:rsidRPr="004E7F5A">
        <w:rPr>
          <w:rFonts w:ascii="Times New Roman" w:eastAsia="Calibri" w:hAnsi="Times New Roman" w:cs="Times New Roman"/>
          <w:sz w:val="28"/>
          <w:szCs w:val="28"/>
        </w:rPr>
        <w:t>оба элемента</w:t>
      </w:r>
      <w:r>
        <w:rPr>
          <w:rFonts w:ascii="Times New Roman" w:eastAsia="Calibri" w:hAnsi="Times New Roman" w:cs="Times New Roman"/>
          <w:sz w:val="28"/>
          <w:szCs w:val="28"/>
        </w:rPr>
        <w:t xml:space="preserve"> латинского оригинала</w:t>
      </w:r>
      <w:r w:rsidRPr="004E7F5A">
        <w:rPr>
          <w:rFonts w:ascii="Times New Roman" w:eastAsia="Calibri" w:hAnsi="Times New Roman" w:cs="Times New Roman"/>
          <w:sz w:val="28"/>
          <w:szCs w:val="28"/>
        </w:rPr>
        <w:t>:</w:t>
      </w:r>
      <w:r w:rsidRPr="004E7F5A">
        <w:rPr>
          <w:rFonts w:ascii="Times New Roman" w:eastAsia="Calibri" w:hAnsi="Times New Roman" w:cs="Times New Roman"/>
          <w:i/>
          <w:iCs/>
          <w:sz w:val="28"/>
          <w:szCs w:val="28"/>
        </w:rPr>
        <w:t xml:space="preserve"> «в пределах наших стен или в бургах»</w:t>
      </w:r>
      <w:r w:rsidRPr="004E7F5A">
        <w:rPr>
          <w:rFonts w:ascii="Times New Roman" w:eastAsia="Calibri" w:hAnsi="Times New Roman" w:cs="Times New Roman"/>
          <w:sz w:val="28"/>
          <w:szCs w:val="28"/>
        </w:rPr>
        <w:t xml:space="preserve"> (кат. — </w:t>
      </w:r>
      <w:r w:rsidRPr="004E7F5A">
        <w:rPr>
          <w:rFonts w:ascii="Times New Roman" w:eastAsia="Calibri" w:hAnsi="Times New Roman" w:cs="Times New Roman"/>
          <w:i/>
          <w:iCs/>
          <w:sz w:val="28"/>
          <w:szCs w:val="28"/>
        </w:rPr>
        <w:t>enfre els murs nos</w:t>
      </w:r>
      <w:r>
        <w:rPr>
          <w:rFonts w:ascii="Times New Roman" w:eastAsia="Calibri" w:hAnsi="Times New Roman" w:cs="Times New Roman"/>
          <w:i/>
          <w:iCs/>
          <w:sz w:val="28"/>
          <w:szCs w:val="28"/>
        </w:rPr>
        <w:t>)</w:t>
      </w:r>
      <w:r>
        <w:rPr>
          <w:rStyle w:val="aff5"/>
          <w:rFonts w:ascii="Times New Roman" w:eastAsia="Calibri" w:hAnsi="Times New Roman" w:cs="Times New Roman"/>
          <w:i/>
          <w:iCs/>
          <w:sz w:val="28"/>
          <w:szCs w:val="28"/>
        </w:rPr>
        <w:footnoteReference w:id="251"/>
      </w:r>
      <w:r w:rsidR="0046505E" w:rsidRPr="0046505E">
        <w:rPr>
          <w:rFonts w:ascii="Times New Roman" w:eastAsia="Calibri" w:hAnsi="Times New Roman" w:cs="Times New Roman"/>
          <w:sz w:val="28"/>
          <w:szCs w:val="28"/>
        </w:rPr>
        <w:t xml:space="preserve">. Поскольку здесь речь идёт в целом об укреплённых поселениях, к числу которых относятся и замки, и города, термин </w:t>
      </w:r>
      <w:r w:rsidR="0046505E" w:rsidRPr="00EA7470">
        <w:rPr>
          <w:rFonts w:ascii="Times New Roman" w:eastAsia="Calibri" w:hAnsi="Times New Roman" w:cs="Times New Roman"/>
          <w:i/>
          <w:iCs/>
          <w:sz w:val="28"/>
          <w:szCs w:val="28"/>
        </w:rPr>
        <w:t>“burgos”</w:t>
      </w:r>
      <w:r w:rsidR="00BD4A57">
        <w:rPr>
          <w:rFonts w:ascii="Times New Roman" w:eastAsia="Calibri" w:hAnsi="Times New Roman" w:cs="Times New Roman"/>
          <w:i/>
          <w:iCs/>
          <w:sz w:val="28"/>
          <w:szCs w:val="28"/>
        </w:rPr>
        <w:t xml:space="preserve"> </w:t>
      </w:r>
      <w:r w:rsidR="0046505E" w:rsidRPr="0046505E">
        <w:rPr>
          <w:rFonts w:ascii="Times New Roman" w:eastAsia="Calibri" w:hAnsi="Times New Roman" w:cs="Times New Roman"/>
          <w:sz w:val="28"/>
          <w:szCs w:val="28"/>
        </w:rPr>
        <w:t>в данном случае кажется ему избыточным исходя из контекста.</w:t>
      </w:r>
      <w:r w:rsidR="00BD4A57">
        <w:rPr>
          <w:rFonts w:ascii="Times New Roman" w:eastAsia="Calibri" w:hAnsi="Times New Roman" w:cs="Times New Roman"/>
          <w:sz w:val="28"/>
          <w:szCs w:val="28"/>
        </w:rPr>
        <w:t xml:space="preserve"> с</w:t>
      </w:r>
      <w:r w:rsidR="0046505E" w:rsidRPr="0046505E">
        <w:rPr>
          <w:rFonts w:ascii="Times New Roman" w:eastAsia="Calibri" w:hAnsi="Times New Roman" w:cs="Times New Roman"/>
          <w:sz w:val="28"/>
          <w:szCs w:val="28"/>
        </w:rPr>
        <w:t xml:space="preserve"> При этом, важно понимать, когда речь идёт о социальном статусе того или иного человека, дериваты слова </w:t>
      </w:r>
      <w:r w:rsidR="0046505E" w:rsidRPr="00EA7470">
        <w:rPr>
          <w:rFonts w:ascii="Times New Roman" w:eastAsia="Calibri" w:hAnsi="Times New Roman" w:cs="Times New Roman"/>
          <w:i/>
          <w:iCs/>
          <w:sz w:val="28"/>
          <w:szCs w:val="28"/>
        </w:rPr>
        <w:t>“burgos”</w:t>
      </w:r>
      <w:r w:rsidR="0046505E" w:rsidRPr="0046505E">
        <w:rPr>
          <w:rFonts w:ascii="Times New Roman" w:eastAsia="Calibri" w:hAnsi="Times New Roman" w:cs="Times New Roman"/>
          <w:sz w:val="28"/>
          <w:szCs w:val="28"/>
        </w:rPr>
        <w:t xml:space="preserve">—например, </w:t>
      </w:r>
      <w:r w:rsidR="0046505E" w:rsidRPr="00EA7470">
        <w:rPr>
          <w:rFonts w:ascii="Times New Roman" w:eastAsia="Calibri" w:hAnsi="Times New Roman" w:cs="Times New Roman"/>
          <w:i/>
          <w:iCs/>
          <w:sz w:val="28"/>
          <w:szCs w:val="28"/>
        </w:rPr>
        <w:t xml:space="preserve">“burgeses” </w:t>
      </w:r>
      <w:r w:rsidR="0046505E" w:rsidRPr="0046505E">
        <w:rPr>
          <w:rFonts w:ascii="Times New Roman" w:eastAsia="Calibri" w:hAnsi="Times New Roman" w:cs="Times New Roman"/>
          <w:sz w:val="28"/>
          <w:szCs w:val="28"/>
        </w:rPr>
        <w:t>переводчик сохраняет. В таких случаях опущение выступает не как утрата нормы, а как её стилистическое и смысловое уплотнение.</w:t>
      </w:r>
      <w:r>
        <w:rPr>
          <w:rFonts w:ascii="Times New Roman" w:eastAsia="Calibri" w:hAnsi="Times New Roman" w:cs="Times New Roman"/>
          <w:sz w:val="28"/>
          <w:szCs w:val="28"/>
        </w:rPr>
        <w:t xml:space="preserve"> </w:t>
      </w:r>
      <w:r w:rsidRPr="004E7F5A">
        <w:rPr>
          <w:rFonts w:ascii="Times New Roman" w:eastAsia="Calibri" w:hAnsi="Times New Roman" w:cs="Times New Roman"/>
          <w:color w:val="00B050"/>
          <w:sz w:val="28"/>
          <w:szCs w:val="28"/>
        </w:rPr>
        <w:t xml:space="preserve">Таким образом, локальные сокращения выполняют разные функции: замена сочетания «трудящиеся на службе» более компактной формулой не затрагивает содержания нормы, тогда как опущение слова «бурги» (лат. — </w:t>
      </w:r>
      <w:r w:rsidRPr="004E7F5A">
        <w:rPr>
          <w:rFonts w:ascii="Times New Roman" w:eastAsia="Calibri" w:hAnsi="Times New Roman" w:cs="Times New Roman"/>
          <w:i/>
          <w:iCs/>
          <w:color w:val="00B050"/>
          <w:sz w:val="28"/>
          <w:szCs w:val="28"/>
        </w:rPr>
        <w:t>burgos</w:t>
      </w:r>
      <w:r w:rsidRPr="004E7F5A">
        <w:rPr>
          <w:rFonts w:ascii="Times New Roman" w:eastAsia="Calibri" w:hAnsi="Times New Roman" w:cs="Times New Roman"/>
          <w:color w:val="00B050"/>
          <w:sz w:val="28"/>
          <w:szCs w:val="28"/>
        </w:rPr>
        <w:t>) сокращает содержащийся в ней перечень пространств.</w:t>
      </w:r>
    </w:p>
    <w:p w14:paraId="55B721FF" w14:textId="7D8AB675" w:rsidR="004C7683" w:rsidRPr="004E7F5A" w:rsidRDefault="004C7683" w:rsidP="004C7683">
      <w:pPr>
        <w:spacing w:after="0" w:line="360" w:lineRule="auto"/>
        <w:ind w:firstLine="851"/>
        <w:jc w:val="both"/>
        <w:rPr>
          <w:rFonts w:ascii="Times New Roman" w:eastAsia="Calibri" w:hAnsi="Times New Roman" w:cs="Times New Roman"/>
          <w:sz w:val="28"/>
          <w:szCs w:val="28"/>
        </w:rPr>
      </w:pPr>
      <w:r w:rsidRPr="004C7683">
        <w:rPr>
          <w:rFonts w:ascii="Times New Roman" w:eastAsia="Calibri" w:hAnsi="Times New Roman" w:cs="Times New Roman"/>
          <w:sz w:val="28"/>
          <w:szCs w:val="28"/>
        </w:rPr>
        <w:t xml:space="preserve">Сходную ситуацию можно наблюдать и в 116(137) статье «Барселонских обычаев»: </w:t>
      </w:r>
      <w:r w:rsidRPr="004C7683">
        <w:rPr>
          <w:rFonts w:ascii="Times New Roman" w:eastAsia="Calibri" w:hAnsi="Times New Roman" w:cs="Times New Roman"/>
          <w:i/>
          <w:iCs/>
          <w:sz w:val="28"/>
          <w:szCs w:val="28"/>
        </w:rPr>
        <w:t xml:space="preserve">«…да принесут старшие [по положению.—А.К.] клятву младшим лично, если младшие </w:t>
      </w:r>
      <w:r w:rsidRPr="004C7683">
        <w:rPr>
          <w:rFonts w:ascii="Times New Roman" w:eastAsia="Calibri" w:hAnsi="Times New Roman" w:cs="Times New Roman"/>
          <w:b/>
          <w:bCs/>
          <w:i/>
          <w:iCs/>
          <w:sz w:val="28"/>
          <w:szCs w:val="28"/>
        </w:rPr>
        <w:t xml:space="preserve">смогут </w:t>
      </w:r>
      <w:r w:rsidRPr="004C7683">
        <w:rPr>
          <w:rFonts w:ascii="Times New Roman" w:eastAsia="Calibri" w:hAnsi="Times New Roman" w:cs="Times New Roman"/>
          <w:b/>
          <w:bCs/>
          <w:i/>
          <w:iCs/>
          <w:sz w:val="28"/>
          <w:szCs w:val="28"/>
        </w:rPr>
        <w:lastRenderedPageBreak/>
        <w:t>располагать/дадут</w:t>
      </w:r>
      <w:r w:rsidRPr="004C7683">
        <w:rPr>
          <w:rFonts w:ascii="Times New Roman" w:eastAsia="Calibri" w:hAnsi="Times New Roman" w:cs="Times New Roman"/>
          <w:i/>
          <w:iCs/>
          <w:sz w:val="28"/>
          <w:szCs w:val="28"/>
        </w:rPr>
        <w:t xml:space="preserve"> </w:t>
      </w:r>
      <w:r w:rsidRPr="004C7683">
        <w:rPr>
          <w:rFonts w:ascii="Times New Roman" w:eastAsia="Calibri" w:hAnsi="Times New Roman" w:cs="Times New Roman"/>
          <w:sz w:val="28"/>
          <w:szCs w:val="28"/>
        </w:rPr>
        <w:t xml:space="preserve">(лат. </w:t>
      </w:r>
      <w:r w:rsidRPr="004C7683">
        <w:rPr>
          <w:rFonts w:ascii="Times New Roman" w:eastAsia="Calibri" w:hAnsi="Times New Roman" w:cs="Times New Roman"/>
          <w:i/>
          <w:iCs/>
          <w:sz w:val="28"/>
          <w:szCs w:val="28"/>
        </w:rPr>
        <w:t>habere potuerint</w:t>
      </w:r>
      <w:r w:rsidRPr="004C7683">
        <w:rPr>
          <w:rFonts w:ascii="Times New Roman" w:eastAsia="Calibri" w:hAnsi="Times New Roman" w:cs="Times New Roman"/>
          <w:sz w:val="28"/>
          <w:szCs w:val="28"/>
        </w:rPr>
        <w:t xml:space="preserve">—кат. </w:t>
      </w:r>
      <w:r w:rsidRPr="004C7683">
        <w:rPr>
          <w:rFonts w:ascii="Times New Roman" w:eastAsia="Calibri" w:hAnsi="Times New Roman" w:cs="Times New Roman"/>
          <w:i/>
          <w:iCs/>
          <w:sz w:val="28"/>
          <w:szCs w:val="28"/>
        </w:rPr>
        <w:t>donen) лицами, равными им по статусу, которые принесут клятву за них…»</w:t>
      </w:r>
      <w:r w:rsidRPr="004C7683">
        <w:rPr>
          <w:rFonts w:ascii="Times New Roman" w:eastAsia="Calibri" w:hAnsi="Times New Roman" w:cs="Times New Roman"/>
          <w:i/>
          <w:sz w:val="28"/>
          <w:szCs w:val="28"/>
          <w:vertAlign w:val="superscript"/>
        </w:rPr>
        <w:footnoteReference w:id="252"/>
      </w:r>
      <w:r w:rsidRPr="004C7683">
        <w:rPr>
          <w:rFonts w:ascii="Times New Roman" w:eastAsia="Calibri" w:hAnsi="Times New Roman" w:cs="Times New Roman"/>
          <w:sz w:val="28"/>
          <w:szCs w:val="28"/>
        </w:rPr>
        <w:t xml:space="preserve">. Сопоставление латинской конструкции «смогут иметь» (лат. — </w:t>
      </w:r>
      <w:r w:rsidRPr="004C7683">
        <w:rPr>
          <w:rFonts w:ascii="Times New Roman" w:eastAsia="Calibri" w:hAnsi="Times New Roman" w:cs="Times New Roman"/>
          <w:i/>
          <w:iCs/>
          <w:sz w:val="28"/>
          <w:szCs w:val="28"/>
        </w:rPr>
        <w:t>habere potuerint</w:t>
      </w:r>
      <w:r w:rsidRPr="004C7683">
        <w:rPr>
          <w:rFonts w:ascii="Times New Roman" w:eastAsia="Calibri" w:hAnsi="Times New Roman" w:cs="Times New Roman"/>
          <w:sz w:val="28"/>
          <w:szCs w:val="28"/>
        </w:rPr>
        <w:t xml:space="preserve">) и старокаталанского глагола «дают» (старокат. — </w:t>
      </w:r>
      <w:r w:rsidRPr="004C7683">
        <w:rPr>
          <w:rFonts w:ascii="Times New Roman" w:eastAsia="Calibri" w:hAnsi="Times New Roman" w:cs="Times New Roman"/>
          <w:i/>
          <w:iCs/>
          <w:sz w:val="28"/>
          <w:szCs w:val="28"/>
        </w:rPr>
        <w:t>donen</w:t>
      </w:r>
      <w:r w:rsidRPr="004C7683">
        <w:rPr>
          <w:rFonts w:ascii="Times New Roman" w:eastAsia="Calibri" w:hAnsi="Times New Roman" w:cs="Times New Roman"/>
          <w:sz w:val="28"/>
          <w:szCs w:val="28"/>
        </w:rPr>
        <w:t>) показывает, что в каталанском переводе не точно передам сам смысл нормы — речь идёт о поручительстве в рамках конкретного процесса. Помимо искажения смысла всей фразы, и, более широко, всей статьи «Барселонских обычаев» переводчик нарушил и грамматическое строение фразы, сделав её содержание неясным и, более того, весьма странным. Это отмечал и издатель источника Ж. Бастардес-и-Парера</w:t>
      </w:r>
      <w:r w:rsidRPr="004C7683">
        <w:rPr>
          <w:rFonts w:ascii="Times New Roman" w:eastAsia="Calibri" w:hAnsi="Times New Roman" w:cs="Times New Roman"/>
          <w:sz w:val="28"/>
          <w:szCs w:val="28"/>
          <w:vertAlign w:val="superscript"/>
        </w:rPr>
        <w:footnoteReference w:id="253"/>
      </w:r>
      <w:r w:rsidRPr="004C7683">
        <w:rPr>
          <w:rFonts w:ascii="Times New Roman" w:eastAsia="Calibri" w:hAnsi="Times New Roman" w:cs="Times New Roman"/>
          <w:sz w:val="28"/>
          <w:szCs w:val="28"/>
        </w:rPr>
        <w:t>.</w:t>
      </w:r>
    </w:p>
    <w:p w14:paraId="2503BAA4" w14:textId="0995BC3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перевод как интерпретация проявляется не только в опущениях. В ряде случаев смысл нормы меняется и без прямого сокращения текста — за счёт выбора эквивалента или синтаксической перестройки, смещающей юридический акцент. Именно такие случаи особенно важны, поскольку они показывают, что старокаталанская версия не только редуцирует латинский оригинал, но местами и перераспределяет его смысл.</w:t>
      </w:r>
    </w:p>
    <w:p w14:paraId="1B1BFEE5" w14:textId="470AB0F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На этом фоне особенно показательно, что лексические добавления в старокаталанском переводе сравнительно редки. Это позволяет предположить, что переводчик, как правило, не стремился расширять текст «</w:t>
      </w:r>
      <w:r w:rsidR="00EA7470">
        <w:rPr>
          <w:rFonts w:ascii="Times New Roman" w:eastAsia="Calibri" w:hAnsi="Times New Roman" w:cs="Times New Roman"/>
          <w:sz w:val="28"/>
          <w:szCs w:val="28"/>
        </w:rPr>
        <w:t>Барселонские о</w:t>
      </w:r>
      <w:r w:rsidRPr="0046505E">
        <w:rPr>
          <w:rFonts w:ascii="Times New Roman" w:eastAsia="Calibri" w:hAnsi="Times New Roman" w:cs="Times New Roman"/>
          <w:sz w:val="28"/>
          <w:szCs w:val="28"/>
        </w:rPr>
        <w:t xml:space="preserve">бычаев» за счёт собственных вставок, а предпочитал работать через сокращение, перестройку и объяснительную передачу уже имеющегося материала. Тем самым пределы его интервенции оказывались асимметричными: опущение использовалось значительно чаще, чем дополнение. </w:t>
      </w:r>
    </w:p>
    <w:p w14:paraId="0C4E1C53" w14:textId="4097DE05" w:rsidR="003318D3" w:rsidRDefault="0046505E" w:rsidP="00527CD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Таким образом, опущения и добавления в старокаталанском переводе «Барселонских обычаев» нельзя рассматривать только как технические особенности текста. В одних случаях они, по-видимому, связаны с механической передачей рукописного материала, в других — с устранением синтаксической и лексической избыточности, а иногда и вовсе — с более глубокой переработкой нормы в процессе её адаптации. Поэтому перевод выступает здесь, скорее, как форма сокращения и частичного переосмысления латинского оригинала. В этом смысле старокаталанская версия фиксирует не только движение от одного языка к другому, но и изменение самой практики чтения и употребления правового текста.</w:t>
      </w:r>
    </w:p>
    <w:p w14:paraId="6E4A31A6" w14:textId="27809E85"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br w:type="page"/>
      </w:r>
    </w:p>
    <w:p w14:paraId="2F5F9F46" w14:textId="0C1848AB" w:rsidR="0046505E" w:rsidRPr="0046505E" w:rsidRDefault="0046505E" w:rsidP="0083225A">
      <w:pPr>
        <w:keepNext/>
        <w:keepLines/>
        <w:tabs>
          <w:tab w:val="left" w:pos="1560"/>
        </w:tabs>
        <w:spacing w:after="0" w:line="360" w:lineRule="auto"/>
        <w:jc w:val="center"/>
        <w:outlineLvl w:val="2"/>
        <w:rPr>
          <w:rFonts w:ascii="Times New Roman" w:eastAsia="Times New Roman" w:hAnsi="Times New Roman" w:cs="Times New Roman"/>
          <w:b/>
          <w:i/>
          <w:iCs/>
          <w:sz w:val="28"/>
          <w:szCs w:val="28"/>
        </w:rPr>
      </w:pPr>
      <w:bookmarkStart w:id="30" w:name="_Toc230590507"/>
      <w:r w:rsidRPr="0046505E">
        <w:rPr>
          <w:rFonts w:ascii="Times New Roman" w:eastAsia="Times New Roman" w:hAnsi="Times New Roman" w:cs="Times New Roman"/>
          <w:b/>
          <w:sz w:val="28"/>
          <w:szCs w:val="28"/>
        </w:rPr>
        <w:lastRenderedPageBreak/>
        <w:t>Выводы к §2.4</w:t>
      </w:r>
      <w:bookmarkEnd w:id="30"/>
      <w:r w:rsidR="0083225A">
        <w:rPr>
          <w:rFonts w:ascii="Times New Roman" w:eastAsia="Times New Roman" w:hAnsi="Times New Roman" w:cs="Times New Roman"/>
          <w:b/>
          <w:sz w:val="28"/>
          <w:szCs w:val="28"/>
        </w:rPr>
        <w:t>.</w:t>
      </w:r>
    </w:p>
    <w:p w14:paraId="026DFE8D" w14:textId="602CD45B" w:rsidR="0046505E" w:rsidRPr="0046505E" w:rsidRDefault="001C0D08" w:rsidP="001C0D08">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Ч</w:t>
      </w:r>
      <w:r w:rsidR="0046505E" w:rsidRPr="0046505E">
        <w:rPr>
          <w:rFonts w:ascii="Times New Roman" w:eastAsia="Calibri" w:hAnsi="Times New Roman" w:cs="Times New Roman"/>
          <w:sz w:val="28"/>
          <w:szCs w:val="28"/>
        </w:rPr>
        <w:t>асто за изменением грамматических категорий в переводе «</w:t>
      </w:r>
      <w:r>
        <w:rPr>
          <w:rFonts w:ascii="Times New Roman" w:eastAsia="Calibri" w:hAnsi="Times New Roman" w:cs="Times New Roman"/>
          <w:sz w:val="28"/>
          <w:szCs w:val="28"/>
        </w:rPr>
        <w:t>Барселонских о</w:t>
      </w:r>
      <w:r w:rsidR="0046505E" w:rsidRPr="0046505E">
        <w:rPr>
          <w:rFonts w:ascii="Times New Roman" w:eastAsia="Calibri" w:hAnsi="Times New Roman" w:cs="Times New Roman"/>
          <w:sz w:val="28"/>
          <w:szCs w:val="28"/>
        </w:rPr>
        <w:t>бычаев» стояли глубокие изменения в правово</w:t>
      </w:r>
      <w:r>
        <w:rPr>
          <w:rFonts w:ascii="Times New Roman" w:eastAsia="Calibri" w:hAnsi="Times New Roman" w:cs="Times New Roman"/>
          <w:sz w:val="28"/>
          <w:szCs w:val="28"/>
        </w:rPr>
        <w:t>й культуре</w:t>
      </w:r>
      <w:r w:rsidR="0046505E" w:rsidRPr="0046505E">
        <w:rPr>
          <w:rFonts w:ascii="Times New Roman" w:eastAsia="Calibri" w:hAnsi="Times New Roman" w:cs="Times New Roman"/>
          <w:sz w:val="28"/>
          <w:szCs w:val="28"/>
        </w:rPr>
        <w:t xml:space="preserve"> носителей данной традиции. </w:t>
      </w:r>
      <w:r w:rsidR="0046505E" w:rsidRPr="001C0D08">
        <w:rPr>
          <w:rFonts w:ascii="Times New Roman" w:eastAsia="Calibri" w:hAnsi="Times New Roman" w:cs="Times New Roman"/>
          <w:color w:val="00B050"/>
          <w:sz w:val="28"/>
          <w:szCs w:val="28"/>
        </w:rPr>
        <w:t xml:space="preserve">Грамматические изменения являются хорошей </w:t>
      </w:r>
      <w:r w:rsidRPr="001C0D08">
        <w:rPr>
          <w:rFonts w:ascii="Times New Roman" w:eastAsia="Calibri" w:hAnsi="Times New Roman" w:cs="Times New Roman"/>
          <w:color w:val="00B050"/>
          <w:sz w:val="28"/>
          <w:szCs w:val="28"/>
        </w:rPr>
        <w:t>«</w:t>
      </w:r>
      <w:r w:rsidR="0046505E" w:rsidRPr="001C0D08">
        <w:rPr>
          <w:rFonts w:ascii="Times New Roman" w:eastAsia="Calibri" w:hAnsi="Times New Roman" w:cs="Times New Roman"/>
          <w:color w:val="00B050"/>
          <w:sz w:val="28"/>
          <w:szCs w:val="28"/>
        </w:rPr>
        <w:t>оптикой</w:t>
      </w:r>
      <w:r w:rsidRPr="001C0D08">
        <w:rPr>
          <w:rFonts w:ascii="Times New Roman" w:eastAsia="Calibri" w:hAnsi="Times New Roman" w:cs="Times New Roman"/>
          <w:color w:val="00B050"/>
          <w:sz w:val="28"/>
          <w:szCs w:val="28"/>
        </w:rPr>
        <w:t>» для анализа переосмысления правового наследия более ранних эпох в</w:t>
      </w:r>
      <w:r w:rsidR="0046505E" w:rsidRPr="001C0D08">
        <w:rPr>
          <w:rFonts w:ascii="Times New Roman" w:eastAsia="Calibri" w:hAnsi="Times New Roman" w:cs="Times New Roman"/>
          <w:color w:val="00B050"/>
          <w:sz w:val="28"/>
          <w:szCs w:val="28"/>
        </w:rPr>
        <w:t xml:space="preserve"> </w:t>
      </w:r>
      <w:r w:rsidR="0046505E" w:rsidRPr="001C0D08">
        <w:rPr>
          <w:rFonts w:ascii="Times New Roman" w:eastAsia="Calibri" w:hAnsi="Times New Roman" w:cs="Times New Roman"/>
          <w:color w:val="00B050"/>
          <w:sz w:val="28"/>
          <w:szCs w:val="28"/>
          <w:lang w:val="fr-CA"/>
        </w:rPr>
        <w:t>XIII</w:t>
      </w:r>
      <w:r w:rsidR="0046505E" w:rsidRPr="001C0D08">
        <w:rPr>
          <w:rFonts w:ascii="Times New Roman" w:eastAsia="Calibri" w:hAnsi="Times New Roman" w:cs="Times New Roman"/>
          <w:color w:val="00B050"/>
          <w:sz w:val="28"/>
          <w:szCs w:val="28"/>
        </w:rPr>
        <w:t xml:space="preserve"> в.</w:t>
      </w:r>
    </w:p>
    <w:p w14:paraId="50CB0A97"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Больше всего изменений мы видим в глагольных формах и выражениях действия. Эти изменения показывают конкретизацию мышления, постепенный отход от латинских юридических абстрактных понятий и возвращение к самым базовым глаголам, их более простым формам и т.д. Мы вновь возвращаемся к тому обстоятельству, что для переводчика «Барселонских обычаев» результат того или иного действия был важнее его характеристик, типологии, места среди других поступков и правонарушений. Эти нюансы он уже практически не отличает.</w:t>
      </w:r>
    </w:p>
    <w:p w14:paraId="18621282" w14:textId="460ECA6C" w:rsidR="0046505E" w:rsidRPr="00527CDE" w:rsidRDefault="0046505E" w:rsidP="003A76EE">
      <w:pPr>
        <w:spacing w:after="0" w:line="360" w:lineRule="auto"/>
        <w:ind w:firstLine="851"/>
        <w:jc w:val="both"/>
        <w:rPr>
          <w:rFonts w:ascii="Times New Roman" w:eastAsia="Calibri" w:hAnsi="Times New Roman" w:cs="Times New Roman"/>
          <w:color w:val="00B050"/>
          <w:sz w:val="28"/>
          <w:szCs w:val="28"/>
        </w:rPr>
      </w:pPr>
      <w:r w:rsidRPr="0046505E">
        <w:rPr>
          <w:rFonts w:ascii="Times New Roman" w:eastAsia="Calibri" w:hAnsi="Times New Roman" w:cs="Times New Roman"/>
          <w:sz w:val="28"/>
          <w:szCs w:val="28"/>
        </w:rPr>
        <w:t>Именно этот процесс пр</w:t>
      </w:r>
      <w:r w:rsidRPr="001C0D08">
        <w:rPr>
          <w:rFonts w:ascii="Times New Roman" w:eastAsia="Calibri" w:hAnsi="Times New Roman" w:cs="Times New Roman"/>
          <w:sz w:val="28"/>
          <w:szCs w:val="28"/>
        </w:rPr>
        <w:t>ив</w:t>
      </w:r>
      <w:r w:rsidR="0083225A" w:rsidRPr="001C0D08">
        <w:rPr>
          <w:rFonts w:ascii="Times New Roman" w:eastAsia="Calibri" w:hAnsi="Times New Roman" w:cs="Times New Roman"/>
          <w:sz w:val="28"/>
          <w:szCs w:val="28"/>
        </w:rPr>
        <w:t>ёл</w:t>
      </w:r>
      <w:r w:rsidRPr="0046505E">
        <w:rPr>
          <w:rFonts w:ascii="Times New Roman" w:eastAsia="Calibri" w:hAnsi="Times New Roman" w:cs="Times New Roman"/>
          <w:sz w:val="28"/>
          <w:szCs w:val="28"/>
        </w:rPr>
        <w:t xml:space="preserve"> к отдельным проявлениям усиления значения долженствования, которое ста</w:t>
      </w:r>
      <w:r w:rsidR="001C0D08">
        <w:rPr>
          <w:rFonts w:ascii="Times New Roman" w:eastAsia="Calibri" w:hAnsi="Times New Roman" w:cs="Times New Roman"/>
          <w:sz w:val="28"/>
          <w:szCs w:val="28"/>
        </w:rPr>
        <w:t>ло выраженно эксплицитно</w:t>
      </w:r>
      <w:r w:rsidRPr="0046505E">
        <w:rPr>
          <w:rFonts w:ascii="Times New Roman" w:eastAsia="Calibri" w:hAnsi="Times New Roman" w:cs="Times New Roman"/>
          <w:sz w:val="28"/>
          <w:szCs w:val="28"/>
        </w:rPr>
        <w:t xml:space="preserve">. В отдельных статьях долженствование, выраженное через конъюнктив в латинской версии </w:t>
      </w:r>
      <w:r w:rsidRPr="0083225A">
        <w:rPr>
          <w:rFonts w:ascii="Times New Roman" w:eastAsia="Calibri" w:hAnsi="Times New Roman" w:cs="Times New Roman"/>
          <w:color w:val="00B050"/>
          <w:sz w:val="28"/>
          <w:szCs w:val="28"/>
        </w:rPr>
        <w:t>«</w:t>
      </w:r>
      <w:r w:rsidR="0083225A" w:rsidRPr="0083225A">
        <w:rPr>
          <w:rFonts w:ascii="Times New Roman" w:eastAsia="Calibri" w:hAnsi="Times New Roman" w:cs="Times New Roman"/>
          <w:color w:val="00B050"/>
          <w:sz w:val="28"/>
          <w:szCs w:val="28"/>
        </w:rPr>
        <w:t>Барселонских о</w:t>
      </w:r>
      <w:r w:rsidRPr="0083225A">
        <w:rPr>
          <w:rFonts w:ascii="Times New Roman" w:eastAsia="Calibri" w:hAnsi="Times New Roman" w:cs="Times New Roman"/>
          <w:color w:val="00B050"/>
          <w:sz w:val="28"/>
          <w:szCs w:val="28"/>
        </w:rPr>
        <w:t>бычаев»</w:t>
      </w:r>
      <w:r w:rsidRPr="0046505E">
        <w:rPr>
          <w:rFonts w:ascii="Times New Roman" w:eastAsia="Calibri" w:hAnsi="Times New Roman" w:cs="Times New Roman"/>
          <w:sz w:val="28"/>
          <w:szCs w:val="28"/>
        </w:rPr>
        <w:t xml:space="preserve">, передаётся </w:t>
      </w:r>
      <w:r w:rsidR="00527CDE" w:rsidRPr="00527CDE">
        <w:rPr>
          <w:rFonts w:ascii="Times New Roman" w:eastAsia="Calibri" w:hAnsi="Times New Roman" w:cs="Times New Roman"/>
          <w:color w:val="00B050"/>
          <w:sz w:val="28"/>
          <w:szCs w:val="28"/>
        </w:rPr>
        <w:t xml:space="preserve">глаголом «быть должным» (кат. — </w:t>
      </w:r>
      <w:r w:rsidR="00527CDE" w:rsidRPr="00527CDE">
        <w:rPr>
          <w:rFonts w:ascii="Times New Roman" w:eastAsia="Calibri" w:hAnsi="Times New Roman" w:cs="Times New Roman"/>
          <w:i/>
          <w:iCs/>
          <w:color w:val="00B050"/>
          <w:sz w:val="28"/>
          <w:szCs w:val="28"/>
        </w:rPr>
        <w:t>deure</w:t>
      </w:r>
      <w:r w:rsidR="00527CDE" w:rsidRPr="00527CDE">
        <w:rPr>
          <w:rFonts w:ascii="Times New Roman" w:eastAsia="Calibri" w:hAnsi="Times New Roman" w:cs="Times New Roman"/>
          <w:color w:val="00B050"/>
          <w:sz w:val="28"/>
          <w:szCs w:val="28"/>
        </w:rPr>
        <w:t>)</w:t>
      </w:r>
      <w:r w:rsidRPr="00527CDE">
        <w:rPr>
          <w:rFonts w:ascii="Times New Roman" w:eastAsia="Calibri" w:hAnsi="Times New Roman" w:cs="Times New Roman"/>
          <w:color w:val="00B050"/>
          <w:sz w:val="28"/>
          <w:szCs w:val="28"/>
        </w:rPr>
        <w:t>.</w:t>
      </w:r>
    </w:p>
    <w:p w14:paraId="056CD2EE" w14:textId="1D18FB1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вместе с упрощением формы приходит и необходимость объяснять те или иные понятия и термины. Этим можно объяснить активное использование объяснительного перевода, который помогал дать аудитории основную информацию, а дополнительную опустить или вынести в придаточное предложение. Экспликация применяется в основном к сложным латинским (в т.ч. и взятым из народной латыни) терминам, которые, по мнению переводчика, могли оказаться непонятными для предполагаемых читателей «</w:t>
      </w:r>
      <w:r w:rsidR="00EC6F2F">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бычаев».</w:t>
      </w:r>
    </w:p>
    <w:p w14:paraId="3AE4B5CD"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Таким образом, изменения в представлениях о праве, о значении в нём обычаев, как их понимали и осмысляли их составители и переводчики ярко проявляются в грамматическом строе этого законодательного кодекса и могут быть выявлены только путём сравнения двух версий «Барселонских обычаев» на разных языках.</w:t>
      </w:r>
    </w:p>
    <w:p w14:paraId="731F3BEE" w14:textId="77777777" w:rsidR="0046505E" w:rsidRDefault="0046505E" w:rsidP="00123FC7">
      <w:pPr>
        <w:keepNext/>
        <w:keepLines/>
        <w:spacing w:before="160" w:after="0" w:line="360" w:lineRule="auto"/>
        <w:jc w:val="center"/>
        <w:outlineLvl w:val="2"/>
        <w:rPr>
          <w:rFonts w:ascii="Times New Roman" w:eastAsia="Times New Roman" w:hAnsi="Times New Roman" w:cs="Times New Roman"/>
          <w:b/>
          <w:sz w:val="28"/>
          <w:szCs w:val="28"/>
        </w:rPr>
      </w:pPr>
      <w:bookmarkStart w:id="31" w:name="_Toc230590508"/>
      <w:r w:rsidRPr="0046505E">
        <w:rPr>
          <w:rFonts w:ascii="Times New Roman" w:eastAsia="Times New Roman" w:hAnsi="Times New Roman" w:cs="Times New Roman"/>
          <w:b/>
          <w:sz w:val="28"/>
          <w:szCs w:val="28"/>
        </w:rPr>
        <w:t>Выводы к Главе 2</w:t>
      </w:r>
      <w:bookmarkEnd w:id="31"/>
    </w:p>
    <w:p w14:paraId="6907B707" w14:textId="77777777" w:rsidR="00527CDE" w:rsidRPr="00527CDE" w:rsidRDefault="00527CDE" w:rsidP="00527CDE">
      <w:pPr>
        <w:spacing w:after="0" w:line="360" w:lineRule="auto"/>
        <w:ind w:firstLine="851"/>
        <w:jc w:val="both"/>
        <w:rPr>
          <w:rFonts w:ascii="Times New Roman" w:hAnsi="Times New Roman" w:cs="Times New Roman"/>
          <w:color w:val="00B050"/>
          <w:sz w:val="28"/>
          <w:szCs w:val="28"/>
        </w:rPr>
      </w:pPr>
      <w:r w:rsidRPr="00527CDE">
        <w:rPr>
          <w:rFonts w:ascii="Times New Roman" w:hAnsi="Times New Roman" w:cs="Times New Roman"/>
          <w:color w:val="00B050"/>
          <w:sz w:val="28"/>
          <w:szCs w:val="28"/>
        </w:rPr>
        <w:t xml:space="preserve">Проведённый анализ позволяет рассматривать язык как один из основных элементов правовой культуры Каталонии XII–XIII вв. Латинская письменная традиция, старокаталанское словоупотребление и устные речевые практики образовывали общую коммуникативную среду, внутри которой происходили запись обычая, составление документов, перевод правовых текстов и регулирование судебной процедуры. Языковая форма определяла способы выражения нормы, состав участников правового взаимодействия, последовательность их действий и условия действительности юридически значимого высказывания. </w:t>
      </w:r>
    </w:p>
    <w:p w14:paraId="68057FE0" w14:textId="359204B3"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Сравнение каталонских сборников обычного права показывает разнообразие форм письменной фиксации устного слова. В «Барселонских обычаях» словесное действие обычно передавалось кратким указанием на обвинение, клятву, заявление или распоряжение. «Обычаи Льейды» и «Обычаи Орты» содержали лаконичные формулы возбуждения дела, «Обычаи Миравета» определяли сведения, которые следовало назвать при предъявлении требования, а «Кутюмы Перпиньяна» закрепляли значение публичного документа для словесного оформления иска. В </w:t>
      </w:r>
      <w:r w:rsidRPr="004E1256">
        <w:rPr>
          <w:rFonts w:ascii="Times New Roman" w:hAnsi="Times New Roman" w:cs="Times New Roman"/>
          <w:color w:val="00B050"/>
          <w:sz w:val="28"/>
          <w:szCs w:val="28"/>
          <w:lang w:eastAsia="ru-RU"/>
        </w:rPr>
        <w:t>королевской привилегии «Знатные мужи Барселоны признали…» (Recognoverunt proceres, 1284)</w:t>
      </w:r>
      <w:r w:rsidRPr="00527CDE">
        <w:rPr>
          <w:rFonts w:ascii="Times New Roman" w:hAnsi="Times New Roman" w:cs="Times New Roman"/>
          <w:sz w:val="28"/>
          <w:szCs w:val="28"/>
        </w:rPr>
        <w:t xml:space="preserve"> устное волеизъявление включалось в порядок свидетельского и нотариального удостоверения.</w:t>
      </w:r>
    </w:p>
    <w:p w14:paraId="3607A9A4"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Наиболее развёрнутая система речевых формул представлена в «Обычаях Тортосы». Вопросы, ответы, заявления и распоряжения </w:t>
      </w:r>
      <w:r w:rsidRPr="00527CDE">
        <w:rPr>
          <w:rFonts w:ascii="Times New Roman" w:hAnsi="Times New Roman" w:cs="Times New Roman"/>
          <w:sz w:val="28"/>
          <w:szCs w:val="28"/>
        </w:rPr>
        <w:lastRenderedPageBreak/>
        <w:t>распределялись между судьями, сторонами и должностными лицами, организуя ход судебного разбирательства. Прямая речь определяла содержание вызова в суд, форму обвинения, порядок распоряжения имуществом, назначения опекуна и наследника. Такие реплики представляли собой нормативно обработанные модели коммуникации, закреплявшие юридически достаточный состав высказывания и его правовые последствия.</w:t>
      </w:r>
    </w:p>
    <w:p w14:paraId="5F03B651"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Актовый материал XII в. показывает, как словесное действие оформлялось документально. Формулы окончательного отказа от притязаний, признания права другой стороны и уступки имущества стали устойчивыми элементами формуляра. В отдельных грамотах фиксировались момент произнесения слов, способность лица говорить, а также присутствие тех, кто видел и слышал совершённое действие. Указания на сохранную память, здравый рассудок и речь обозначали способность человека осознанно выразить свою волю. Документ закреплял содержание волеизъявления и обеспечивал возможность его последующего предъявления в суде.</w:t>
      </w:r>
    </w:p>
    <w:p w14:paraId="2C76350B"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Глаголы речи выполняли в правовых текстах структурную функцию. Формы со значениями «говорить», «отвечать», «спрашивать», «жаловаться», «называть» и «обвинять» обозначали тип совершаемого действия и распределяли процессуальные роли. Их употребление обеспечивало определённость обвинения, требования, ответа или распоряжения и включало высказывание в установленный порядок правового действия.</w:t>
      </w:r>
    </w:p>
    <w:p w14:paraId="4DDDA4E3"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Анализ иноязычных элементов выявил внутреннюю многослойность латинского языка каталонского права. В «Барселонских обычаях» и актовом материале местные слова обозначали военные действия, технические приспособления, формы землепользования, хозяйственные объекты, имущественные институты и словесные оскорбления. Одни термины сопровождались </w:t>
      </w:r>
      <w:r w:rsidRPr="00527CDE">
        <w:rPr>
          <w:rFonts w:ascii="Times New Roman" w:hAnsi="Times New Roman" w:cs="Times New Roman"/>
          <w:sz w:val="28"/>
          <w:szCs w:val="28"/>
        </w:rPr>
        <w:lastRenderedPageBreak/>
        <w:t>указаниями на народное или крестьянское употребление, другие непосредственно включались в латинский текст как устойчивые элементы правового словаря. Такие способы фиксации отражали представления составителей о социальных и функциональных регистрах речи.</w:t>
      </w:r>
    </w:p>
    <w:p w14:paraId="4B0B73A7" w14:textId="0E6BD3C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Особое значение имели слова, посредством которых совершалось правонарушение. Обозначения вероотступника, ренегата и рогоносца сохранялись в формах, близких к старокаталанскому употреблению, поскольку правовая квалификация зависела от произнесения узнаваемого оскорбительного наименования. Сопоставление латинского текста 70</w:t>
      </w:r>
      <w:r>
        <w:rPr>
          <w:rFonts w:ascii="Times New Roman" w:hAnsi="Times New Roman" w:cs="Times New Roman"/>
          <w:sz w:val="28"/>
          <w:szCs w:val="28"/>
        </w:rPr>
        <w:t xml:space="preserve"> </w:t>
      </w:r>
      <w:r w:rsidRPr="00527CDE">
        <w:rPr>
          <w:rFonts w:ascii="Times New Roman" w:hAnsi="Times New Roman" w:cs="Times New Roman"/>
          <w:sz w:val="28"/>
          <w:szCs w:val="28"/>
        </w:rPr>
        <w:t>статьи «Барселонских обычаев» с переводом рукописи K, опубликованным Ж.</w:t>
      </w:r>
      <w:r>
        <w:rPr>
          <w:rFonts w:ascii="Times New Roman" w:hAnsi="Times New Roman" w:cs="Times New Roman"/>
          <w:sz w:val="28"/>
          <w:szCs w:val="28"/>
        </w:rPr>
        <w:t> </w:t>
      </w:r>
      <w:r w:rsidRPr="00527CDE">
        <w:rPr>
          <w:rFonts w:ascii="Times New Roman" w:hAnsi="Times New Roman" w:cs="Times New Roman"/>
          <w:sz w:val="28"/>
          <w:szCs w:val="28"/>
        </w:rPr>
        <w:t>Бастардесом-и-Парерой, и текстом рукописи, изданным Ж.</w:t>
      </w:r>
      <w:r>
        <w:rPr>
          <w:rFonts w:ascii="Times New Roman" w:hAnsi="Times New Roman" w:cs="Times New Roman"/>
          <w:sz w:val="28"/>
          <w:szCs w:val="28"/>
        </w:rPr>
        <w:t> </w:t>
      </w:r>
      <w:r w:rsidRPr="00527CDE">
        <w:rPr>
          <w:rFonts w:ascii="Times New Roman" w:hAnsi="Times New Roman" w:cs="Times New Roman"/>
          <w:sz w:val="28"/>
          <w:szCs w:val="28"/>
        </w:rPr>
        <w:t>Гудиолем-и-Кунилем, показывает устойчивость передачи самого оскорбительного обозначения при вариативности других элементов нормы.</w:t>
      </w:r>
    </w:p>
    <w:p w14:paraId="1160A9AF"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Локальная терминология приданого, выморочного имущества, ирригационных сооружений, угодий и военных действий закрепляла понятия, сформировавшиеся в каталонской правовой и хозяйственной практике. Арабские, окситанские и романские по происхождению слова обеспечивали точное обозначение объектов и отношений, входивших в сферу правового регулирования. Их включение в латинский текст придавало местным категориям письменную и терминологическую устойчивость.</w:t>
      </w:r>
    </w:p>
    <w:p w14:paraId="445A5426"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В каталаноязычных памятниках продолжалось освоение латинского понятийного аппарата. В старокаталанском переводе «Барселонских обычаев» латинизмы употреблялись наряду с местными эквивалентами, а выбор между ними зависел от контекста и характера действия. В «Обычаях Тортосы» латинские элементы использовались в названиях рубрик, формулах подписей, дефинициях, нормативных положениях и цитатах из авторитетных текстов. </w:t>
      </w:r>
      <w:r w:rsidRPr="00527CDE">
        <w:rPr>
          <w:rFonts w:ascii="Times New Roman" w:hAnsi="Times New Roman" w:cs="Times New Roman"/>
          <w:sz w:val="28"/>
          <w:szCs w:val="28"/>
        </w:rPr>
        <w:lastRenderedPageBreak/>
        <w:t>Старокаталанские пояснения раскрывали их содержание применительно к местной практике. Редакционная переработка памятника сопровождалась отбором латинских фрагментов в соответствии с их нормативной и практической функцией.</w:t>
      </w:r>
    </w:p>
    <w:p w14:paraId="585B0AC6" w14:textId="2EF06163"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Сопоставление латинского текста «Барселонских обычаев» с двумя старокаталанскими версиями выявило устойчивость основных переводческих решений и вариативность рукописной передачи. Тексты, опубликованные Ж.</w:t>
      </w:r>
      <w:r>
        <w:rPr>
          <w:rFonts w:ascii="Times New Roman" w:hAnsi="Times New Roman" w:cs="Times New Roman"/>
          <w:sz w:val="28"/>
          <w:szCs w:val="28"/>
        </w:rPr>
        <w:t> </w:t>
      </w:r>
      <w:r w:rsidRPr="00527CDE">
        <w:rPr>
          <w:rFonts w:ascii="Times New Roman" w:hAnsi="Times New Roman" w:cs="Times New Roman"/>
          <w:sz w:val="28"/>
          <w:szCs w:val="28"/>
        </w:rPr>
        <w:t>Бастардесом-и-Парерой и Ж.</w:t>
      </w:r>
      <w:r>
        <w:rPr>
          <w:rFonts w:ascii="Times New Roman" w:hAnsi="Times New Roman" w:cs="Times New Roman"/>
          <w:sz w:val="28"/>
          <w:szCs w:val="28"/>
        </w:rPr>
        <w:t> </w:t>
      </w:r>
      <w:r w:rsidRPr="00527CDE">
        <w:rPr>
          <w:rFonts w:ascii="Times New Roman" w:hAnsi="Times New Roman" w:cs="Times New Roman"/>
          <w:sz w:val="28"/>
          <w:szCs w:val="28"/>
        </w:rPr>
        <w:t>Гудиолем-и-Кунилем, содержат общие терминологические и синтаксические соответствия, а также разночтения в выборе слов, составе формул и объёме передаваемого материала. Перевод затрагивал лексику, грамматику и синтаксис нормы: изменялись способы выражения долженствования и возможности, грамматическое лицо, структура перечислений и смысловые акценты. Старокаталанские версии сохраняли правовой авторитет памятника и формировали собственные способы выражения нормы.</w:t>
      </w:r>
    </w:p>
    <w:p w14:paraId="628D8226" w14:textId="56D4EAB4" w:rsidR="00AE60C0"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В целом языковая многослойность составляла устойчивую характеристику правовой культуры Каталонии XII–XIII вв. Латынь обеспечивала связь с книжной, документальной и учёной традицией, старокаталанский язык служил средством перевода, толкования и формулирования местных норм, а устные формулы организовывали процессуальные и имущественные действия. Их совместное функционирование определяло способы записи, передачи, интерпретации и применения обычного права. Язык выступал средством организации правового опыта и одним из механизмов формирования каталонской правовой культуры.</w:t>
      </w:r>
    </w:p>
    <w:sectPr w:rsidR="00AE60C0" w:rsidRPr="00527CDE" w:rsidSect="00860FC8">
      <w:pgSz w:w="11906" w:h="16838"/>
      <w:pgMar w:top="1134" w:right="850" w:bottom="1134" w:left="26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877F4" w14:textId="77777777" w:rsidR="00BA5F72" w:rsidRDefault="00BA5F72" w:rsidP="0046505E">
      <w:pPr>
        <w:spacing w:after="0" w:line="240" w:lineRule="auto"/>
      </w:pPr>
      <w:r>
        <w:separator/>
      </w:r>
    </w:p>
  </w:endnote>
  <w:endnote w:type="continuationSeparator" w:id="0">
    <w:p w14:paraId="6EEF589D" w14:textId="77777777" w:rsidR="00BA5F72" w:rsidRDefault="00BA5F72" w:rsidP="00465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31766" w14:textId="77777777" w:rsidR="00BA5F72" w:rsidRDefault="00BA5F72" w:rsidP="0046505E">
      <w:pPr>
        <w:spacing w:after="0" w:line="240" w:lineRule="auto"/>
      </w:pPr>
      <w:r>
        <w:separator/>
      </w:r>
    </w:p>
  </w:footnote>
  <w:footnote w:type="continuationSeparator" w:id="0">
    <w:p w14:paraId="1C19B98F" w14:textId="77777777" w:rsidR="00BA5F72" w:rsidRDefault="00BA5F72" w:rsidP="0046505E">
      <w:pPr>
        <w:spacing w:after="0" w:line="240" w:lineRule="auto"/>
      </w:pPr>
      <w:r>
        <w:continuationSeparator/>
      </w:r>
    </w:p>
  </w:footnote>
  <w:footnote w:id="1">
    <w:p w14:paraId="0CA1ACDC" w14:textId="6951162C" w:rsidR="001835D9" w:rsidRPr="0073003D" w:rsidRDefault="001835D9"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Banniard M.</w:t>
      </w:r>
      <w:r w:rsidRPr="0073003D">
        <w:rPr>
          <w:rFonts w:ascii="Times New Roman" w:hAnsi="Times New Roman"/>
          <w:color w:val="00B050"/>
          <w:sz w:val="24"/>
          <w:szCs w:val="24"/>
          <w:lang w:val="fr-CA"/>
        </w:rPr>
        <w:t xml:space="preserve"> Viva voce: communication écrite et communication orale du IVe au IXe siècle en Occident latin. Paris: Institut des études augustiniennes, 1992. P. 46–47</w:t>
      </w:r>
      <w:r w:rsidRPr="0073003D">
        <w:rPr>
          <w:rFonts w:ascii="Times New Roman" w:hAnsi="Times New Roman"/>
          <w:color w:val="00B050"/>
          <w:sz w:val="24"/>
          <w:szCs w:val="24"/>
        </w:rPr>
        <w:t>.</w:t>
      </w:r>
    </w:p>
  </w:footnote>
  <w:footnote w:id="2">
    <w:p w14:paraId="3B150E78" w14:textId="437D173B" w:rsidR="001835D9" w:rsidRPr="0073003D" w:rsidRDefault="001835D9"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Pr="0073003D">
        <w:rPr>
          <w:rFonts w:ascii="Times New Roman" w:hAnsi="Times New Roman"/>
          <w:i/>
          <w:iCs/>
          <w:color w:val="00B050"/>
          <w:sz w:val="24"/>
          <w:szCs w:val="24"/>
          <w:lang w:val="en-US"/>
        </w:rPr>
        <w:t xml:space="preserve">Clanchy M.T. </w:t>
      </w:r>
      <w:r w:rsidRPr="0073003D">
        <w:rPr>
          <w:rFonts w:ascii="Times New Roman" w:hAnsi="Times New Roman"/>
          <w:color w:val="00B050"/>
          <w:sz w:val="24"/>
          <w:szCs w:val="24"/>
          <w:lang w:val="en-US"/>
        </w:rPr>
        <w:t xml:space="preserve">Remembering the Past and the Good Old Law // History. </w:t>
      </w:r>
      <w:r w:rsidRPr="0073003D">
        <w:rPr>
          <w:rFonts w:ascii="Times New Roman" w:hAnsi="Times New Roman"/>
          <w:color w:val="00B050"/>
          <w:sz w:val="24"/>
          <w:szCs w:val="24"/>
          <w:lang w:val="fr-CA"/>
        </w:rPr>
        <w:t xml:space="preserve">1970. Vol. 60. </w:t>
      </w:r>
      <w:r w:rsidRPr="0073003D">
        <w:rPr>
          <w:rFonts w:ascii="Times New Roman" w:hAnsi="Times New Roman"/>
          <w:color w:val="00B050"/>
          <w:sz w:val="24"/>
          <w:szCs w:val="24"/>
          <w:lang w:val="en-US"/>
        </w:rPr>
        <w:t>P. 165; McKitterick R.</w:t>
      </w:r>
      <w:r w:rsidR="00154755" w:rsidRPr="0073003D">
        <w:rPr>
          <w:rFonts w:ascii="Times New Roman" w:hAnsi="Times New Roman"/>
          <w:color w:val="00B050"/>
          <w:sz w:val="24"/>
          <w:szCs w:val="24"/>
          <w:lang w:val="en-US"/>
        </w:rPr>
        <w:t>D.</w:t>
      </w:r>
      <w:r w:rsidRPr="0073003D">
        <w:rPr>
          <w:rFonts w:ascii="Times New Roman" w:hAnsi="Times New Roman"/>
          <w:color w:val="00B050"/>
          <w:sz w:val="24"/>
          <w:szCs w:val="24"/>
          <w:lang w:val="en-US"/>
        </w:rPr>
        <w:t xml:space="preserve"> The Written Word and Oral Communication: Rome’s Legacy to the Franks // Latin Culture and Medieval Germanic Europe: Germania Latina I / ed. by R. North, T. Hofstra. </w:t>
      </w:r>
      <w:r w:rsidRPr="0073003D">
        <w:rPr>
          <w:rFonts w:ascii="Times New Roman" w:hAnsi="Times New Roman"/>
          <w:color w:val="00B050"/>
          <w:sz w:val="24"/>
          <w:szCs w:val="24"/>
          <w:lang w:val="fr-CA"/>
        </w:rPr>
        <w:t>Groningen: Egbert Forsten, 1992. P. 89–112</w:t>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Zimmermann M.</w:t>
      </w:r>
      <w:r w:rsidRPr="0073003D">
        <w:rPr>
          <w:rFonts w:ascii="Times New Roman" w:hAnsi="Times New Roman"/>
          <w:color w:val="00B050"/>
          <w:sz w:val="24"/>
          <w:szCs w:val="24"/>
          <w:lang w:val="fr-CA"/>
        </w:rPr>
        <w:t xml:space="preserve"> Écrire et lire en Catalogne (IXe–XIIe siècle). </w:t>
      </w:r>
      <w:r w:rsidRPr="0073003D">
        <w:rPr>
          <w:rFonts w:ascii="Times New Roman" w:hAnsi="Times New Roman"/>
          <w:color w:val="00B050"/>
          <w:sz w:val="24"/>
          <w:szCs w:val="24"/>
          <w:lang w:val="en-US"/>
        </w:rPr>
        <w:t>Madrid: Casa de Velázquez, 2003. Vol. 1. P</w:t>
      </w:r>
      <w:r w:rsidRPr="0073003D">
        <w:rPr>
          <w:rFonts w:ascii="Times New Roman" w:hAnsi="Times New Roman"/>
          <w:color w:val="00B050"/>
          <w:sz w:val="24"/>
          <w:szCs w:val="24"/>
        </w:rPr>
        <w:t xml:space="preserve">. 43; </w:t>
      </w:r>
      <w:r w:rsidRPr="0073003D">
        <w:rPr>
          <w:rFonts w:ascii="Times New Roman" w:hAnsi="Times New Roman"/>
          <w:i/>
          <w:iCs/>
          <w:color w:val="00B050"/>
          <w:sz w:val="24"/>
          <w:szCs w:val="24"/>
        </w:rPr>
        <w:t xml:space="preserve">Сафронова Д.П. </w:t>
      </w:r>
      <w:r w:rsidRPr="0073003D">
        <w:rPr>
          <w:rFonts w:ascii="Times New Roman" w:hAnsi="Times New Roman"/>
          <w:color w:val="00B050"/>
          <w:sz w:val="24"/>
          <w:szCs w:val="24"/>
        </w:rPr>
        <w:t xml:space="preserve">Устная речь в правовой и документальной практике Леонского королевства </w:t>
      </w:r>
      <w:r w:rsidRPr="0073003D">
        <w:rPr>
          <w:rFonts w:ascii="Times New Roman" w:hAnsi="Times New Roman"/>
          <w:color w:val="00B050"/>
          <w:sz w:val="24"/>
          <w:szCs w:val="24"/>
          <w:lang w:val="en-US"/>
        </w:rPr>
        <w:t>X</w:t>
      </w:r>
      <w:r w:rsidRPr="0073003D">
        <w:rPr>
          <w:rFonts w:ascii="Times New Roman" w:hAnsi="Times New Roman"/>
          <w:color w:val="00B050"/>
          <w:sz w:val="24"/>
          <w:szCs w:val="24"/>
        </w:rPr>
        <w:t>–</w:t>
      </w:r>
      <w:r w:rsidRPr="0073003D">
        <w:rPr>
          <w:rFonts w:ascii="Times New Roman" w:hAnsi="Times New Roman"/>
          <w:color w:val="00B050"/>
          <w:sz w:val="24"/>
          <w:szCs w:val="24"/>
          <w:lang w:val="en-US"/>
        </w:rPr>
        <w:t>XI</w:t>
      </w:r>
      <w:r w:rsidRPr="0073003D">
        <w:rPr>
          <w:rFonts w:ascii="Times New Roman" w:hAnsi="Times New Roman"/>
          <w:color w:val="00B050"/>
          <w:sz w:val="24"/>
          <w:szCs w:val="24"/>
        </w:rPr>
        <w:t xml:space="preserve"> вв. // Диалог со временем. </w:t>
      </w:r>
      <w:r w:rsidRPr="0073003D">
        <w:rPr>
          <w:rFonts w:ascii="Times New Roman" w:hAnsi="Times New Roman"/>
          <w:color w:val="00B050"/>
          <w:sz w:val="24"/>
          <w:szCs w:val="24"/>
          <w:lang w:val="en-US"/>
        </w:rPr>
        <w:t xml:space="preserve">2020. </w:t>
      </w:r>
      <w:r w:rsidRPr="0073003D">
        <w:rPr>
          <w:rFonts w:ascii="Times New Roman" w:hAnsi="Times New Roman"/>
          <w:color w:val="00B050"/>
          <w:sz w:val="24"/>
          <w:szCs w:val="24"/>
        </w:rPr>
        <w:t>Вып</w:t>
      </w:r>
      <w:r w:rsidRPr="0073003D">
        <w:rPr>
          <w:rFonts w:ascii="Times New Roman" w:hAnsi="Times New Roman"/>
          <w:color w:val="00B050"/>
          <w:sz w:val="24"/>
          <w:szCs w:val="24"/>
          <w:lang w:val="en-US"/>
        </w:rPr>
        <w:t xml:space="preserve">. 72. </w:t>
      </w:r>
      <w:r w:rsidRPr="0073003D">
        <w:rPr>
          <w:rFonts w:ascii="Times New Roman" w:hAnsi="Times New Roman"/>
          <w:color w:val="00B050"/>
          <w:sz w:val="24"/>
          <w:szCs w:val="24"/>
        </w:rPr>
        <w:t>С</w:t>
      </w:r>
      <w:r w:rsidRPr="0073003D">
        <w:rPr>
          <w:rFonts w:ascii="Times New Roman" w:hAnsi="Times New Roman"/>
          <w:color w:val="00B050"/>
          <w:sz w:val="24"/>
          <w:szCs w:val="24"/>
          <w:lang w:val="en-US"/>
        </w:rPr>
        <w:t>. 124–125.</w:t>
      </w:r>
    </w:p>
  </w:footnote>
  <w:footnote w:id="3">
    <w:p w14:paraId="14F5851C" w14:textId="0F2FECC6" w:rsidR="001835D9" w:rsidRPr="0073003D" w:rsidRDefault="001835D9"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Mostert M. Introduction // Medieval Legal Process: Physical, Spoken and Written Performance in the Middle Ages / ed. by M. Mostert, P. S. Barnwell. Turnhout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Brepols</w:t>
      </w:r>
      <w:r w:rsidRPr="0073003D">
        <w:rPr>
          <w:rFonts w:ascii="Times New Roman" w:hAnsi="Times New Roman"/>
          <w:color w:val="00B050"/>
          <w:sz w:val="24"/>
          <w:szCs w:val="24"/>
        </w:rPr>
        <w:t xml:space="preserve">, 2011. </w:t>
      </w:r>
      <w:r w:rsidRPr="0073003D">
        <w:rPr>
          <w:rFonts w:ascii="Times New Roman" w:hAnsi="Times New Roman"/>
          <w:color w:val="00B050"/>
          <w:sz w:val="24"/>
          <w:szCs w:val="24"/>
          <w:lang w:val="en-US"/>
        </w:rPr>
        <w:t>P</w:t>
      </w:r>
      <w:r w:rsidRPr="0073003D">
        <w:rPr>
          <w:rFonts w:ascii="Times New Roman" w:hAnsi="Times New Roman"/>
          <w:color w:val="00B050"/>
          <w:sz w:val="24"/>
          <w:szCs w:val="24"/>
        </w:rPr>
        <w:t>. 3–5.</w:t>
      </w:r>
    </w:p>
  </w:footnote>
  <w:footnote w:id="4">
    <w:p w14:paraId="14B6C58A"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Мы будем касаться преимущественно двух первых категорий, поскольку проблематика, связанная с принесением клятвы, её ролью и местом в средневековой каталонской правовой культуре требуют отдельного обстоятельного обсуждения, в том числе с привлечением других нормативных источников, а также по возможности актового материала. См. Главу 3 настоящего исследования.</w:t>
      </w:r>
    </w:p>
  </w:footnote>
  <w:footnote w:id="5">
    <w:p w14:paraId="446504DE" w14:textId="0B2C1BA9" w:rsidR="00B928A3" w:rsidRPr="0073003D" w:rsidRDefault="00B928A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Recognoverunt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proceres</w:t>
      </w:r>
      <w:r w:rsidRPr="0073003D">
        <w:rPr>
          <w:rFonts w:ascii="Times New Roman" w:hAnsi="Times New Roman"/>
          <w:color w:val="00B050"/>
          <w:sz w:val="24"/>
          <w:szCs w:val="24"/>
        </w:rPr>
        <w:t xml:space="preserve">. </w:t>
      </w:r>
      <w:r w:rsidR="00534B77" w:rsidRPr="0073003D">
        <w:rPr>
          <w:rFonts w:ascii="Times New Roman" w:hAnsi="Times New Roman"/>
          <w:color w:val="00B050"/>
          <w:sz w:val="24"/>
          <w:szCs w:val="24"/>
        </w:rPr>
        <w:t>[</w:t>
      </w:r>
      <w:r w:rsidRPr="0073003D">
        <w:rPr>
          <w:rFonts w:ascii="Times New Roman" w:hAnsi="Times New Roman"/>
          <w:color w:val="00B050"/>
          <w:sz w:val="24"/>
          <w:szCs w:val="24"/>
          <w:lang w:val="fr-CA"/>
        </w:rPr>
        <w:t>XXV</w:t>
      </w:r>
      <w:r w:rsidR="00534B77"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rPr>
        <w:t>«…</w:t>
      </w:r>
      <w:r w:rsidR="004E1256" w:rsidRPr="0073003D">
        <w:rPr>
          <w:rFonts w:ascii="Times New Roman" w:hAnsi="Times New Roman"/>
          <w:color w:val="00B050"/>
          <w:sz w:val="24"/>
          <w:szCs w:val="24"/>
          <w:lang w:val="fr-CA"/>
        </w:rPr>
        <w:t>vocet</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testes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coram</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quibus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dicat</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se</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fecisse</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testamentum</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ipsius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testatoris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P. 595</w:t>
      </w:r>
    </w:p>
  </w:footnote>
  <w:footnote w:id="6">
    <w:p w14:paraId="43AE3DB1" w14:textId="184A33FD" w:rsidR="00B928A3" w:rsidRPr="0073003D" w:rsidRDefault="00B928A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4E1256" w:rsidRPr="0073003D">
        <w:rPr>
          <w:rFonts w:ascii="Times New Roman" w:hAnsi="Times New Roman"/>
          <w:color w:val="00B050"/>
          <w:sz w:val="24"/>
          <w:szCs w:val="24"/>
          <w:lang w:val="fr-CA"/>
        </w:rPr>
        <w:t xml:space="preserve">Ibid. </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XLVIII</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 «…quod ipsi testes ita viderunt et audiverunt scribi seu dici». P. 599</w:t>
      </w:r>
    </w:p>
  </w:footnote>
  <w:footnote w:id="7">
    <w:p w14:paraId="44CD75CD" w14:textId="66512029" w:rsidR="00B928A3" w:rsidRPr="0073003D" w:rsidRDefault="00B928A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4E1256" w:rsidRPr="0073003D">
        <w:rPr>
          <w:rFonts w:ascii="Times New Roman" w:hAnsi="Times New Roman"/>
          <w:color w:val="00B050"/>
          <w:sz w:val="24"/>
          <w:szCs w:val="24"/>
          <w:lang w:val="fr-CA"/>
        </w:rPr>
        <w:t xml:space="preserve">Ibid. </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LI</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 «creditur et statur relationi unius sagionis, dummodo reperiatur scriptura in capibrevio vel in actis iudicis». P. 600.</w:t>
      </w:r>
    </w:p>
  </w:footnote>
  <w:footnote w:id="8">
    <w:p w14:paraId="722FE2A9" w14:textId="7F08C82C"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eastAsia="Times New Roman" w:hAnsi="Times New Roman"/>
          <w:color w:val="00B050"/>
          <w:sz w:val="24"/>
          <w:szCs w:val="24"/>
          <w:u w:val="single"/>
          <w:vertAlign w:val="superscript"/>
          <w:lang w:val="fr-CA" w:eastAsia="ru-RU"/>
        </w:rPr>
        <w:t xml:space="preserve"> </w:t>
      </w:r>
      <w:r w:rsidRPr="0073003D">
        <w:rPr>
          <w:rFonts w:ascii="Times New Roman" w:hAnsi="Times New Roman"/>
          <w:color w:val="00B050"/>
          <w:sz w:val="24"/>
          <w:szCs w:val="24"/>
          <w:lang w:val="fr-CA"/>
        </w:rPr>
        <w:t xml:space="preserve">Costums de Tortosa. </w:t>
      </w:r>
      <w:r w:rsidRPr="0073003D">
        <w:rPr>
          <w:rFonts w:ascii="Times New Roman" w:hAnsi="Times New Roman"/>
          <w:color w:val="00B050"/>
          <w:sz w:val="24"/>
          <w:szCs w:val="24"/>
          <w:lang w:val="es-ES"/>
        </w:rPr>
        <w:t xml:space="preserve">1.3.14 : « Los quals jutges deven dir al corredor: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as correguda aquesta penyora?</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diu: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hoc</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deven dir: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quantz dies la as correguda?</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él respon e sia ver: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tres dies e plus</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deven-li dir: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què i trobes?</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,e él deu dir: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aitant y trop</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ço és aquel preu que i troba e, dit lo preu, los jutges deven demanar: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qual és lo conprador?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el corredor deu-los assignar, lo qual comprador assignat e que sia present en la cort a dia e a ora de cort e que cort se tenga, los ditzjutges deven dir al veger enaxí: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en veger, fetz-ho saber al deutor, e deitz-li si hi vol acórrer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diu que no, lo veger al primer dia de cort, dia e ora de cort e que cort se tenga, los ditz jutges deven dir e demanar al comprador: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comprat vós aquesta cosa e datz-hi aquest preu?</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él deu dir e respondre als jutges: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hoc</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fet lo respost: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hoc donar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los jutges deven dir al veger enaxí: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en veger,</w:t>
      </w:r>
      <w:r w:rsidR="001412E4"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fetz-ho saber al deutor e deitz-li si hi vol accórrer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diu que no, lo veger al primer dia de cort e ora de cort e que cort se tinga, a demanda del creedor, </w:t>
      </w:r>
      <w:r w:rsidRPr="0073003D">
        <w:rPr>
          <w:rFonts w:ascii="Times New Roman" w:hAnsi="Times New Roman"/>
          <w:b/>
          <w:bCs/>
          <w:color w:val="00B050"/>
          <w:sz w:val="24"/>
          <w:szCs w:val="24"/>
          <w:lang w:val="es-ES"/>
        </w:rPr>
        <w:t>deu dir</w:t>
      </w:r>
      <w:r w:rsidRPr="0073003D">
        <w:rPr>
          <w:rFonts w:ascii="Times New Roman" w:hAnsi="Times New Roman"/>
          <w:color w:val="00B050"/>
          <w:sz w:val="24"/>
          <w:szCs w:val="24"/>
          <w:lang w:val="es-ES"/>
        </w:rPr>
        <w:t xml:space="preserve"> als jutges: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jo trobe aital hom e axí com vós avíetz jutyat dix-li e fiu-li saber si volia acórrer a aital peynora que avia assignada a sson creedor, que corregut ha tot son temps e dóna-y hom aitant, e él respòs que no i volia acórrer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e en aquest cas és creegut lo veger, els</w:t>
      </w:r>
      <w:r w:rsidR="001412E4"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jutges, açò oït, deven dir a l'escrivà: “feiz-li la carta”». P</w:t>
      </w:r>
      <w:r w:rsidRPr="0073003D">
        <w:rPr>
          <w:rFonts w:ascii="Times New Roman" w:hAnsi="Times New Roman"/>
          <w:color w:val="00B050"/>
          <w:sz w:val="24"/>
          <w:szCs w:val="24"/>
        </w:rPr>
        <w:t>. 30–31.</w:t>
      </w:r>
    </w:p>
  </w:footnote>
  <w:footnote w:id="9">
    <w:p w14:paraId="32176967" w14:textId="45E7EF75"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i/>
          <w:iCs/>
          <w:color w:val="00B050"/>
          <w:sz w:val="24"/>
          <w:szCs w:val="24"/>
        </w:rPr>
        <w:t xml:space="preserve">Варьяш О.И. </w:t>
      </w:r>
      <w:r w:rsidRPr="0073003D">
        <w:rPr>
          <w:rFonts w:ascii="Times New Roman" w:hAnsi="Times New Roman"/>
          <w:color w:val="00B050"/>
          <w:sz w:val="24"/>
          <w:szCs w:val="24"/>
        </w:rPr>
        <w:t>Язык средневекового права // Пиренейские тетради: право, общество, власть и человек в Средние века / Сост. и отв. ред. И.И. Варьяш, Г.А. Попова. М.</w:t>
      </w:r>
      <w:r w:rsidR="002A49CB" w:rsidRPr="0073003D">
        <w:rPr>
          <w:rFonts w:ascii="Times New Roman" w:hAnsi="Times New Roman"/>
          <w:color w:val="00B050"/>
          <w:sz w:val="24"/>
          <w:szCs w:val="24"/>
        </w:rPr>
        <w:t>: Наука</w:t>
      </w:r>
      <w:r w:rsidRPr="0073003D">
        <w:rPr>
          <w:rFonts w:ascii="Times New Roman" w:hAnsi="Times New Roman"/>
          <w:color w:val="00B050"/>
          <w:sz w:val="24"/>
          <w:szCs w:val="24"/>
        </w:rPr>
        <w:t>, 2006. С.</w:t>
      </w:r>
      <w:r w:rsidR="002A49CB" w:rsidRPr="0073003D">
        <w:rPr>
          <w:rFonts w:ascii="Times New Roman" w:hAnsi="Times New Roman"/>
          <w:color w:val="00B050"/>
          <w:sz w:val="24"/>
          <w:szCs w:val="24"/>
        </w:rPr>
        <w:t> </w:t>
      </w:r>
      <w:r w:rsidRPr="0073003D">
        <w:rPr>
          <w:rFonts w:ascii="Times New Roman" w:hAnsi="Times New Roman"/>
          <w:color w:val="00B050"/>
          <w:sz w:val="24"/>
          <w:szCs w:val="24"/>
        </w:rPr>
        <w:t>90.</w:t>
      </w:r>
    </w:p>
  </w:footnote>
  <w:footnote w:id="10">
    <w:p w14:paraId="47335F92" w14:textId="12535DE6"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i/>
          <w:iCs/>
          <w:color w:val="00B050"/>
          <w:sz w:val="24"/>
          <w:szCs w:val="24"/>
          <w:lang w:val="en-US"/>
        </w:rPr>
        <w:t>Mostert</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n-US"/>
        </w:rPr>
        <w:t>M</w:t>
      </w:r>
      <w:r w:rsidRPr="0073003D">
        <w:rPr>
          <w:rFonts w:ascii="Times New Roman" w:hAnsi="Times New Roman"/>
          <w:i/>
          <w:iCs/>
          <w:color w:val="00B050"/>
          <w:sz w:val="24"/>
          <w:szCs w:val="24"/>
        </w:rPr>
        <w:t xml:space="preserve">. </w:t>
      </w:r>
      <w:r w:rsidRPr="0073003D">
        <w:rPr>
          <w:rFonts w:ascii="Times New Roman" w:hAnsi="Times New Roman"/>
          <w:color w:val="00B050"/>
          <w:sz w:val="24"/>
          <w:szCs w:val="24"/>
          <w:lang w:val="en-US"/>
        </w:rPr>
        <w:t>Op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cit</w:t>
      </w:r>
      <w:r w:rsidR="00F10723"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P</w:t>
      </w:r>
      <w:r w:rsidRPr="0073003D">
        <w:rPr>
          <w:rFonts w:ascii="Times New Roman" w:hAnsi="Times New Roman"/>
          <w:color w:val="00B050"/>
          <w:sz w:val="24"/>
          <w:szCs w:val="24"/>
        </w:rPr>
        <w:t>. 5–6.</w:t>
      </w:r>
    </w:p>
  </w:footnote>
  <w:footnote w:id="11">
    <w:p w14:paraId="18E64500" w14:textId="77777777" w:rsidR="0046505E" w:rsidRPr="0073003D" w:rsidRDefault="0046505E" w:rsidP="0073003D">
      <w:pPr>
        <w:spacing w:after="0" w:line="240" w:lineRule="auto"/>
        <w:jc w:val="both"/>
        <w:rPr>
          <w:rFonts w:ascii="Times New Roman" w:eastAsia="Times New Roman" w:hAnsi="Times New Roman" w:cs="Times New Roman"/>
          <w:color w:val="00B050"/>
          <w:kern w:val="0"/>
          <w:sz w:val="24"/>
          <w:szCs w:val="24"/>
          <w:lang w:eastAsia="ru-RU"/>
          <w14:ligatures w14:val="none"/>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rPr>
        <w:t xml:space="preserve"> </w:t>
      </w:r>
      <w:r w:rsidRPr="0073003D">
        <w:rPr>
          <w:rFonts w:ascii="Times New Roman" w:eastAsia="Times New Roman" w:hAnsi="Times New Roman" w:cs="Times New Roman"/>
          <w:color w:val="00B050"/>
          <w:kern w:val="0"/>
          <w:sz w:val="24"/>
          <w:szCs w:val="24"/>
          <w:lang w:eastAsia="ru-RU"/>
          <w14:ligatures w14:val="none"/>
        </w:rPr>
        <w:t xml:space="preserve">На избыточность и перенасыщенность прямой речью мусульманских судебников, написанных на старокаталанском языке в более поздний период, указывает И.И. Варьяш в работе «Мусульманская Европа: сигналы идентичности»: </w:t>
      </w:r>
      <w:r w:rsidRPr="0073003D">
        <w:rPr>
          <w:rFonts w:ascii="Times New Roman" w:eastAsia="Times New Roman" w:hAnsi="Times New Roman" w:cs="Times New Roman"/>
          <w:i/>
          <w:iCs/>
          <w:color w:val="00B050"/>
          <w:kern w:val="0"/>
          <w:sz w:val="24"/>
          <w:szCs w:val="24"/>
          <w:lang w:eastAsia="ru-RU"/>
          <w14:ligatures w14:val="none"/>
        </w:rPr>
        <w:t>Варьяш И.И.</w:t>
      </w:r>
      <w:r w:rsidRPr="0073003D">
        <w:rPr>
          <w:rFonts w:ascii="Times New Roman" w:eastAsia="Times New Roman" w:hAnsi="Times New Roman" w:cs="Times New Roman"/>
          <w:color w:val="00B050"/>
          <w:kern w:val="0"/>
          <w:sz w:val="24"/>
          <w:szCs w:val="24"/>
          <w:lang w:eastAsia="ru-RU"/>
          <w14:ligatures w14:val="none"/>
        </w:rPr>
        <w:t xml:space="preserve"> Мусульманская Европа. Сигналы идентичности. СПб.: Наука, 2020. </w:t>
      </w:r>
      <w:r w:rsidRPr="0073003D">
        <w:rPr>
          <w:rFonts w:ascii="Times New Roman" w:eastAsia="Times New Roman" w:hAnsi="Times New Roman" w:cs="Times New Roman"/>
          <w:color w:val="00B050"/>
          <w:sz w:val="24"/>
          <w:szCs w:val="24"/>
          <w:lang w:val="es-ES" w:eastAsia="ru-RU"/>
        </w:rPr>
        <w:t>C</w:t>
      </w:r>
      <w:r w:rsidRPr="0073003D">
        <w:rPr>
          <w:rFonts w:ascii="Times New Roman" w:eastAsia="Times New Roman" w:hAnsi="Times New Roman" w:cs="Times New Roman"/>
          <w:color w:val="00B050"/>
          <w:sz w:val="24"/>
          <w:szCs w:val="24"/>
          <w:lang w:eastAsia="ru-RU"/>
        </w:rPr>
        <w:t>.</w:t>
      </w:r>
      <w:r w:rsidRPr="0073003D">
        <w:rPr>
          <w:rFonts w:ascii="Times New Roman" w:eastAsia="Times New Roman" w:hAnsi="Times New Roman" w:cs="Times New Roman"/>
          <w:color w:val="00B050"/>
          <w:sz w:val="24"/>
          <w:szCs w:val="24"/>
          <w:lang w:val="en-US" w:eastAsia="ru-RU"/>
        </w:rPr>
        <w:t> </w:t>
      </w:r>
      <w:r w:rsidRPr="0073003D">
        <w:rPr>
          <w:rFonts w:ascii="Times New Roman" w:eastAsia="Times New Roman" w:hAnsi="Times New Roman" w:cs="Times New Roman"/>
          <w:color w:val="00B050"/>
          <w:sz w:val="24"/>
          <w:szCs w:val="24"/>
          <w:lang w:eastAsia="ru-RU"/>
        </w:rPr>
        <w:t>20.</w:t>
      </w:r>
    </w:p>
  </w:footnote>
  <w:footnote w:id="12">
    <w:p w14:paraId="467805CF" w14:textId="30C40D5E" w:rsidR="0073003D" w:rsidRPr="00534D62" w:rsidRDefault="0073003D" w:rsidP="0073003D">
      <w:pPr>
        <w:pStyle w:val="af1"/>
        <w:jc w:val="both"/>
        <w:rPr>
          <w:rFonts w:ascii="Times New Roman" w:hAnsi="Times New Roman"/>
          <w:color w:val="00B050"/>
          <w:sz w:val="24"/>
          <w:szCs w:val="24"/>
        </w:rPr>
      </w:pPr>
      <w:r w:rsidRPr="00F026D0">
        <w:rPr>
          <w:rStyle w:val="aff5"/>
          <w:rFonts w:ascii="Times New Roman" w:hAnsi="Times New Roman"/>
          <w:color w:val="00B050"/>
          <w:sz w:val="24"/>
          <w:szCs w:val="24"/>
        </w:rPr>
        <w:footnoteRef/>
      </w:r>
      <w:r w:rsidRPr="00F026D0">
        <w:rPr>
          <w:rFonts w:ascii="Times New Roman" w:hAnsi="Times New Roman"/>
          <w:color w:val="00B050"/>
          <w:sz w:val="24"/>
          <w:szCs w:val="24"/>
          <w:lang w:val="es-ES"/>
        </w:rPr>
        <w:t xml:space="preserve"> </w:t>
      </w:r>
      <w:r w:rsidRPr="00F026D0">
        <w:rPr>
          <w:rFonts w:ascii="Times New Roman" w:hAnsi="Times New Roman"/>
          <w:color w:val="00B050"/>
          <w:sz w:val="24"/>
          <w:szCs w:val="24"/>
          <w:lang w:val="es-ES"/>
        </w:rPr>
        <w:t>Costums de Tortosa. 2.7.2 : «…e en plan o en romans diran e preposaran en pleyt denant lo jutgie…». P</w:t>
      </w:r>
      <w:r w:rsidRPr="00F026D0">
        <w:rPr>
          <w:rFonts w:ascii="Times New Roman" w:hAnsi="Times New Roman"/>
          <w:color w:val="00B050"/>
          <w:sz w:val="24"/>
          <w:szCs w:val="24"/>
        </w:rPr>
        <w:t>. 96.</w:t>
      </w:r>
      <w:r w:rsidR="005D222A" w:rsidRPr="00F026D0">
        <w:rPr>
          <w:rFonts w:ascii="Times New Roman" w:hAnsi="Times New Roman"/>
          <w:color w:val="00B050"/>
          <w:sz w:val="24"/>
          <w:szCs w:val="24"/>
        </w:rPr>
        <w:t xml:space="preserve"> </w:t>
      </w:r>
      <w:r w:rsidR="00F026D0" w:rsidRPr="00F026D0">
        <w:rPr>
          <w:rFonts w:ascii="Times New Roman" w:hAnsi="Times New Roman"/>
          <w:color w:val="00B050"/>
          <w:sz w:val="24"/>
          <w:szCs w:val="24"/>
        </w:rPr>
        <w:t xml:space="preserve">Как указывают </w:t>
      </w:r>
      <w:r w:rsidR="00F026D0" w:rsidRPr="00F026D0">
        <w:rPr>
          <w:rFonts w:ascii="Times New Roman" w:eastAsia="Times New Roman" w:hAnsi="Times New Roman"/>
          <w:color w:val="00B050"/>
          <w:sz w:val="24"/>
          <w:szCs w:val="24"/>
          <w:lang w:eastAsia="ru-RU"/>
        </w:rPr>
        <w:t>Х.Х. Чао Фернандес, Х.Ф. Мес</w:t>
      </w:r>
      <w:r w:rsidR="00F026D0" w:rsidRPr="00F026D0">
        <w:rPr>
          <w:rFonts w:ascii="Times New Roman" w:eastAsia="Times New Roman" w:hAnsi="Times New Roman"/>
          <w:color w:val="00B050"/>
          <w:sz w:val="24"/>
          <w:szCs w:val="24"/>
          <w:lang w:eastAsia="ru-RU"/>
        </w:rPr>
        <w:t xml:space="preserve">а </w:t>
      </w:r>
      <w:r w:rsidR="00F026D0" w:rsidRPr="00F026D0">
        <w:rPr>
          <w:rFonts w:ascii="Times New Roman" w:eastAsia="Times New Roman" w:hAnsi="Times New Roman"/>
          <w:color w:val="00B050"/>
          <w:sz w:val="24"/>
          <w:szCs w:val="24"/>
          <w:lang w:eastAsia="ru-RU"/>
        </w:rPr>
        <w:t>Санс, М.К. Пуче Лопес</w:t>
      </w:r>
      <w:r w:rsidR="00F026D0" w:rsidRPr="00F026D0">
        <w:rPr>
          <w:rFonts w:ascii="Times New Roman" w:eastAsia="Times New Roman" w:hAnsi="Times New Roman"/>
          <w:color w:val="00B050"/>
          <w:sz w:val="24"/>
          <w:szCs w:val="24"/>
          <w:lang w:eastAsia="ru-RU"/>
        </w:rPr>
        <w:t>,</w:t>
      </w:r>
      <w:r w:rsidR="00F026D0" w:rsidRPr="00F026D0">
        <w:rPr>
          <w:rFonts w:ascii="Times New Roman" w:hAnsi="Times New Roman"/>
          <w:color w:val="00B050"/>
          <w:sz w:val="24"/>
          <w:szCs w:val="24"/>
        </w:rPr>
        <w:t xml:space="preserve"> сходную</w:t>
      </w:r>
      <w:r w:rsidR="005D222A" w:rsidRPr="00F026D0">
        <w:rPr>
          <w:rFonts w:ascii="Times New Roman" w:hAnsi="Times New Roman"/>
          <w:color w:val="00B050"/>
          <w:sz w:val="24"/>
          <w:szCs w:val="24"/>
        </w:rPr>
        <w:t xml:space="preserve"> формулу можно встретить в </w:t>
      </w:r>
      <w:r w:rsidR="005D222A" w:rsidRPr="00F026D0">
        <w:rPr>
          <w:rFonts w:ascii="Times New Roman" w:hAnsi="Times New Roman"/>
          <w:color w:val="00B050"/>
          <w:sz w:val="24"/>
          <w:szCs w:val="24"/>
        </w:rPr>
        <w:t>привилегии Жауме I, выданной Валенсии 4 июня 1264 г.</w:t>
      </w:r>
      <w:r w:rsidR="00F026D0" w:rsidRPr="00F026D0">
        <w:rPr>
          <w:rFonts w:ascii="Times New Roman" w:hAnsi="Times New Roman"/>
          <w:color w:val="00B050"/>
          <w:sz w:val="24"/>
          <w:szCs w:val="24"/>
        </w:rPr>
        <w:t xml:space="preserve"> См. </w:t>
      </w:r>
      <w:r w:rsidR="00534D62" w:rsidRPr="00534D62">
        <w:rPr>
          <w:rFonts w:ascii="Times New Roman" w:hAnsi="Times New Roman"/>
          <w:i/>
          <w:iCs/>
          <w:color w:val="00B050"/>
          <w:sz w:val="24"/>
          <w:szCs w:val="24"/>
          <w:lang w:val="es-ES"/>
        </w:rPr>
        <w:t>Chao Fernández J.J., Mesa Sanz J.F., Puche López M.C.</w:t>
      </w:r>
      <w:r w:rsidR="00534D62" w:rsidRPr="00534D62">
        <w:rPr>
          <w:rFonts w:ascii="Times New Roman" w:hAnsi="Times New Roman"/>
          <w:color w:val="00B050"/>
          <w:sz w:val="24"/>
          <w:szCs w:val="24"/>
          <w:lang w:val="es-ES"/>
        </w:rPr>
        <w:t xml:space="preserve"> Latín y vernáculo en los documentos de Jaime I «El Conquistador». P</w:t>
      </w:r>
      <w:r w:rsidR="00534D62" w:rsidRPr="00534D62">
        <w:rPr>
          <w:rFonts w:ascii="Times New Roman" w:hAnsi="Times New Roman"/>
          <w:color w:val="00B050"/>
          <w:sz w:val="24"/>
          <w:szCs w:val="24"/>
        </w:rPr>
        <w:t xml:space="preserve">. 4–5. </w:t>
      </w:r>
      <w:r w:rsidR="00534D62" w:rsidRPr="00534D62">
        <w:rPr>
          <w:rFonts w:ascii="Times New Roman" w:hAnsi="Times New Roman"/>
          <w:color w:val="00B050"/>
          <w:sz w:val="24"/>
          <w:szCs w:val="24"/>
          <w:lang w:val="es-ES"/>
        </w:rPr>
        <w:t>URL</w:t>
      </w:r>
      <w:r w:rsidR="00534D62" w:rsidRPr="00534D62">
        <w:rPr>
          <w:rFonts w:ascii="Times New Roman" w:hAnsi="Times New Roman"/>
          <w:color w:val="00B050"/>
          <w:sz w:val="24"/>
          <w:szCs w:val="24"/>
        </w:rPr>
        <w:t>:</w:t>
      </w:r>
      <w:r w:rsidR="00534D62">
        <w:rPr>
          <w:rFonts w:ascii="Times New Roman" w:hAnsi="Times New Roman"/>
          <w:color w:val="00B050"/>
          <w:sz w:val="24"/>
          <w:szCs w:val="24"/>
        </w:rPr>
        <w:t xml:space="preserve"> </w:t>
      </w:r>
      <w:hyperlink r:id="rId1" w:history="1">
        <w:r w:rsidR="00534D62" w:rsidRPr="001D0502">
          <w:rPr>
            <w:rStyle w:val="ae"/>
            <w:rFonts w:ascii="Times New Roman" w:hAnsi="Times New Roman"/>
            <w:sz w:val="24"/>
            <w:szCs w:val="24"/>
            <w:lang w:val="es-ES"/>
          </w:rPr>
          <w:t>https</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rua</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ua</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es</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server</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api</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core</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bitstreams</w:t>
        </w:r>
        <w:r w:rsidR="00534D62" w:rsidRPr="001D0502">
          <w:rPr>
            <w:rStyle w:val="ae"/>
            <w:rFonts w:ascii="Times New Roman" w:hAnsi="Times New Roman"/>
            <w:sz w:val="24"/>
            <w:szCs w:val="24"/>
          </w:rPr>
          <w:t>/1</w:t>
        </w:r>
        <w:r w:rsidR="00534D62" w:rsidRPr="001D0502">
          <w:rPr>
            <w:rStyle w:val="ae"/>
            <w:rFonts w:ascii="Times New Roman" w:hAnsi="Times New Roman"/>
            <w:sz w:val="24"/>
            <w:szCs w:val="24"/>
            <w:lang w:val="es-ES"/>
          </w:rPr>
          <w:t>d</w:t>
        </w:r>
        <w:r w:rsidR="00534D62" w:rsidRPr="001D0502">
          <w:rPr>
            <w:rStyle w:val="ae"/>
            <w:rFonts w:ascii="Times New Roman" w:hAnsi="Times New Roman"/>
            <w:sz w:val="24"/>
            <w:szCs w:val="24"/>
          </w:rPr>
          <w:t>1715</w:t>
        </w:r>
        <w:r w:rsidR="00534D62" w:rsidRPr="001D0502">
          <w:rPr>
            <w:rStyle w:val="ae"/>
            <w:rFonts w:ascii="Times New Roman" w:hAnsi="Times New Roman"/>
            <w:sz w:val="24"/>
            <w:szCs w:val="24"/>
            <w:lang w:val="es-ES"/>
          </w:rPr>
          <w:t>b</w:t>
        </w:r>
        <w:r w:rsidR="00534D62" w:rsidRPr="001D0502">
          <w:rPr>
            <w:rStyle w:val="ae"/>
            <w:rFonts w:ascii="Times New Roman" w:hAnsi="Times New Roman"/>
            <w:sz w:val="24"/>
            <w:szCs w:val="24"/>
          </w:rPr>
          <w:t>4-03</w:t>
        </w:r>
        <w:r w:rsidR="00534D62" w:rsidRPr="001D0502">
          <w:rPr>
            <w:rStyle w:val="ae"/>
            <w:rFonts w:ascii="Times New Roman" w:hAnsi="Times New Roman"/>
            <w:sz w:val="24"/>
            <w:szCs w:val="24"/>
            <w:lang w:val="es-ES"/>
          </w:rPr>
          <w:t>df</w:t>
        </w:r>
        <w:r w:rsidR="00534D62" w:rsidRPr="001D0502">
          <w:rPr>
            <w:rStyle w:val="ae"/>
            <w:rFonts w:ascii="Times New Roman" w:hAnsi="Times New Roman"/>
            <w:sz w:val="24"/>
            <w:szCs w:val="24"/>
          </w:rPr>
          <w:t>-44</w:t>
        </w:r>
        <w:r w:rsidR="00534D62" w:rsidRPr="001D0502">
          <w:rPr>
            <w:rStyle w:val="ae"/>
            <w:rFonts w:ascii="Times New Roman" w:hAnsi="Times New Roman"/>
            <w:sz w:val="24"/>
            <w:szCs w:val="24"/>
            <w:lang w:val="es-ES"/>
          </w:rPr>
          <w:t>af</w:t>
        </w:r>
        <w:r w:rsidR="00534D62" w:rsidRPr="001D0502">
          <w:rPr>
            <w:rStyle w:val="ae"/>
            <w:rFonts w:ascii="Times New Roman" w:hAnsi="Times New Roman"/>
            <w:sz w:val="24"/>
            <w:szCs w:val="24"/>
          </w:rPr>
          <w:t>-8</w:t>
        </w:r>
        <w:r w:rsidR="00534D62" w:rsidRPr="001D0502">
          <w:rPr>
            <w:rStyle w:val="ae"/>
            <w:rFonts w:ascii="Times New Roman" w:hAnsi="Times New Roman"/>
            <w:sz w:val="24"/>
            <w:szCs w:val="24"/>
            <w:lang w:val="es-ES"/>
          </w:rPr>
          <w:t>f</w:t>
        </w:r>
        <w:r w:rsidR="00534D62" w:rsidRPr="001D0502">
          <w:rPr>
            <w:rStyle w:val="ae"/>
            <w:rFonts w:ascii="Times New Roman" w:hAnsi="Times New Roman"/>
            <w:sz w:val="24"/>
            <w:szCs w:val="24"/>
          </w:rPr>
          <w:t>8</w:t>
        </w:r>
        <w:r w:rsidR="00534D62" w:rsidRPr="001D0502">
          <w:rPr>
            <w:rStyle w:val="ae"/>
            <w:rFonts w:ascii="Times New Roman" w:hAnsi="Times New Roman"/>
            <w:sz w:val="24"/>
            <w:szCs w:val="24"/>
            <w:lang w:val="es-ES"/>
          </w:rPr>
          <w:t>f</w:t>
        </w:r>
        <w:r w:rsidR="00534D62" w:rsidRPr="001D0502">
          <w:rPr>
            <w:rStyle w:val="ae"/>
            <w:rFonts w:ascii="Times New Roman" w:hAnsi="Times New Roman"/>
            <w:sz w:val="24"/>
            <w:szCs w:val="24"/>
          </w:rPr>
          <w:t>735</w:t>
        </w:r>
        <w:r w:rsidR="00534D62" w:rsidRPr="001D0502">
          <w:rPr>
            <w:rStyle w:val="ae"/>
            <w:rFonts w:ascii="Times New Roman" w:hAnsi="Times New Roman"/>
            <w:sz w:val="24"/>
            <w:szCs w:val="24"/>
            <w:lang w:val="es-ES"/>
          </w:rPr>
          <w:t>d</w:t>
        </w:r>
        <w:r w:rsidR="00534D62" w:rsidRPr="001D0502">
          <w:rPr>
            <w:rStyle w:val="ae"/>
            <w:rFonts w:ascii="Times New Roman" w:hAnsi="Times New Roman"/>
            <w:sz w:val="24"/>
            <w:szCs w:val="24"/>
          </w:rPr>
          <w:t>42598</w:t>
        </w:r>
        <w:r w:rsidR="00534D62" w:rsidRPr="001D0502">
          <w:rPr>
            <w:rStyle w:val="ae"/>
            <w:rFonts w:ascii="Times New Roman" w:hAnsi="Times New Roman"/>
            <w:sz w:val="24"/>
            <w:szCs w:val="24"/>
            <w:lang w:val="es-ES"/>
          </w:rPr>
          <w:t>d</w:t>
        </w:r>
        <w:r w:rsidR="00534D62" w:rsidRPr="001D0502">
          <w:rPr>
            <w:rStyle w:val="ae"/>
            <w:rFonts w:ascii="Times New Roman" w:hAnsi="Times New Roman"/>
            <w:sz w:val="24"/>
            <w:szCs w:val="24"/>
          </w:rPr>
          <w:t>67/</w:t>
        </w:r>
        <w:r w:rsidR="00534D62" w:rsidRPr="001D0502">
          <w:rPr>
            <w:rStyle w:val="ae"/>
            <w:rFonts w:ascii="Times New Roman" w:hAnsi="Times New Roman"/>
            <w:sz w:val="24"/>
            <w:szCs w:val="24"/>
            <w:lang w:val="es-ES"/>
          </w:rPr>
          <w:t>content</w:t>
        </w:r>
      </w:hyperlink>
      <w:r w:rsidR="00534D62">
        <w:rPr>
          <w:rFonts w:ascii="Times New Roman" w:hAnsi="Times New Roman"/>
          <w:color w:val="00B050"/>
          <w:sz w:val="24"/>
          <w:szCs w:val="24"/>
        </w:rPr>
        <w:t xml:space="preserve"> </w:t>
      </w:r>
      <w:r w:rsidR="00534D62" w:rsidRPr="00534D62">
        <w:rPr>
          <w:rFonts w:ascii="Times New Roman" w:hAnsi="Times New Roman"/>
          <w:color w:val="00B050"/>
          <w:sz w:val="24"/>
          <w:szCs w:val="24"/>
        </w:rPr>
        <w:t>(дата обращения: 29.07.2026).</w:t>
      </w:r>
    </w:p>
  </w:footnote>
  <w:footnote w:id="13">
    <w:p w14:paraId="125F851D" w14:textId="60CC2A40" w:rsidR="0073003D" w:rsidRPr="0073003D" w:rsidRDefault="0073003D" w:rsidP="0073003D">
      <w:pPr>
        <w:pStyle w:val="af1"/>
        <w:jc w:val="both"/>
        <w:rPr>
          <w:rFonts w:ascii="Times New Roman" w:hAnsi="Times New Roman"/>
          <w:sz w:val="24"/>
          <w:szCs w:val="24"/>
          <w:lang w:val="es-ES"/>
        </w:rPr>
      </w:pPr>
      <w:r w:rsidRPr="0073003D">
        <w:rPr>
          <w:rStyle w:val="aff5"/>
          <w:rFonts w:ascii="Times New Roman" w:hAnsi="Times New Roman"/>
          <w:sz w:val="24"/>
          <w:szCs w:val="24"/>
        </w:rPr>
        <w:footnoteRef/>
      </w:r>
      <w:r w:rsidRPr="0073003D">
        <w:rPr>
          <w:rFonts w:ascii="Times New Roman" w:hAnsi="Times New Roman"/>
          <w:sz w:val="24"/>
          <w:szCs w:val="24"/>
          <w:lang w:val="es-ES"/>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2.7.2 : «</w:t>
      </w:r>
      <w:r w:rsidRPr="0073003D">
        <w:rPr>
          <w:rFonts w:ascii="Times New Roman" w:eastAsia="MS Mincho" w:hAnsi="Times New Roman"/>
          <w:kern w:val="2"/>
          <w:sz w:val="24"/>
          <w:szCs w:val="24"/>
          <w:lang w:val="es-ES"/>
          <w14:ligatures w14:val="standardContextual"/>
        </w:rPr>
        <w:t xml:space="preserve"> </w:t>
      </w:r>
      <w:r w:rsidRPr="0073003D">
        <w:rPr>
          <w:rFonts w:ascii="Times New Roman" w:hAnsi="Times New Roman"/>
          <w:color w:val="00B050"/>
          <w:sz w:val="24"/>
          <w:szCs w:val="24"/>
          <w:lang w:val="es-ES"/>
        </w:rPr>
        <w:t>L’expressió «en pla o en romanç diran» sembla indicativa que la llengua oral en la pràctica forense era la llatina». P. 96.». P. 96.</w:t>
      </w:r>
      <w:r w:rsidRPr="0073003D">
        <w:rPr>
          <w:rFonts w:ascii="Times New Roman" w:hAnsi="Times New Roman"/>
          <w:color w:val="00B050"/>
          <w:sz w:val="24"/>
          <w:szCs w:val="24"/>
          <w:lang w:val="es-ES"/>
        </w:rPr>
        <w:t xml:space="preserve"> N. 2. </w:t>
      </w:r>
    </w:p>
  </w:footnote>
  <w:footnote w:id="14">
    <w:p w14:paraId="19FA84A4" w14:textId="231BADD2" w:rsidR="0073003D" w:rsidRPr="005D222A" w:rsidRDefault="0073003D" w:rsidP="0073003D">
      <w:pPr>
        <w:pStyle w:val="af1"/>
        <w:jc w:val="both"/>
        <w:rPr>
          <w:rFonts w:ascii="Times New Roman" w:hAnsi="Times New Roman"/>
          <w:color w:val="00B050"/>
          <w:sz w:val="24"/>
          <w:szCs w:val="24"/>
        </w:rPr>
      </w:pPr>
      <w:r w:rsidRPr="0073003D">
        <w:rPr>
          <w:rStyle w:val="aff5"/>
          <w:rFonts w:ascii="Times New Roman" w:hAnsi="Times New Roman"/>
          <w:sz w:val="24"/>
          <w:szCs w:val="24"/>
        </w:rPr>
        <w:footnoteRef/>
      </w:r>
      <w:r w:rsidRPr="0073003D">
        <w:rPr>
          <w:rFonts w:ascii="Times New Roman" w:hAnsi="Times New Roman"/>
          <w:sz w:val="24"/>
          <w:szCs w:val="24"/>
          <w:lang w:val="es-ES"/>
        </w:rPr>
        <w:t xml:space="preserve"> </w:t>
      </w:r>
      <w:r w:rsidRPr="0073003D">
        <w:rPr>
          <w:rFonts w:ascii="Times New Roman" w:hAnsi="Times New Roman"/>
          <w:sz w:val="24"/>
          <w:szCs w:val="24"/>
          <w:lang w:val="es-ES"/>
        </w:rPr>
        <w:t xml:space="preserve">Pla // </w:t>
      </w:r>
      <w:r w:rsidRPr="0073003D">
        <w:rPr>
          <w:rFonts w:ascii="Times New Roman" w:hAnsi="Times New Roman"/>
          <w:i/>
          <w:iCs/>
          <w:sz w:val="24"/>
          <w:szCs w:val="24"/>
          <w:lang w:val="es-ES"/>
        </w:rPr>
        <w:t>Alcover A.M., Moll F. de B.</w:t>
      </w:r>
      <w:r w:rsidRPr="0073003D">
        <w:rPr>
          <w:rFonts w:ascii="Times New Roman" w:hAnsi="Times New Roman"/>
          <w:i/>
          <w:iCs/>
          <w:sz w:val="24"/>
          <w:szCs w:val="24"/>
          <w:lang w:val="es-ES"/>
        </w:rPr>
        <w:t xml:space="preserve"> </w:t>
      </w:r>
      <w:r w:rsidRPr="0073003D">
        <w:rPr>
          <w:rFonts w:ascii="Times New Roman" w:hAnsi="Times New Roman"/>
          <w:sz w:val="24"/>
          <w:szCs w:val="24"/>
          <w:lang w:val="es-ES"/>
        </w:rPr>
        <w:t>Diccionari català-valencià-balear. URL</w:t>
      </w:r>
      <w:r w:rsidRPr="005D222A">
        <w:rPr>
          <w:rFonts w:ascii="Times New Roman" w:hAnsi="Times New Roman"/>
          <w:sz w:val="24"/>
          <w:szCs w:val="24"/>
          <w:lang w:val="es-ES"/>
        </w:rPr>
        <w:t xml:space="preserve">: </w:t>
      </w:r>
      <w:hyperlink r:id="rId2" w:history="1">
        <w:r w:rsidRPr="0073003D">
          <w:rPr>
            <w:rStyle w:val="ae"/>
            <w:rFonts w:ascii="Times New Roman" w:hAnsi="Times New Roman"/>
            <w:sz w:val="24"/>
            <w:szCs w:val="24"/>
            <w:lang w:val="es-ES"/>
          </w:rPr>
          <w:t>https</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dcvb</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iec</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cat</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results</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asp</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word</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pla</w:t>
        </w:r>
      </w:hyperlink>
      <w:r w:rsidRPr="005D222A">
        <w:rPr>
          <w:rFonts w:ascii="Times New Roman" w:hAnsi="Times New Roman"/>
          <w:sz w:val="24"/>
          <w:szCs w:val="24"/>
          <w:lang w:val="es-ES"/>
        </w:rPr>
        <w:t xml:space="preserve"> </w:t>
      </w:r>
      <w:r w:rsidRPr="005D222A">
        <w:rPr>
          <w:rFonts w:ascii="Times New Roman" w:hAnsi="Times New Roman"/>
          <w:sz w:val="24"/>
          <w:szCs w:val="24"/>
          <w:lang w:val="es-ES"/>
        </w:rPr>
        <w:t>(</w:t>
      </w:r>
      <w:r w:rsidRPr="0073003D">
        <w:rPr>
          <w:rFonts w:ascii="Times New Roman" w:hAnsi="Times New Roman"/>
          <w:sz w:val="24"/>
          <w:szCs w:val="24"/>
        </w:rPr>
        <w:t>дата</w:t>
      </w:r>
      <w:r w:rsidRPr="005D222A">
        <w:rPr>
          <w:rFonts w:ascii="Times New Roman" w:hAnsi="Times New Roman"/>
          <w:sz w:val="24"/>
          <w:szCs w:val="24"/>
          <w:lang w:val="es-ES"/>
        </w:rPr>
        <w:t xml:space="preserve"> </w:t>
      </w:r>
      <w:r w:rsidRPr="0073003D">
        <w:rPr>
          <w:rFonts w:ascii="Times New Roman" w:hAnsi="Times New Roman"/>
          <w:sz w:val="24"/>
          <w:szCs w:val="24"/>
        </w:rPr>
        <w:t>обращения</w:t>
      </w:r>
      <w:r w:rsidRPr="005D222A">
        <w:rPr>
          <w:rFonts w:ascii="Times New Roman" w:hAnsi="Times New Roman"/>
          <w:sz w:val="24"/>
          <w:szCs w:val="24"/>
          <w:lang w:val="es-ES"/>
        </w:rPr>
        <w:t>: 29.07.2026</w:t>
      </w:r>
      <w:r w:rsidRPr="005D222A">
        <w:rPr>
          <w:rFonts w:ascii="Times New Roman" w:hAnsi="Times New Roman"/>
          <w:color w:val="00B050"/>
          <w:sz w:val="24"/>
          <w:szCs w:val="24"/>
          <w:lang w:val="es-ES"/>
        </w:rPr>
        <w:t>)</w:t>
      </w:r>
      <w:r w:rsidR="005D222A" w:rsidRPr="005D222A">
        <w:rPr>
          <w:rFonts w:ascii="Times New Roman" w:hAnsi="Times New Roman"/>
          <w:color w:val="00B050"/>
          <w:sz w:val="24"/>
          <w:szCs w:val="24"/>
          <w:lang w:val="es-ES"/>
        </w:rPr>
        <w:t xml:space="preserve">; </w:t>
      </w:r>
      <w:r w:rsidR="005D222A" w:rsidRPr="005D222A">
        <w:rPr>
          <w:rFonts w:ascii="Times New Roman" w:hAnsi="Times New Roman"/>
          <w:i/>
          <w:iCs/>
          <w:color w:val="00B050"/>
          <w:sz w:val="24"/>
          <w:szCs w:val="24"/>
          <w:lang w:val="es-ES"/>
        </w:rPr>
        <w:t xml:space="preserve">Mas i Miralles A. </w:t>
      </w:r>
      <w:r w:rsidR="005D222A" w:rsidRPr="005D222A">
        <w:rPr>
          <w:rFonts w:ascii="Times New Roman" w:hAnsi="Times New Roman"/>
          <w:color w:val="00B050"/>
          <w:sz w:val="24"/>
          <w:szCs w:val="24"/>
          <w:lang w:val="es-ES"/>
        </w:rPr>
        <w:t xml:space="preserve">Al voltant del mot explanar, ‘passar d’una llengua a una altra’ // Zeitschrift für Katalanistik. </w:t>
      </w:r>
      <w:r w:rsidR="005D222A" w:rsidRPr="005D222A">
        <w:rPr>
          <w:rFonts w:ascii="Times New Roman" w:hAnsi="Times New Roman"/>
          <w:color w:val="00B050"/>
          <w:sz w:val="24"/>
          <w:szCs w:val="24"/>
        </w:rPr>
        <w:t xml:space="preserve">2019. Bd. 32. </w:t>
      </w:r>
      <w:r w:rsidR="005D222A" w:rsidRPr="005D222A">
        <w:rPr>
          <w:rFonts w:ascii="Times New Roman" w:hAnsi="Times New Roman"/>
          <w:color w:val="00B050"/>
          <w:sz w:val="24"/>
          <w:szCs w:val="24"/>
          <w:lang w:val="de-DE"/>
        </w:rPr>
        <w:t>S</w:t>
      </w:r>
      <w:r w:rsidR="005D222A" w:rsidRPr="005D222A">
        <w:rPr>
          <w:rFonts w:ascii="Times New Roman" w:hAnsi="Times New Roman"/>
          <w:color w:val="00B050"/>
          <w:sz w:val="24"/>
          <w:szCs w:val="24"/>
        </w:rPr>
        <w:t>. 1</w:t>
      </w:r>
      <w:r w:rsidR="005D222A" w:rsidRPr="005D222A">
        <w:rPr>
          <w:rFonts w:ascii="Times New Roman" w:hAnsi="Times New Roman"/>
          <w:color w:val="00B050"/>
          <w:sz w:val="24"/>
          <w:szCs w:val="24"/>
          <w:lang w:val="de-DE"/>
        </w:rPr>
        <w:t>92</w:t>
      </w:r>
      <w:r w:rsidR="005D222A" w:rsidRPr="005D222A">
        <w:rPr>
          <w:rFonts w:ascii="Times New Roman" w:hAnsi="Times New Roman"/>
          <w:color w:val="00B050"/>
          <w:sz w:val="24"/>
          <w:szCs w:val="24"/>
        </w:rPr>
        <w:t>.</w:t>
      </w:r>
    </w:p>
  </w:footnote>
  <w:footnote w:id="15">
    <w:p w14:paraId="1F826511" w14:textId="6FDBAC02" w:rsidR="0073003D" w:rsidRPr="005D222A" w:rsidRDefault="0073003D" w:rsidP="005D222A">
      <w:pPr>
        <w:pStyle w:val="af1"/>
        <w:jc w:val="both"/>
        <w:rPr>
          <w:rFonts w:ascii="Times New Roman" w:hAnsi="Times New Roman"/>
          <w:color w:val="00B050"/>
          <w:sz w:val="24"/>
          <w:szCs w:val="24"/>
          <w:lang w:val="es-ES"/>
        </w:rPr>
      </w:pPr>
      <w:r w:rsidRPr="005D222A">
        <w:rPr>
          <w:rStyle w:val="aff5"/>
          <w:rFonts w:ascii="Times New Roman" w:hAnsi="Times New Roman"/>
          <w:color w:val="00B050"/>
          <w:sz w:val="24"/>
          <w:szCs w:val="24"/>
        </w:rPr>
        <w:footnoteRef/>
      </w:r>
      <w:r w:rsidRPr="005D222A">
        <w:rPr>
          <w:rFonts w:ascii="Times New Roman" w:hAnsi="Times New Roman"/>
          <w:color w:val="00B050"/>
          <w:sz w:val="24"/>
          <w:szCs w:val="24"/>
          <w:lang w:val="es-ES"/>
        </w:rPr>
        <w:t xml:space="preserve"> </w:t>
      </w:r>
      <w:r w:rsidRPr="005D222A">
        <w:rPr>
          <w:rFonts w:ascii="Times New Roman" w:hAnsi="Times New Roman"/>
          <w:i/>
          <w:iCs/>
          <w:color w:val="00B050"/>
          <w:sz w:val="24"/>
          <w:szCs w:val="24"/>
          <w:lang w:val="es-ES"/>
        </w:rPr>
        <w:t>Duarte i Montserrat C.</w:t>
      </w:r>
      <w:r w:rsidRPr="005D222A">
        <w:rPr>
          <w:rFonts w:ascii="Times New Roman" w:hAnsi="Times New Roman"/>
          <w:color w:val="00B050"/>
          <w:sz w:val="24"/>
          <w:szCs w:val="24"/>
          <w:lang w:val="es-ES"/>
        </w:rPr>
        <w:t xml:space="preserve"> Notes sobre el Llibre de les Costums de Tortosa // Revista de Llengua i Dret. 1985. Núm. 6. P. 23–25.</w:t>
      </w:r>
    </w:p>
  </w:footnote>
  <w:footnote w:id="16">
    <w:p w14:paraId="33AFE569" w14:textId="05401E98" w:rsidR="005D222A" w:rsidRPr="00534D62" w:rsidRDefault="005D222A" w:rsidP="005D222A">
      <w:pPr>
        <w:pStyle w:val="af1"/>
        <w:jc w:val="both"/>
        <w:rPr>
          <w:lang w:val="es-ES"/>
        </w:rPr>
      </w:pPr>
      <w:r w:rsidRPr="005D222A">
        <w:rPr>
          <w:rStyle w:val="aff5"/>
          <w:rFonts w:ascii="Times New Roman" w:hAnsi="Times New Roman"/>
          <w:color w:val="00B050"/>
          <w:sz w:val="24"/>
          <w:szCs w:val="24"/>
        </w:rPr>
        <w:footnoteRef/>
      </w:r>
      <w:r w:rsidRPr="005D222A">
        <w:rPr>
          <w:rFonts w:ascii="Times New Roman" w:hAnsi="Times New Roman"/>
          <w:color w:val="00B050"/>
          <w:sz w:val="24"/>
          <w:szCs w:val="24"/>
          <w:lang w:val="es-ES"/>
        </w:rPr>
        <w:t xml:space="preserve"> </w:t>
      </w:r>
      <w:r w:rsidR="00534D62" w:rsidRPr="00534D62">
        <w:rPr>
          <w:rFonts w:ascii="Times New Roman" w:hAnsi="Times New Roman"/>
          <w:i/>
          <w:iCs/>
          <w:color w:val="00B050"/>
          <w:sz w:val="24"/>
          <w:szCs w:val="24"/>
          <w:lang w:val="es-ES"/>
        </w:rPr>
        <w:t>Chao Fernández J.J., Mesa Sanz J.F., Puche López M.C.</w:t>
      </w:r>
      <w:r w:rsidR="00534D62" w:rsidRPr="00534D62">
        <w:rPr>
          <w:rFonts w:ascii="Times New Roman" w:hAnsi="Times New Roman"/>
          <w:color w:val="00B050"/>
          <w:sz w:val="24"/>
          <w:szCs w:val="24"/>
          <w:lang w:val="es-ES"/>
        </w:rPr>
        <w:t xml:space="preserve"> Latín y vernáculo en los documentos de Jaime I «El Conquistador». P. 5. URL: </w:t>
      </w:r>
      <w:hyperlink r:id="rId3" w:history="1">
        <w:r w:rsidR="00534D62" w:rsidRPr="001D0502">
          <w:rPr>
            <w:rStyle w:val="ae"/>
            <w:rFonts w:ascii="Times New Roman" w:hAnsi="Times New Roman"/>
            <w:sz w:val="24"/>
            <w:szCs w:val="24"/>
            <w:lang w:val="es-ES"/>
          </w:rPr>
          <w:t>https</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rua</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ua</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es</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server</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api</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core</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bitstreams</w:t>
        </w:r>
        <w:r w:rsidR="00534D62" w:rsidRPr="00534D62">
          <w:rPr>
            <w:rStyle w:val="ae"/>
            <w:rFonts w:ascii="Times New Roman" w:hAnsi="Times New Roman"/>
            <w:sz w:val="24"/>
            <w:szCs w:val="24"/>
            <w:lang w:val="es-ES"/>
          </w:rPr>
          <w:t>/1</w:t>
        </w:r>
        <w:r w:rsidR="00534D62" w:rsidRPr="001D0502">
          <w:rPr>
            <w:rStyle w:val="ae"/>
            <w:rFonts w:ascii="Times New Roman" w:hAnsi="Times New Roman"/>
            <w:sz w:val="24"/>
            <w:szCs w:val="24"/>
            <w:lang w:val="es-ES"/>
          </w:rPr>
          <w:t>d</w:t>
        </w:r>
        <w:r w:rsidR="00534D62" w:rsidRPr="00534D62">
          <w:rPr>
            <w:rStyle w:val="ae"/>
            <w:rFonts w:ascii="Times New Roman" w:hAnsi="Times New Roman"/>
            <w:sz w:val="24"/>
            <w:szCs w:val="24"/>
            <w:lang w:val="es-ES"/>
          </w:rPr>
          <w:t>1715</w:t>
        </w:r>
        <w:r w:rsidR="00534D62" w:rsidRPr="001D0502">
          <w:rPr>
            <w:rStyle w:val="ae"/>
            <w:rFonts w:ascii="Times New Roman" w:hAnsi="Times New Roman"/>
            <w:sz w:val="24"/>
            <w:szCs w:val="24"/>
            <w:lang w:val="es-ES"/>
          </w:rPr>
          <w:t>b</w:t>
        </w:r>
        <w:r w:rsidR="00534D62" w:rsidRPr="00534D62">
          <w:rPr>
            <w:rStyle w:val="ae"/>
            <w:rFonts w:ascii="Times New Roman" w:hAnsi="Times New Roman"/>
            <w:sz w:val="24"/>
            <w:szCs w:val="24"/>
            <w:lang w:val="es-ES"/>
          </w:rPr>
          <w:t>4-03</w:t>
        </w:r>
        <w:r w:rsidR="00534D62" w:rsidRPr="001D0502">
          <w:rPr>
            <w:rStyle w:val="ae"/>
            <w:rFonts w:ascii="Times New Roman" w:hAnsi="Times New Roman"/>
            <w:sz w:val="24"/>
            <w:szCs w:val="24"/>
            <w:lang w:val="es-ES"/>
          </w:rPr>
          <w:t>df</w:t>
        </w:r>
        <w:r w:rsidR="00534D62" w:rsidRPr="00534D62">
          <w:rPr>
            <w:rStyle w:val="ae"/>
            <w:rFonts w:ascii="Times New Roman" w:hAnsi="Times New Roman"/>
            <w:sz w:val="24"/>
            <w:szCs w:val="24"/>
            <w:lang w:val="es-ES"/>
          </w:rPr>
          <w:t>-44</w:t>
        </w:r>
        <w:r w:rsidR="00534D62" w:rsidRPr="001D0502">
          <w:rPr>
            <w:rStyle w:val="ae"/>
            <w:rFonts w:ascii="Times New Roman" w:hAnsi="Times New Roman"/>
            <w:sz w:val="24"/>
            <w:szCs w:val="24"/>
            <w:lang w:val="es-ES"/>
          </w:rPr>
          <w:t>af</w:t>
        </w:r>
        <w:r w:rsidR="00534D62" w:rsidRPr="00534D62">
          <w:rPr>
            <w:rStyle w:val="ae"/>
            <w:rFonts w:ascii="Times New Roman" w:hAnsi="Times New Roman"/>
            <w:sz w:val="24"/>
            <w:szCs w:val="24"/>
            <w:lang w:val="es-ES"/>
          </w:rPr>
          <w:t>-8</w:t>
        </w:r>
        <w:r w:rsidR="00534D62" w:rsidRPr="001D0502">
          <w:rPr>
            <w:rStyle w:val="ae"/>
            <w:rFonts w:ascii="Times New Roman" w:hAnsi="Times New Roman"/>
            <w:sz w:val="24"/>
            <w:szCs w:val="24"/>
            <w:lang w:val="es-ES"/>
          </w:rPr>
          <w:t>f</w:t>
        </w:r>
        <w:r w:rsidR="00534D62" w:rsidRPr="00534D62">
          <w:rPr>
            <w:rStyle w:val="ae"/>
            <w:rFonts w:ascii="Times New Roman" w:hAnsi="Times New Roman"/>
            <w:sz w:val="24"/>
            <w:szCs w:val="24"/>
            <w:lang w:val="es-ES"/>
          </w:rPr>
          <w:t>8</w:t>
        </w:r>
        <w:r w:rsidR="00534D62" w:rsidRPr="001D0502">
          <w:rPr>
            <w:rStyle w:val="ae"/>
            <w:rFonts w:ascii="Times New Roman" w:hAnsi="Times New Roman"/>
            <w:sz w:val="24"/>
            <w:szCs w:val="24"/>
            <w:lang w:val="es-ES"/>
          </w:rPr>
          <w:t>f</w:t>
        </w:r>
        <w:r w:rsidR="00534D62" w:rsidRPr="00534D62">
          <w:rPr>
            <w:rStyle w:val="ae"/>
            <w:rFonts w:ascii="Times New Roman" w:hAnsi="Times New Roman"/>
            <w:sz w:val="24"/>
            <w:szCs w:val="24"/>
            <w:lang w:val="es-ES"/>
          </w:rPr>
          <w:t>735</w:t>
        </w:r>
        <w:r w:rsidR="00534D62" w:rsidRPr="001D0502">
          <w:rPr>
            <w:rStyle w:val="ae"/>
            <w:rFonts w:ascii="Times New Roman" w:hAnsi="Times New Roman"/>
            <w:sz w:val="24"/>
            <w:szCs w:val="24"/>
            <w:lang w:val="es-ES"/>
          </w:rPr>
          <w:t>d</w:t>
        </w:r>
        <w:r w:rsidR="00534D62" w:rsidRPr="00534D62">
          <w:rPr>
            <w:rStyle w:val="ae"/>
            <w:rFonts w:ascii="Times New Roman" w:hAnsi="Times New Roman"/>
            <w:sz w:val="24"/>
            <w:szCs w:val="24"/>
            <w:lang w:val="es-ES"/>
          </w:rPr>
          <w:t>42598</w:t>
        </w:r>
        <w:r w:rsidR="00534D62" w:rsidRPr="001D0502">
          <w:rPr>
            <w:rStyle w:val="ae"/>
            <w:rFonts w:ascii="Times New Roman" w:hAnsi="Times New Roman"/>
            <w:sz w:val="24"/>
            <w:szCs w:val="24"/>
            <w:lang w:val="es-ES"/>
          </w:rPr>
          <w:t>d</w:t>
        </w:r>
        <w:r w:rsidR="00534D62" w:rsidRPr="00534D62">
          <w:rPr>
            <w:rStyle w:val="ae"/>
            <w:rFonts w:ascii="Times New Roman" w:hAnsi="Times New Roman"/>
            <w:sz w:val="24"/>
            <w:szCs w:val="24"/>
            <w:lang w:val="es-ES"/>
          </w:rPr>
          <w:t>67/</w:t>
        </w:r>
        <w:r w:rsidR="00534D62" w:rsidRPr="001D0502">
          <w:rPr>
            <w:rStyle w:val="ae"/>
            <w:rFonts w:ascii="Times New Roman" w:hAnsi="Times New Roman"/>
            <w:sz w:val="24"/>
            <w:szCs w:val="24"/>
            <w:lang w:val="es-ES"/>
          </w:rPr>
          <w:t>content</w:t>
        </w:r>
      </w:hyperlink>
      <w:r w:rsidR="00534D62" w:rsidRPr="00534D62">
        <w:rPr>
          <w:rFonts w:ascii="Times New Roman" w:hAnsi="Times New Roman"/>
          <w:color w:val="00B050"/>
          <w:sz w:val="24"/>
          <w:szCs w:val="24"/>
          <w:lang w:val="es-ES"/>
        </w:rPr>
        <w:t xml:space="preserve"> (</w:t>
      </w:r>
      <w:r w:rsidR="00534D62" w:rsidRPr="00534D62">
        <w:rPr>
          <w:rFonts w:ascii="Times New Roman" w:hAnsi="Times New Roman"/>
          <w:color w:val="00B050"/>
          <w:sz w:val="24"/>
          <w:szCs w:val="24"/>
        </w:rPr>
        <w:t>дата</w:t>
      </w:r>
      <w:r w:rsidR="00534D62" w:rsidRPr="00534D62">
        <w:rPr>
          <w:rFonts w:ascii="Times New Roman" w:hAnsi="Times New Roman"/>
          <w:color w:val="00B050"/>
          <w:sz w:val="24"/>
          <w:szCs w:val="24"/>
          <w:lang w:val="es-ES"/>
        </w:rPr>
        <w:t xml:space="preserve"> </w:t>
      </w:r>
      <w:r w:rsidR="00534D62" w:rsidRPr="00534D62">
        <w:rPr>
          <w:rFonts w:ascii="Times New Roman" w:hAnsi="Times New Roman"/>
          <w:color w:val="00B050"/>
          <w:sz w:val="24"/>
          <w:szCs w:val="24"/>
        </w:rPr>
        <w:t>обращения</w:t>
      </w:r>
      <w:r w:rsidR="00534D62" w:rsidRPr="00534D62">
        <w:rPr>
          <w:rFonts w:ascii="Times New Roman" w:hAnsi="Times New Roman"/>
          <w:color w:val="00B050"/>
          <w:sz w:val="24"/>
          <w:szCs w:val="24"/>
          <w:lang w:val="es-ES"/>
        </w:rPr>
        <w:t>: 29.07.2026).</w:t>
      </w:r>
    </w:p>
  </w:footnote>
  <w:footnote w:id="17">
    <w:p w14:paraId="54F1C620" w14:textId="31D7618F"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w:t>
      </w:r>
      <w:r w:rsidRPr="0073003D">
        <w:rPr>
          <w:rFonts w:ascii="Times New Roman" w:eastAsia="Times New Roman" w:hAnsi="Times New Roman"/>
          <w:color w:val="00B050"/>
          <w:sz w:val="24"/>
          <w:szCs w:val="24"/>
          <w:lang w:val="es-ES" w:eastAsia="ru-RU"/>
        </w:rPr>
        <w:t xml:space="preserve">VI.1: </w:t>
      </w:r>
      <w:r w:rsidR="001412E4" w:rsidRPr="0073003D">
        <w:rPr>
          <w:rFonts w:ascii="Times New Roman" w:eastAsia="Times New Roman" w:hAnsi="Times New Roman"/>
          <w:color w:val="00B050"/>
          <w:sz w:val="24"/>
          <w:szCs w:val="24"/>
          <w:lang w:val="es-ES" w:eastAsia="ru-RU"/>
        </w:rPr>
        <w:t>«</w:t>
      </w:r>
      <w:r w:rsidRPr="0073003D">
        <w:rPr>
          <w:rFonts w:ascii="Times New Roman" w:eastAsia="Times New Roman" w:hAnsi="Times New Roman"/>
          <w:color w:val="00B050"/>
          <w:sz w:val="24"/>
          <w:szCs w:val="24"/>
          <w:lang w:val="es-ES" w:eastAsia="ru-RU"/>
        </w:rPr>
        <w:t>De accusatoribus reorum</w:t>
      </w:r>
      <w:r w:rsidR="001412E4" w:rsidRPr="0073003D">
        <w:rPr>
          <w:rFonts w:ascii="Times New Roman" w:eastAsia="Times New Roman" w:hAnsi="Times New Roman"/>
          <w:color w:val="00B050"/>
          <w:sz w:val="24"/>
          <w:szCs w:val="24"/>
          <w:lang w:val="es-ES" w:eastAsia="ru-RU"/>
        </w:rPr>
        <w:t>»</w:t>
      </w:r>
      <w:r w:rsidRPr="0073003D">
        <w:rPr>
          <w:rFonts w:ascii="Times New Roman" w:eastAsia="Times New Roman" w:hAnsi="Times New Roman"/>
          <w:color w:val="00B050"/>
          <w:sz w:val="24"/>
          <w:szCs w:val="24"/>
          <w:lang w:val="es-ES" w:eastAsia="ru-RU"/>
        </w:rPr>
        <w:t xml:space="preserve">. </w:t>
      </w:r>
      <w:r w:rsidR="006D3402" w:rsidRPr="0073003D">
        <w:rPr>
          <w:rFonts w:ascii="Times New Roman" w:eastAsia="Times New Roman" w:hAnsi="Times New Roman"/>
          <w:color w:val="00B050"/>
          <w:sz w:val="24"/>
          <w:szCs w:val="24"/>
          <w:lang w:eastAsia="ru-RU"/>
        </w:rPr>
        <w:t>P. 246–256.</w:t>
      </w:r>
    </w:p>
  </w:footnote>
  <w:footnote w:id="18">
    <w:p w14:paraId="5A4A8B25" w14:textId="7D4D738C"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LV</w:t>
      </w:r>
      <w:r w:rsidRPr="0073003D">
        <w:rPr>
          <w:rFonts w:ascii="Times New Roman" w:hAnsi="Times New Roman"/>
          <w:color w:val="00B050"/>
          <w:sz w:val="24"/>
          <w:szCs w:val="24"/>
        </w:rPr>
        <w: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VI</w:t>
      </w:r>
      <w:r w:rsidRPr="0073003D">
        <w:rPr>
          <w:rFonts w:ascii="Times New Roman" w:eastAsia="Times New Roman" w:hAnsi="Times New Roman"/>
          <w:color w:val="00B050"/>
          <w:sz w:val="24"/>
          <w:szCs w:val="24"/>
          <w:lang w:eastAsia="ru-RU"/>
        </w:rPr>
        <w:t>.5.14–15: «</w:t>
      </w:r>
      <w:r w:rsidRPr="0073003D">
        <w:rPr>
          <w:rFonts w:ascii="Times New Roman" w:eastAsia="Times New Roman" w:hAnsi="Times New Roman"/>
          <w:color w:val="00B050"/>
          <w:sz w:val="24"/>
          <w:szCs w:val="24"/>
          <w:lang w:val="es-ES" w:eastAsia="ru-RU"/>
        </w:rPr>
        <w:t>Si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homicidam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nullus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accuset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iudex</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mox</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facti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crimen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agnoverit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licentiam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habeat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corripere</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criminosum</w:t>
      </w:r>
      <w:r w:rsidRPr="0073003D">
        <w:rPr>
          <w:rFonts w:ascii="Times New Roman" w:eastAsia="Times New Roman" w:hAnsi="Times New Roman"/>
          <w:color w:val="00B050"/>
          <w:sz w:val="24"/>
          <w:szCs w:val="24"/>
          <w:lang w:eastAsia="ru-RU"/>
        </w:rPr>
        <w:t xml:space="preserve"> &lt;...&gt; </w:t>
      </w:r>
      <w:r w:rsidRPr="0073003D">
        <w:rPr>
          <w:rFonts w:ascii="Times New Roman" w:eastAsia="Times New Roman" w:hAnsi="Times New Roman"/>
          <w:color w:val="00B050"/>
          <w:sz w:val="24"/>
          <w:szCs w:val="24"/>
          <w:lang w:val="es-ES" w:eastAsia="ru-RU"/>
        </w:rPr>
        <w:t>primo</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proximis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occisi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datur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licentia</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accusandi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quod</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si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iidem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proximi</w:t>
      </w:r>
      <w:r w:rsidRPr="0073003D">
        <w:rPr>
          <w:rFonts w:ascii="Times New Roman" w:eastAsia="Times New Roman" w:hAnsi="Times New Roman"/>
          <w:color w:val="00B050"/>
          <w:sz w:val="24"/>
          <w:szCs w:val="24"/>
          <w:lang w:eastAsia="ru-RU"/>
        </w:rPr>
        <w:t xml:space="preserve">&lt;...&gt; </w:t>
      </w:r>
      <w:r w:rsidRPr="0073003D">
        <w:rPr>
          <w:rFonts w:ascii="Times New Roman" w:eastAsia="Times New Roman" w:hAnsi="Times New Roman"/>
          <w:color w:val="00B050"/>
          <w:sz w:val="24"/>
          <w:szCs w:val="24"/>
          <w:lang w:val="es-ES" w:eastAsia="ru-RU"/>
        </w:rPr>
        <w:t>distulerint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tunc</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accusandi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homicidam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tam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omnibus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generaliter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aliis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parentibus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quam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exteris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aditum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pandimus</w:t>
      </w:r>
      <w:r w:rsidRPr="0073003D">
        <w:rPr>
          <w:rFonts w:ascii="Times New Roman" w:eastAsia="Times New Roman" w:hAnsi="Times New Roman"/>
          <w:color w:val="00B050"/>
          <w:sz w:val="24"/>
          <w:szCs w:val="24"/>
          <w:lang w:eastAsia="ru-RU"/>
        </w:rPr>
        <w:t xml:space="preserve">&lt;...&gt; Nam homicidii reus numquam potest esse securus, cum contra eum accusationem deferre nulli penitus licentia denegetur». </w:t>
      </w:r>
      <w:r w:rsidR="006D3402" w:rsidRPr="0073003D">
        <w:rPr>
          <w:rFonts w:ascii="Times New Roman" w:eastAsia="Times New Roman" w:hAnsi="Times New Roman"/>
          <w:color w:val="00B050"/>
          <w:sz w:val="24"/>
          <w:szCs w:val="24"/>
          <w:lang w:eastAsia="ru-RU"/>
        </w:rPr>
        <w:t>P. 280–281.</w:t>
      </w:r>
    </w:p>
  </w:footnote>
  <w:footnote w:id="19">
    <w:p w14:paraId="78C8FC41" w14:textId="1CE16E39" w:rsidR="0046505E" w:rsidRPr="0073003D" w:rsidRDefault="0046505E" w:rsidP="0073003D">
      <w:pPr>
        <w:pStyle w:val="af1"/>
        <w:jc w:val="both"/>
        <w:rPr>
          <w:rFonts w:ascii="Times New Roman" w:eastAsia="Times New Roman" w:hAnsi="Times New Roman"/>
          <w:color w:val="00B050"/>
          <w:sz w:val="24"/>
          <w:szCs w:val="24"/>
          <w:lang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LV</w:t>
      </w:r>
      <w:r w:rsidRPr="0073003D">
        <w:rPr>
          <w:rFonts w:ascii="Times New Roman" w:hAnsi="Times New Roman"/>
          <w:color w:val="00B050"/>
          <w:sz w:val="24"/>
          <w:szCs w:val="24"/>
        </w:rPr>
        <w: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VII</w:t>
      </w:r>
      <w:r w:rsidRPr="0073003D">
        <w:rPr>
          <w:rFonts w:ascii="Times New Roman" w:eastAsia="Times New Roman" w:hAnsi="Times New Roman"/>
          <w:color w:val="00B050"/>
          <w:sz w:val="24"/>
          <w:szCs w:val="24"/>
          <w:lang w:eastAsia="ru-RU"/>
        </w:rPr>
        <w:t xml:space="preserve">.1.5: «Quicumque accusatur in crimine, id est veneficio, maleficio, furto aut quibuscumque factis inlicitis, accusator eius concurrat ad comitem civitatis vel iudicem &lt;...&gt; ut ipsi secundum leges causam discutiant &lt;...&gt; </w:t>
      </w:r>
      <w:r w:rsidRPr="0073003D">
        <w:rPr>
          <w:rFonts w:ascii="Times New Roman" w:eastAsia="Times New Roman" w:hAnsi="Times New Roman"/>
          <w:color w:val="00B050"/>
          <w:sz w:val="24"/>
          <w:szCs w:val="24"/>
          <w:lang w:val="fr-FR" w:eastAsia="ru-RU"/>
        </w:rPr>
        <w:t>Prius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tamen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pene</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non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subiaceat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quam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aut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sub</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presentia</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iudicum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manifestis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probationibus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arguatur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aut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certe</w:t>
      </w:r>
      <w:r w:rsidRPr="0073003D">
        <w:rPr>
          <w:rFonts w:ascii="Times New Roman" w:eastAsia="Times New Roman" w:hAnsi="Times New Roman"/>
          <w:color w:val="00B050"/>
          <w:sz w:val="24"/>
          <w:szCs w:val="24"/>
          <w:lang w:eastAsia="ru-RU"/>
        </w:rPr>
        <w:t xml:space="preserve"> &lt;...&gt; </w:t>
      </w:r>
      <w:r w:rsidRPr="0073003D">
        <w:rPr>
          <w:rFonts w:ascii="Times New Roman" w:eastAsia="Times New Roman" w:hAnsi="Times New Roman"/>
          <w:color w:val="00B050"/>
          <w:sz w:val="24"/>
          <w:szCs w:val="24"/>
          <w:lang w:val="fr-FR" w:eastAsia="ru-RU"/>
        </w:rPr>
        <w:t>eum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accusator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inscribat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et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sic</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presentia</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iudicum</w:t>
      </w:r>
      <w:r w:rsidRPr="0073003D">
        <w:rPr>
          <w:rFonts w:ascii="Times New Roman" w:eastAsia="Times New Roman" w:hAnsi="Times New Roman"/>
          <w:color w:val="00B050"/>
          <w:sz w:val="24"/>
          <w:szCs w:val="24"/>
          <w:lang w:eastAsia="ru-RU"/>
        </w:rPr>
        <w:t xml:space="preserve"> &lt;...&gt; </w:t>
      </w:r>
      <w:r w:rsidRPr="0073003D">
        <w:rPr>
          <w:rFonts w:ascii="Times New Roman" w:eastAsia="Times New Roman" w:hAnsi="Times New Roman"/>
          <w:color w:val="00B050"/>
          <w:sz w:val="24"/>
          <w:szCs w:val="24"/>
          <w:lang w:val="fr-FR" w:eastAsia="ru-RU"/>
        </w:rPr>
        <w:t>questionis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agitetur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examen</w:t>
      </w:r>
      <w:r w:rsidRPr="0073003D">
        <w:rPr>
          <w:rFonts w:ascii="Times New Roman" w:eastAsia="Times New Roman" w:hAnsi="Times New Roman"/>
          <w:color w:val="00B050"/>
          <w:sz w:val="24"/>
          <w:szCs w:val="24"/>
          <w:lang w:eastAsia="ru-RU"/>
        </w:rPr>
        <w:t xml:space="preserve">». </w:t>
      </w:r>
      <w:r w:rsidR="006D3402" w:rsidRPr="0073003D">
        <w:rPr>
          <w:rFonts w:ascii="Times New Roman" w:eastAsia="Times New Roman" w:hAnsi="Times New Roman"/>
          <w:color w:val="00B050"/>
          <w:sz w:val="24"/>
          <w:szCs w:val="24"/>
          <w:lang w:eastAsia="ru-RU"/>
        </w:rPr>
        <w:t>P. 288.</w:t>
      </w:r>
    </w:p>
  </w:footnote>
  <w:footnote w:id="20">
    <w:p w14:paraId="51824671"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Usatges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B</w:t>
      </w:r>
      <w:r w:rsidRPr="0073003D">
        <w:rPr>
          <w:rFonts w:ascii="Times New Roman" w:hAnsi="Times New Roman"/>
          <w:color w:val="00B050"/>
          <w:sz w:val="24"/>
          <w:szCs w:val="24"/>
        </w:rPr>
        <w:t>7 (90): «</w:t>
      </w:r>
      <w:r w:rsidRPr="0073003D">
        <w:rPr>
          <w:rFonts w:ascii="Times New Roman" w:hAnsi="Times New Roman"/>
          <w:color w:val="00B050"/>
          <w:sz w:val="24"/>
          <w:szCs w:val="24"/>
          <w:lang w:val="fr-FR"/>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scripturam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nullius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accusacio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suscipiatur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sed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propria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uoce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legitima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condigna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accusatoris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persona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presente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uidelicet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eo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desiderat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nullus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absens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potest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w:t>
      </w:r>
      <w:r w:rsidRPr="0073003D">
        <w:rPr>
          <w:rFonts w:ascii="Times New Roman" w:hAnsi="Times New Roman"/>
          <w:color w:val="00B050"/>
          <w:sz w:val="24"/>
          <w:szCs w:val="24"/>
        </w:rPr>
        <w:t>. 170.</w:t>
      </w:r>
    </w:p>
  </w:footnote>
  <w:footnote w:id="21">
    <w:p w14:paraId="0DD54E92" w14:textId="321B995A"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Costums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Lleida</w:t>
      </w:r>
      <w:r w:rsidRPr="0073003D">
        <w:rPr>
          <w:rFonts w:ascii="Times New Roman" w:hAnsi="Times New Roman"/>
          <w:color w:val="00B050"/>
          <w:sz w:val="24"/>
          <w:szCs w:val="24"/>
        </w:rPr>
        <w:t>. [162]: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accusationibus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Non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hic</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accusaciones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aliqua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sollempnitate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vel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scriptura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sic</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fieri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consuevit</w:t>
      </w:r>
      <w:r w:rsidRPr="0073003D">
        <w:rPr>
          <w:rFonts w:ascii="Times New Roman" w:hAnsi="Times New Roman"/>
          <w:color w:val="00B050"/>
          <w:sz w:val="24"/>
          <w:szCs w:val="24"/>
        </w:rPr>
        <w:t>: “</w:t>
      </w:r>
      <w:r w:rsidRPr="0073003D">
        <w:rPr>
          <w:rFonts w:ascii="Times New Roman" w:hAnsi="Times New Roman"/>
          <w:color w:val="00B050"/>
          <w:sz w:val="24"/>
          <w:szCs w:val="24"/>
          <w:lang w:val="fr-CA"/>
        </w:rPr>
        <w:t>Ego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talis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conqueror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tali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occidit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talem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w:t>
      </w:r>
      <w:r w:rsidRPr="0073003D">
        <w:rPr>
          <w:rFonts w:ascii="Times New Roman" w:hAnsi="Times New Roman"/>
          <w:color w:val="00B050"/>
          <w:sz w:val="24"/>
          <w:szCs w:val="24"/>
        </w:rPr>
        <w:t>.</w:t>
      </w:r>
      <w:r w:rsidR="006D3402" w:rsidRPr="0073003D">
        <w:rPr>
          <w:rFonts w:ascii="Times New Roman" w:hAnsi="Times New Roman"/>
          <w:color w:val="00B050"/>
          <w:sz w:val="24"/>
          <w:szCs w:val="24"/>
        </w:rPr>
        <w:t> </w:t>
      </w:r>
      <w:r w:rsidRPr="0073003D">
        <w:rPr>
          <w:rFonts w:ascii="Times New Roman" w:hAnsi="Times New Roman"/>
          <w:color w:val="00B050"/>
          <w:sz w:val="24"/>
          <w:szCs w:val="24"/>
        </w:rPr>
        <w:t>146.</w:t>
      </w:r>
    </w:p>
  </w:footnote>
  <w:footnote w:id="22">
    <w:p w14:paraId="4B33F1A2"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Costums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Orta</w:t>
      </w:r>
      <w:r w:rsidRPr="0073003D">
        <w:rPr>
          <w:rFonts w:ascii="Times New Roman" w:hAnsi="Times New Roman"/>
          <w:color w:val="00B050"/>
          <w:sz w:val="24"/>
          <w:szCs w:val="24"/>
        </w:rPr>
        <w:t>. 77: «</w:t>
      </w:r>
      <w:r w:rsidRPr="0073003D">
        <w:rPr>
          <w:rFonts w:ascii="Times New Roman" w:hAnsi="Times New Roman"/>
          <w:color w:val="00B050"/>
          <w:sz w:val="24"/>
          <w:szCs w:val="24"/>
          <w:lang w:val="fr-FR"/>
        </w:rPr>
        <w:t>Item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quod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accusatores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criminales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non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habeant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fieri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inscrip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cione</w:t>
      </w:r>
      <w:r w:rsidRPr="0073003D">
        <w:rPr>
          <w:rFonts w:ascii="Times New Roman" w:hAnsi="Times New Roman"/>
          <w:color w:val="00B050"/>
          <w:spacing w:val="-13"/>
          <w:sz w:val="24"/>
          <w:szCs w:val="24"/>
        </w:rPr>
        <w:t xml:space="preserve"> </w:t>
      </w:r>
      <w:r w:rsidRPr="0073003D">
        <w:rPr>
          <w:rFonts w:ascii="Times New Roman" w:hAnsi="Times New Roman"/>
          <w:color w:val="00B050"/>
          <w:sz w:val="24"/>
          <w:szCs w:val="24"/>
          <w:lang w:val="fr-FR"/>
        </w:rPr>
        <w:t>vel</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alia</w:t>
      </w:r>
      <w:r w:rsidRPr="0073003D">
        <w:rPr>
          <w:rFonts w:ascii="Times New Roman" w:hAnsi="Times New Roman"/>
          <w:color w:val="00B050"/>
          <w:spacing w:val="-11"/>
          <w:sz w:val="24"/>
          <w:szCs w:val="24"/>
        </w:rPr>
        <w:t xml:space="preserve"> </w:t>
      </w:r>
      <w:r w:rsidRPr="0073003D">
        <w:rPr>
          <w:rFonts w:ascii="Times New Roman" w:hAnsi="Times New Roman"/>
          <w:color w:val="00B050"/>
          <w:sz w:val="24"/>
          <w:szCs w:val="24"/>
          <w:lang w:val="fr-FR"/>
        </w:rPr>
        <w:t>juris</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sollempnitate</w:t>
      </w:r>
      <w:r w:rsidRPr="0073003D">
        <w:rPr>
          <w:rFonts w:ascii="Times New Roman" w:hAnsi="Times New Roman"/>
          <w:color w:val="00B050"/>
          <w:sz w:val="24"/>
          <w:szCs w:val="24"/>
        </w:rPr>
        <w:t>,</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set</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sufficiat</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quod</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accusator</w:t>
      </w:r>
      <w:r w:rsidRPr="0073003D">
        <w:rPr>
          <w:rFonts w:ascii="Times New Roman" w:hAnsi="Times New Roman"/>
          <w:color w:val="00B050"/>
          <w:spacing w:val="-11"/>
          <w:sz w:val="24"/>
          <w:szCs w:val="24"/>
        </w:rPr>
        <w:t xml:space="preserve"> </w:t>
      </w:r>
      <w:r w:rsidRPr="0073003D">
        <w:rPr>
          <w:rFonts w:ascii="Times New Roman" w:hAnsi="Times New Roman"/>
          <w:color w:val="00B050"/>
          <w:sz w:val="24"/>
          <w:szCs w:val="24"/>
          <w:lang w:val="fr-FR"/>
        </w:rPr>
        <w:t>vel</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denunciator</w:t>
      </w:r>
      <w:r w:rsidRPr="0073003D">
        <w:rPr>
          <w:rFonts w:ascii="Times New Roman" w:hAnsi="Times New Roman"/>
          <w:color w:val="00B050"/>
          <w:spacing w:val="-12"/>
          <w:sz w:val="24"/>
          <w:szCs w:val="24"/>
        </w:rPr>
        <w:t xml:space="preserve"> </w:t>
      </w:r>
      <w:r w:rsidRPr="0073003D">
        <w:rPr>
          <w:rFonts w:ascii="Times New Roman" w:hAnsi="Times New Roman"/>
          <w:color w:val="00B050"/>
          <w:spacing w:val="-2"/>
          <w:sz w:val="24"/>
          <w:szCs w:val="24"/>
          <w:lang w:val="fr-FR"/>
        </w:rPr>
        <w:t>dicat</w:t>
      </w:r>
      <w:r w:rsidRPr="0073003D">
        <w:rPr>
          <w:rFonts w:ascii="Times New Roman" w:hAnsi="Times New Roman"/>
          <w:color w:val="00B050"/>
          <w:spacing w:val="-2"/>
          <w:sz w:val="24"/>
          <w:szCs w:val="24"/>
        </w:rPr>
        <w:t xml:space="preserve">: </w:t>
      </w:r>
      <w:r w:rsidRPr="0073003D">
        <w:rPr>
          <w:rFonts w:ascii="Times New Roman" w:hAnsi="Times New Roman"/>
          <w:color w:val="00B050"/>
          <w:sz w:val="24"/>
          <w:szCs w:val="24"/>
        </w:rPr>
        <w:t>“</w:t>
      </w:r>
      <w:r w:rsidRPr="0073003D">
        <w:rPr>
          <w:rFonts w:ascii="Times New Roman" w:hAnsi="Times New Roman"/>
          <w:color w:val="00B050"/>
          <w:sz w:val="24"/>
          <w:szCs w:val="24"/>
          <w:lang w:val="fr-FR"/>
        </w:rPr>
        <w:t>conqueror</w:t>
      </w:r>
      <w:r w:rsidRPr="0073003D">
        <w:rPr>
          <w:rFonts w:ascii="Times New Roman" w:hAnsi="Times New Roman"/>
          <w:color w:val="00B050"/>
          <w:spacing w:val="-2"/>
          <w:sz w:val="24"/>
          <w:szCs w:val="24"/>
        </w:rPr>
        <w:t xml:space="preserve"> </w:t>
      </w:r>
      <w:r w:rsidRPr="0073003D">
        <w:rPr>
          <w:rFonts w:ascii="Times New Roman" w:hAnsi="Times New Roman"/>
          <w:color w:val="00B050"/>
          <w:sz w:val="24"/>
          <w:szCs w:val="24"/>
          <w:lang w:val="fr-FR"/>
        </w:rPr>
        <w:t>criminaliter</w:t>
      </w:r>
      <w:r w:rsidRPr="0073003D">
        <w:rPr>
          <w:rFonts w:ascii="Times New Roman" w:hAnsi="Times New Roman"/>
          <w:color w:val="00B050"/>
          <w:spacing w:val="-3"/>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pacing w:val="-3"/>
          <w:sz w:val="24"/>
          <w:szCs w:val="24"/>
        </w:rPr>
        <w:t xml:space="preserve"> </w:t>
      </w:r>
      <w:r w:rsidRPr="0073003D">
        <w:rPr>
          <w:rFonts w:ascii="Times New Roman" w:hAnsi="Times New Roman"/>
          <w:color w:val="00B050"/>
          <w:sz w:val="24"/>
          <w:szCs w:val="24"/>
          <w:lang w:val="fr-FR"/>
        </w:rPr>
        <w:t>tali</w:t>
      </w:r>
      <w:r w:rsidRPr="0073003D">
        <w:rPr>
          <w:rFonts w:ascii="Times New Roman" w:hAnsi="Times New Roman"/>
          <w:color w:val="00B050"/>
          <w:sz w:val="24"/>
          <w:szCs w:val="24"/>
        </w:rPr>
        <w:t>,</w:t>
      </w:r>
      <w:r w:rsidRPr="0073003D">
        <w:rPr>
          <w:rFonts w:ascii="Times New Roman" w:hAnsi="Times New Roman"/>
          <w:color w:val="00B050"/>
          <w:spacing w:val="-3"/>
          <w:sz w:val="24"/>
          <w:szCs w:val="24"/>
        </w:rPr>
        <w:t xml:space="preserve"> </w:t>
      </w:r>
      <w:r w:rsidRPr="0073003D">
        <w:rPr>
          <w:rFonts w:ascii="Times New Roman" w:hAnsi="Times New Roman"/>
          <w:color w:val="00B050"/>
          <w:sz w:val="24"/>
          <w:szCs w:val="24"/>
          <w:lang w:val="fr-FR"/>
        </w:rPr>
        <w:t>qui</w:t>
      </w:r>
      <w:r w:rsidRPr="0073003D">
        <w:rPr>
          <w:rFonts w:ascii="Times New Roman" w:hAnsi="Times New Roman"/>
          <w:color w:val="00B050"/>
          <w:spacing w:val="-2"/>
          <w:sz w:val="24"/>
          <w:szCs w:val="24"/>
        </w:rPr>
        <w:t xml:space="preserve"> </w:t>
      </w:r>
      <w:r w:rsidRPr="0073003D">
        <w:rPr>
          <w:rFonts w:ascii="Times New Roman" w:hAnsi="Times New Roman"/>
          <w:color w:val="00B050"/>
          <w:sz w:val="24"/>
          <w:szCs w:val="24"/>
          <w:lang w:val="fr-FR"/>
        </w:rPr>
        <w:t>occidit</w:t>
      </w:r>
      <w:r w:rsidRPr="0073003D">
        <w:rPr>
          <w:rFonts w:ascii="Times New Roman" w:hAnsi="Times New Roman"/>
          <w:color w:val="00B050"/>
          <w:spacing w:val="-1"/>
          <w:sz w:val="24"/>
          <w:szCs w:val="24"/>
        </w:rPr>
        <w:t xml:space="preserve"> </w:t>
      </w:r>
      <w:r w:rsidRPr="0073003D">
        <w:rPr>
          <w:rFonts w:ascii="Times New Roman" w:hAnsi="Times New Roman"/>
          <w:color w:val="00B050"/>
          <w:spacing w:val="-2"/>
          <w:sz w:val="24"/>
          <w:szCs w:val="24"/>
          <w:lang w:val="fr-FR"/>
        </w:rPr>
        <w:t>talem</w:t>
      </w:r>
      <w:r w:rsidRPr="0073003D">
        <w:rPr>
          <w:rFonts w:ascii="Times New Roman" w:hAnsi="Times New Roman"/>
          <w:color w:val="00B050"/>
          <w:spacing w:val="-2"/>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 623.</w:t>
      </w:r>
    </w:p>
  </w:footnote>
  <w:footnote w:id="23">
    <w:p w14:paraId="22C9AF57"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1.3.2: «Lo veguer o el sag, en qual que manament fassen de venir a cort, deu dir e nomenar: “aytal hom se clama de vós, siatz aytal dia (o aytal hora) a la cort”, e si no li nomena lo nom del clamant, no val aquel manament ne cau en pena neguna aquel a qui hom auràfeyt lo manament</w:t>
      </w:r>
      <w:r w:rsidRPr="0073003D">
        <w:rPr>
          <w:rFonts w:ascii="Times New Roman" w:hAnsi="Times New Roman"/>
          <w:color w:val="00B050"/>
          <w:spacing w:val="-2"/>
          <w:sz w:val="24"/>
          <w:szCs w:val="24"/>
          <w:lang w:val="es-ES"/>
        </w:rPr>
        <w:t>”</w:t>
      </w:r>
      <w:r w:rsidRPr="0073003D">
        <w:rPr>
          <w:rFonts w:ascii="Times New Roman" w:hAnsi="Times New Roman"/>
          <w:color w:val="00B050"/>
          <w:sz w:val="24"/>
          <w:szCs w:val="24"/>
          <w:lang w:val="es-ES"/>
        </w:rPr>
        <w:t>». P. 20.</w:t>
      </w:r>
    </w:p>
  </w:footnote>
  <w:footnote w:id="24">
    <w:p w14:paraId="2E586E21" w14:textId="45B7C31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w:t>
      </w:r>
      <w:r w:rsidR="00E4499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P. 610.</w:t>
      </w:r>
    </w:p>
  </w:footnote>
  <w:footnote w:id="25">
    <w:p w14:paraId="1185B372" w14:textId="526306C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II.5.10: «Morientium extrema voluntas... sive tantummodo verbis coram probatione... promulgata: hec ordinationum quatuor genera omni perenniter valere subsistant... Illa vero voluntas defuncti... que verbis tantummodo coram probatione promulgata patuerit... tunc robur plenissimum obtinebit, si testes ipsi, qui hoc audierint... infra sex mensuum spatium... sua coram iudice iuratione confirment». </w:t>
      </w:r>
      <w:r w:rsidR="006D3402" w:rsidRPr="0073003D">
        <w:rPr>
          <w:rFonts w:ascii="Times New Roman" w:hAnsi="Times New Roman"/>
          <w:color w:val="00B050"/>
          <w:sz w:val="24"/>
          <w:szCs w:val="24"/>
          <w:lang w:val="es-ES"/>
        </w:rPr>
        <w:t>P. 112–113.</w:t>
      </w:r>
    </w:p>
  </w:footnote>
  <w:footnote w:id="26">
    <w:p w14:paraId="5141CC84" w14:textId="73D0464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II.5.11(13): «In itinere pergens aut in expeditione publica moriens, si ingenuos secum non habeat, volumtatem suam propria manu conscribat. Quod si litteras nescierit aut pre langore scribere non potuerit, eandem volumtatem servis insinuet, quorum fidem episcopus adque iudex probare debebunt. Et si nullatenus antea fraudulenti fuisse patuerint, quod sub iuramenti taxatione protulerint, conscribatur, ut sacerdotis adque iudicis suscriptione firmetur; hac postmodum autoritate regia roboratum, firmum quod decreverit habeatur». </w:t>
      </w:r>
      <w:r w:rsidR="006D3402" w:rsidRPr="0073003D">
        <w:rPr>
          <w:rFonts w:ascii="Times New Roman" w:hAnsi="Times New Roman"/>
          <w:color w:val="00B050"/>
          <w:sz w:val="24"/>
          <w:szCs w:val="24"/>
          <w:lang w:val="es-ES"/>
        </w:rPr>
        <w:t>P. 114.</w:t>
      </w:r>
    </w:p>
  </w:footnote>
  <w:footnote w:id="27">
    <w:p w14:paraId="644FD551" w14:textId="6FE59CCC"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II.5.13 (15): «Omnes scripture, quarum et auctor et testis defunctus est, in quibus tamen suscriptio vel signum conditoris adque testium firmitas repperitur, dum in audientia prolate constiterint, ex aliis cartarum signis vel suscriptionibus contropentur, suffi- ciatque ad firmitatem vel veritatis huiuis indaginem agnoscendam trium aut quattuor scripturarum similis et evidens prolata suscriptio. Quod si talibus scripturis legum tempora obviaverint, pro certo decernitur, quia valere non poterunt». </w:t>
      </w:r>
      <w:r w:rsidR="006D3402" w:rsidRPr="0073003D">
        <w:rPr>
          <w:rFonts w:ascii="Times New Roman" w:hAnsi="Times New Roman"/>
          <w:color w:val="00B050"/>
          <w:sz w:val="24"/>
          <w:szCs w:val="24"/>
          <w:lang w:val="es-ES"/>
        </w:rPr>
        <w:t>P. 115.</w:t>
      </w:r>
    </w:p>
  </w:footnote>
  <w:footnote w:id="28">
    <w:p w14:paraId="65B77DCF" w14:textId="49CB161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120(78): «SI QVIS FILIVM SVVM uel filiam seu nepotem suum siue neptem exheredare uoluerit, nominatim illum exheredet, et culpam per quam exheredet dicat, et alium in loco suo instituat, et causa exheredationis ab eo qui instituitur heres uera esse probetur. Si unum ex hiis defuerit, exheredare filium suum uel filiam, nepotem uel neptem nullo modo poterit; et si presumpserit, irritum erit et nil ualebit». P. 154.</w:t>
      </w:r>
    </w:p>
  </w:footnote>
  <w:footnote w:id="29">
    <w:p w14:paraId="4B6251EE" w14:textId="4B541D7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00123FC7" w:rsidRPr="0073003D">
        <w:rPr>
          <w:rFonts w:ascii="Times New Roman" w:hAnsi="Times New Roman"/>
          <w:color w:val="00B050"/>
          <w:sz w:val="24"/>
          <w:szCs w:val="24"/>
          <w:lang w:val="es-ES"/>
        </w:rPr>
        <w:t xml:space="preserve"> Ibid</w:t>
      </w:r>
      <w:r w:rsidRPr="0073003D">
        <w:rPr>
          <w:rFonts w:ascii="Times New Roman" w:hAnsi="Times New Roman"/>
          <w:color w:val="00B050"/>
          <w:sz w:val="24"/>
          <w:szCs w:val="24"/>
          <w:lang w:val="es-ES"/>
        </w:rPr>
        <w:t>. Us. C3(148): «Si quis testamentum uel cartam firmatam de aliqua contencione in placito ostenderit, de alia parte neque per testes neque per firmas scripturas conuincere potuerit, iudex dicat quod rectum ei uidetur, et seruet unicuique suum directum». P. 171.</w:t>
      </w:r>
    </w:p>
  </w:footnote>
  <w:footnote w:id="30">
    <w:p w14:paraId="15EDE83D"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P. XIV.</w:t>
      </w:r>
    </w:p>
  </w:footnote>
  <w:footnote w:id="31">
    <w:p w14:paraId="62F3184B" w14:textId="3F35A992"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169: «Prephata autem omnia ego predictus Bernardus cum filiis meis prenominatis Bernardo atque Arnallo diffinio Domino Deo et Sancte Marie ac modis omnibus derelinquo in manu dompni Berengarii, Gerundensis episcopi, successorumque suorum, non solum ea que supranominata sunt, sed etiam omnia illa que de canonicali honore Gerundensis ecclesie alicubi poterint repperiri, diffinio atque modis omnibus evacuo sicut ad utilitatem Gerundensis ecclesie persona aliqua sanius intelligere poterit. </w:t>
      </w:r>
      <w:r w:rsidRPr="0073003D">
        <w:rPr>
          <w:rFonts w:ascii="Times New Roman" w:hAnsi="Times New Roman"/>
          <w:color w:val="00B050"/>
          <w:sz w:val="24"/>
          <w:szCs w:val="24"/>
          <w:lang w:val="fr-CA"/>
        </w:rPr>
        <w:t>Quam diffinitionem sive evacuationem si quis infringere temptaverit, non valeat, sed duplam Deo et prephate Sancte Marie compositionem persolvat».</w:t>
      </w:r>
      <w:r w:rsidR="006D3402"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P. 194.</w:t>
      </w:r>
    </w:p>
  </w:footnote>
  <w:footnote w:id="32">
    <w:p w14:paraId="22F7CE90" w14:textId="275C12C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315: «Ego sepedictus Olivarius, castellanus de Olone, consilio et voluntate domini mei Arnalli de Olone et uxoris eius Beatricis et filiorum suorum Petri et Guillemi ac bono animo et spontanea voluntate, diffinio et evacuo Domino Deo et Beate Marie Stagnensi et Berengario, ipsius ecclesie priori». </w:t>
      </w:r>
      <w:r w:rsidRPr="0073003D">
        <w:rPr>
          <w:rFonts w:ascii="Times New Roman" w:hAnsi="Times New Roman"/>
          <w:color w:val="00B050"/>
          <w:sz w:val="24"/>
          <w:szCs w:val="24"/>
          <w:lang w:val="es-ES"/>
        </w:rPr>
        <w:t>P. 359.</w:t>
      </w:r>
    </w:p>
  </w:footnote>
  <w:footnote w:id="33">
    <w:p w14:paraId="17BC3192"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327: «Hanc ipsam diffinitionem et evacuationem fecit dudum Extranea uxor mea in extremo mortis periculo posita, pleno tamen sensu, memoria ac loquela…». P. 374.</w:t>
      </w:r>
    </w:p>
  </w:footnote>
  <w:footnote w:id="34">
    <w:p w14:paraId="775307B6" w14:textId="77777777" w:rsidR="00D44726" w:rsidRPr="0073003D" w:rsidRDefault="00D4472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327: «Hanc ipsam diffinitionem et evacuationem fecit dudum Extranea uxor mea in extremo mortis periculo posita, pleno tamen sensu, memoria ac loquela…». P. 374.</w:t>
      </w:r>
    </w:p>
  </w:footnote>
  <w:footnote w:id="35">
    <w:p w14:paraId="475BC3FB" w14:textId="77777777" w:rsidR="00D44726" w:rsidRPr="0073003D" w:rsidRDefault="00D4472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556: «Notum sit cunctis presentibus et futuris quod ego Petrus Bernardus de Ur, nullo cogente set spontanea voluntate, memoria et loquela integra, propter remedium anime mee relinquo corpus meum orto Beate Marie et relinquo eius canonice, ob remissionem peccatorum meorum et parentum meorum, quicquid habeo in villa de Alas et in eius terminis et quicquid ibi aliquo titulo habere debeo</w:t>
      </w:r>
      <w:r w:rsidRPr="0073003D">
        <w:rPr>
          <w:rFonts w:ascii="Times New Roman" w:hAnsi="Times New Roman"/>
          <w:color w:val="00B050"/>
          <w:sz w:val="24"/>
          <w:szCs w:val="24"/>
          <w:lang w:val="es-ES" w:eastAsia="ru-RU"/>
        </w:rPr>
        <w:t>». P. 677.</w:t>
      </w:r>
    </w:p>
  </w:footnote>
  <w:footnote w:id="36">
    <w:p w14:paraId="267A5F8F" w14:textId="77777777" w:rsidR="00D44726" w:rsidRPr="0073003D" w:rsidRDefault="00D4472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483: «…</w:t>
      </w:r>
      <w:r w:rsidRPr="0073003D">
        <w:rPr>
          <w:rFonts w:ascii="Times New Roman" w:hAnsi="Times New Roman"/>
          <w:color w:val="00B050"/>
          <w:sz w:val="24"/>
          <w:szCs w:val="24"/>
          <w:lang w:val="es-ES" w:eastAsia="ru-RU"/>
        </w:rPr>
        <w:t>dum adhuc esset in plena memoria ac loquela ordinavit suam extremam voluntatem de castro de Laureto, sicut superius scriptum est». P. 590.</w:t>
      </w:r>
    </w:p>
  </w:footnote>
  <w:footnote w:id="37">
    <w:p w14:paraId="29C67DEA"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522: «Quo audito Bertrandus habuit consilium cum amicis, quo habito reddierint ad curiam et alta voce dixit: “Totum honorem illorum finio et desemparo”. </w:t>
      </w:r>
      <w:r w:rsidRPr="0073003D">
        <w:rPr>
          <w:rFonts w:ascii="Times New Roman" w:hAnsi="Times New Roman"/>
          <w:color w:val="00B050"/>
          <w:sz w:val="24"/>
          <w:szCs w:val="24"/>
          <w:lang w:val="fr-CA"/>
        </w:rPr>
        <w:t>Prior hoc audiens egit gratias omni conventui curie. Hanc diffinitionem audierunt et viderunt supradicti iudices et prior Poncius, Dertusensis ecclesie, et Theobaldus et Guillelmus de Ylerda, canonici supradicte ecclesie, et Moroni Ianuensis et Guillelmus Adei et Iordanus Garidelli et Raimundus de la Granada et multi alii». P. 637.</w:t>
      </w:r>
    </w:p>
  </w:footnote>
  <w:footnote w:id="38">
    <w:p w14:paraId="2F24E050"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Costums de Lleida. [145]: «Non instituuntur heredes nominatim per consuetudinem, set fiunt manumissores in testamento qui rogantur sic: “Precor ut dividant omnia bona mea sicut inferius apparebit”». P. 141.</w:t>
      </w:r>
    </w:p>
  </w:footnote>
  <w:footnote w:id="39">
    <w:p w14:paraId="34BE39C0"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eastAsia="ru-RU"/>
        </w:rPr>
        <w:t>Recognoverunt proceres. [LVI]: «</w:t>
      </w:r>
      <w:r w:rsidRPr="0073003D">
        <w:rPr>
          <w:rFonts w:ascii="Times New Roman" w:hAnsi="Times New Roman"/>
          <w:color w:val="00B050"/>
          <w:sz w:val="24"/>
          <w:szCs w:val="24"/>
          <w:lang w:val="fr-CA"/>
        </w:rPr>
        <w:t>Item, quando instrumentum dotalium fit in hec verba: “Ego, talis, dono tibi</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tali</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uxori</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mee,</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tantum</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pro</w:t>
      </w:r>
      <w:r w:rsidRPr="0073003D">
        <w:rPr>
          <w:rFonts w:ascii="Times New Roman" w:hAnsi="Times New Roman"/>
          <w:color w:val="00B050"/>
          <w:spacing w:val="-4"/>
          <w:sz w:val="24"/>
          <w:szCs w:val="24"/>
          <w:lang w:val="fr-CA"/>
        </w:rPr>
        <w:t xml:space="preserve"> </w:t>
      </w:r>
      <w:r w:rsidRPr="0073003D">
        <w:rPr>
          <w:rFonts w:ascii="Times New Roman" w:hAnsi="Times New Roman"/>
          <w:color w:val="00B050"/>
          <w:sz w:val="24"/>
          <w:szCs w:val="24"/>
          <w:lang w:val="fr-CA"/>
        </w:rPr>
        <w:t>dote</w:t>
      </w:r>
      <w:r w:rsidRPr="0073003D">
        <w:rPr>
          <w:rFonts w:ascii="Times New Roman" w:hAnsi="Times New Roman"/>
          <w:color w:val="00B050"/>
          <w:spacing w:val="-4"/>
          <w:sz w:val="24"/>
          <w:szCs w:val="24"/>
          <w:lang w:val="fr-CA"/>
        </w:rPr>
        <w:t xml:space="preserve"> </w:t>
      </w:r>
      <w:r w:rsidRPr="0073003D">
        <w:rPr>
          <w:rFonts w:ascii="Times New Roman" w:hAnsi="Times New Roman"/>
          <w:color w:val="00B050"/>
          <w:sz w:val="24"/>
          <w:szCs w:val="24"/>
          <w:lang w:val="fr-CA"/>
        </w:rPr>
        <w:t>tua et sponsalicio</w:t>
      </w:r>
      <w:r w:rsidRPr="0073003D">
        <w:rPr>
          <w:rFonts w:ascii="Times New Roman" w:hAnsi="Times New Roman"/>
          <w:color w:val="00B050"/>
          <w:sz w:val="24"/>
          <w:szCs w:val="24"/>
          <w:lang w:val="fr-CA" w:eastAsia="ru-RU"/>
        </w:rPr>
        <w:t xml:space="preserve">”». </w:t>
      </w:r>
      <w:r w:rsidRPr="0073003D">
        <w:rPr>
          <w:rFonts w:ascii="Times New Roman" w:hAnsi="Times New Roman"/>
          <w:color w:val="00B050"/>
          <w:sz w:val="24"/>
          <w:szCs w:val="24"/>
          <w:lang w:val="es-ES" w:eastAsia="ru-RU"/>
        </w:rPr>
        <w:t>P. 601.</w:t>
      </w:r>
    </w:p>
  </w:footnote>
  <w:footnote w:id="40">
    <w:p w14:paraId="00BA48AE" w14:textId="4360959C" w:rsidR="0046505E" w:rsidRPr="0073003D" w:rsidRDefault="0046505E" w:rsidP="0073003D">
      <w:pPr>
        <w:pStyle w:val="af1"/>
        <w:jc w:val="both"/>
        <w:rPr>
          <w:rFonts w:ascii="Times New Roman" w:hAnsi="Times New Roman"/>
          <w:color w:val="00B050"/>
          <w:sz w:val="24"/>
          <w:szCs w:val="24"/>
          <w:lang w:val="es-ES"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Pr="0073003D">
        <w:rPr>
          <w:rFonts w:ascii="Times New Roman" w:hAnsi="Times New Roman"/>
          <w:color w:val="00B050"/>
          <w:sz w:val="24"/>
          <w:szCs w:val="24"/>
          <w:lang w:val="es-ES" w:eastAsia="ru-RU"/>
        </w:rPr>
        <w:t xml:space="preserve">5.6.21: «Si alcun hom dóna o establex tutor o curadora ssos fils e dirà enaxí: “do a mos fils aytal hom tutor o curador”, en aquest mot “mos fils”, enaxí bén y són enteses les files com los fils, e enaxí bén és tutor o curador de les files com dels fils, com en aquesta paraula </w:t>
      </w:r>
      <w:r w:rsidR="004416EA"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eastAsia="ru-RU"/>
        </w:rPr>
        <w:t>mos fils</w:t>
      </w:r>
      <w:r w:rsidR="004416EA"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eastAsia="ru-RU"/>
        </w:rPr>
        <w:t xml:space="preserve"> s'entén files e fils e els pòstumos». P. 294.</w:t>
      </w:r>
    </w:p>
  </w:footnote>
  <w:footnote w:id="41">
    <w:p w14:paraId="0582EB18" w14:textId="77777777" w:rsidR="0046505E" w:rsidRPr="0073003D" w:rsidRDefault="0046505E" w:rsidP="0073003D">
      <w:pPr>
        <w:pStyle w:val="af1"/>
        <w:jc w:val="both"/>
        <w:rPr>
          <w:rFonts w:ascii="Times New Roman" w:hAnsi="Times New Roman"/>
          <w:color w:val="00B050"/>
          <w:sz w:val="24"/>
          <w:szCs w:val="24"/>
          <w:lang w:val="es-ES"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w:t>
      </w:r>
      <w:r w:rsidRPr="0073003D">
        <w:rPr>
          <w:rFonts w:ascii="Times New Roman" w:hAnsi="Times New Roman"/>
          <w:color w:val="00B050"/>
          <w:sz w:val="24"/>
          <w:szCs w:val="24"/>
          <w:lang w:val="es-ES" w:eastAsia="ru-RU"/>
        </w:rPr>
        <w:t>5.6.22: «Testador que establex tutor a son fil e no nomena el nom del fil, és entés que a totz los altres fils lo fa tutor e no tant solament aquels fils és entés que l' establex tutor que a en son poder». P. 294.</w:t>
      </w:r>
    </w:p>
  </w:footnote>
  <w:footnote w:id="42">
    <w:p w14:paraId="0A81ADD2" w14:textId="77777777" w:rsidR="0046505E" w:rsidRPr="0073003D" w:rsidRDefault="0046505E" w:rsidP="0073003D">
      <w:pPr>
        <w:pStyle w:val="af1"/>
        <w:tabs>
          <w:tab w:val="left" w:pos="1837"/>
        </w:tabs>
        <w:jc w:val="both"/>
        <w:rPr>
          <w:rFonts w:ascii="Times New Roman" w:hAnsi="Times New Roman"/>
          <w:color w:val="00B050"/>
          <w:sz w:val="24"/>
          <w:szCs w:val="24"/>
          <w:lang w:val="es-ES"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w:t>
      </w:r>
      <w:r w:rsidRPr="0073003D">
        <w:rPr>
          <w:rFonts w:ascii="Times New Roman" w:hAnsi="Times New Roman"/>
          <w:color w:val="00B050"/>
          <w:sz w:val="24"/>
          <w:szCs w:val="24"/>
          <w:lang w:val="es-ES" w:eastAsia="ru-RU"/>
        </w:rPr>
        <w:t>6.4.13: «Si testador establex alcun hereu, pot fer substitut a aquel en aquesta forma: « “Johan hereu meu; e si no pren la heretat o no la pot pendre o no la vol pendre, so és que diga que no vol ésser hereu, substituex-li Bernat”». P. 310.</w:t>
      </w:r>
    </w:p>
  </w:footnote>
  <w:footnote w:id="43">
    <w:p w14:paraId="1AAF6978"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№328: «Propterea veni ad Sedem, vidi, audivi et cognovi quod Gerallus Poncii, meus avus, donavit Deo et Sancte Marie Sedis eiusque canonice prenominatum castrum per scripturam donacionis et postea illud eidem ecclesie in testamento suo dimisit». P. 375.</w:t>
      </w:r>
    </w:p>
  </w:footnote>
  <w:footnote w:id="44">
    <w:p w14:paraId="566DE048"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№328: «Beatrix vero de Montross produxit sacramentale testamenti viri sui Petri de Pavia, in quo continebatur quod ipse reliquerat castrum de Ivarz iam dicto pupillo, Beatrix, uxore sua, assenciente et subscribente in sacramentali. Hostendebat quoque Petrum de Pavia filium suum indicem. Qui interrogatus a iudicibus protestatus est se indicare secundum usaticum se vidisse et audisse quod mater sua fecit donacionem iam dicto filio de castro Ivarz». P. 839, 1249.</w:t>
      </w:r>
    </w:p>
  </w:footnote>
  <w:footnote w:id="45">
    <w:p w14:paraId="50421321" w14:textId="1793C3C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Perpignan. [LXII]: «</w:t>
      </w:r>
      <w:r w:rsidR="004416E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ut nemo agens teneatur in tota causa exprimere causam seu peticionis, dum tamen eam de peccunia sibi solvenda faciat cum instrumento publico facto in scribania Perpinyani». P. 584–585.</w:t>
      </w:r>
    </w:p>
  </w:footnote>
  <w:footnote w:id="46">
    <w:p w14:paraId="11E4C530"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6.4.26: «Et con testament o derrera volentat és feit, Axí con desús és dit, la subscription dels testimonis deu dir enaxí: </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ego talis rogatus a tali mesubscribo pro teste et signum meum appono</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P. 314.</w:t>
      </w:r>
    </w:p>
  </w:footnote>
  <w:footnote w:id="47">
    <w:p w14:paraId="106D8101" w14:textId="051FA275"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eastAsia="ru-RU"/>
        </w:rPr>
        <w:t>Recognoverunt proceres. [</w:t>
      </w:r>
      <w:r w:rsidRPr="0073003D">
        <w:rPr>
          <w:rFonts w:ascii="Times New Roman" w:hAnsi="Times New Roman"/>
          <w:color w:val="00B050"/>
          <w:sz w:val="24"/>
          <w:szCs w:val="24"/>
          <w:lang w:val="es-ES"/>
        </w:rPr>
        <w:t>XXV</w:t>
      </w:r>
      <w:r w:rsidRPr="0073003D">
        <w:rPr>
          <w:rFonts w:ascii="Times New Roman" w:hAnsi="Times New Roman"/>
          <w:color w:val="00B050"/>
          <w:sz w:val="24"/>
          <w:szCs w:val="24"/>
          <w:lang w:val="es-ES" w:eastAsia="ru-RU"/>
        </w:rPr>
        <w:t>]: «</w:t>
      </w:r>
      <w:r w:rsidRPr="0073003D">
        <w:rPr>
          <w:rFonts w:ascii="Times New Roman" w:hAnsi="Times New Roman"/>
          <w:color w:val="00B050"/>
          <w:sz w:val="24"/>
          <w:szCs w:val="24"/>
          <w:lang w:val="es-ES"/>
        </w:rPr>
        <w:t>Item, quod notarius potest facere testamentum ipso solo existente cum testatore, et quod, ipso faco sive notato in papiro, vocet testes coram quibus dicat se fecisse testamentum ipsius testatoris, et quod valet ac si audivissent testamentum ipsi testes</w:t>
      </w:r>
      <w:r w:rsidRPr="0073003D">
        <w:rPr>
          <w:rFonts w:ascii="Times New Roman" w:hAnsi="Times New Roman"/>
          <w:color w:val="00B050"/>
          <w:sz w:val="24"/>
          <w:szCs w:val="24"/>
          <w:lang w:val="es-ES" w:eastAsia="ru-RU"/>
        </w:rPr>
        <w:t>». P.</w:t>
      </w:r>
      <w:r w:rsidR="005E3AB6" w:rsidRPr="0073003D">
        <w:rPr>
          <w:rFonts w:ascii="Times New Roman" w:hAnsi="Times New Roman"/>
          <w:color w:val="00B050"/>
          <w:sz w:val="24"/>
          <w:szCs w:val="24"/>
          <w:lang w:val="es-ES" w:eastAsia="ru-RU"/>
        </w:rPr>
        <w:t> </w:t>
      </w:r>
      <w:r w:rsidRPr="0073003D">
        <w:rPr>
          <w:rFonts w:ascii="Times New Roman" w:hAnsi="Times New Roman"/>
          <w:color w:val="00B050"/>
          <w:sz w:val="24"/>
          <w:szCs w:val="24"/>
          <w:lang w:val="es-ES" w:eastAsia="ru-RU"/>
        </w:rPr>
        <w:t>595.</w:t>
      </w:r>
    </w:p>
  </w:footnote>
  <w:footnote w:id="48">
    <w:p w14:paraId="53FAD08A"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eastAsia="ru-RU"/>
        </w:rPr>
        <w:t>Ibid. [</w:t>
      </w:r>
      <w:r w:rsidRPr="0073003D">
        <w:rPr>
          <w:rFonts w:ascii="Times New Roman" w:hAnsi="Times New Roman"/>
          <w:color w:val="00B050"/>
          <w:sz w:val="24"/>
          <w:szCs w:val="24"/>
          <w:lang w:val="es-ES"/>
        </w:rPr>
        <w:t>XXVI</w:t>
      </w:r>
      <w:r w:rsidRPr="0073003D">
        <w:rPr>
          <w:rFonts w:ascii="Times New Roman" w:hAnsi="Times New Roman"/>
          <w:color w:val="00B050"/>
          <w:sz w:val="24"/>
          <w:szCs w:val="24"/>
          <w:lang w:val="es-ES" w:eastAsia="ru-RU"/>
        </w:rPr>
        <w:t>]: «</w:t>
      </w:r>
      <w:r w:rsidRPr="0073003D">
        <w:rPr>
          <w:rFonts w:ascii="Times New Roman" w:hAnsi="Times New Roman"/>
          <w:color w:val="00B050"/>
          <w:sz w:val="24"/>
          <w:szCs w:val="24"/>
          <w:lang w:val="es-ES"/>
        </w:rPr>
        <w:t>Item, quod testamentum in quo sunt duo vel tres testes adhibiti, valet et non informatur racione testium</w:t>
      </w:r>
      <w:r w:rsidRPr="0073003D">
        <w:rPr>
          <w:rFonts w:ascii="Times New Roman" w:hAnsi="Times New Roman"/>
          <w:color w:val="00B050"/>
          <w:sz w:val="24"/>
          <w:szCs w:val="24"/>
          <w:lang w:val="es-ES" w:eastAsia="ru-RU"/>
        </w:rPr>
        <w:t>». P. 595.</w:t>
      </w:r>
    </w:p>
  </w:footnote>
  <w:footnote w:id="49">
    <w:p w14:paraId="581F1B6B"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eastAsia="ru-RU"/>
        </w:rPr>
        <w:t>Ibid</w:t>
      </w:r>
      <w:r w:rsidRPr="0073003D">
        <w:rPr>
          <w:rFonts w:ascii="Times New Roman" w:hAnsi="Times New Roman"/>
          <w:color w:val="00B050"/>
          <w:sz w:val="24"/>
          <w:szCs w:val="24"/>
          <w:lang w:val="es-ES"/>
        </w:rPr>
        <w:t>. [XLVIII]: «Item, est consuetudo quod si aliquis fecerit testamentum presentibus testibus, in terra vel in mare ubicumque sit, in scriptis vel sine scriptis, seu suam voluntament etiam aliquo notario non presente in ipsa voluntate, verbotenus dicta vel scripta quod valeat ipsa ultima voluntas sive testamentum, dum testes qui interfuerint ipsi ultime voluntati vel testamento infra sex menses ex quo fuerint in Barchinona iurent in ecclesia sancti Iusti, super altare sancti Felicis martiris, presente notario qui talia testamenta conficit et aliis personis, quod ipse testes ita viderunt et audiverunt scribi seu dici, sicut in illa scriptura continetur sive ultima voluntate verbotenus ab ipso testatore dicta, et quod tale testamentum vocatur sacramentale». P. 599.</w:t>
      </w:r>
    </w:p>
  </w:footnote>
  <w:footnote w:id="50">
    <w:p w14:paraId="0B5F3B5A"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Perpignan. [LXII]: «Item, statuimus ut nemo agens teneatur in tota causa </w:t>
      </w:r>
      <w:r w:rsidRPr="0073003D">
        <w:rPr>
          <w:rFonts w:ascii="Times New Roman" w:hAnsi="Times New Roman"/>
          <w:b/>
          <w:bCs/>
          <w:color w:val="00B050"/>
          <w:sz w:val="24"/>
          <w:szCs w:val="24"/>
          <w:lang w:val="es-ES"/>
        </w:rPr>
        <w:t>exprimere</w:t>
      </w:r>
      <w:r w:rsidRPr="0073003D">
        <w:rPr>
          <w:rFonts w:ascii="Times New Roman" w:hAnsi="Times New Roman"/>
          <w:color w:val="00B050"/>
          <w:sz w:val="24"/>
          <w:szCs w:val="24"/>
          <w:lang w:val="es-ES"/>
        </w:rPr>
        <w:t xml:space="preserve"> causam seu peticionis...». P. 584.</w:t>
      </w:r>
    </w:p>
  </w:footnote>
  <w:footnote w:id="51">
    <w:p w14:paraId="5F74A4CA"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Consuetudines ville Tarege… [1]: «Quod si conqueritur aliquis de aliquo, civiliter, reus dilacionem unius diei habeat petendi fiduciam . In crirrinali autem causes, statim assecuret reus si crimen notorium fuerit et manifestum». P. 436.</w:t>
      </w:r>
    </w:p>
  </w:footnote>
  <w:footnote w:id="52">
    <w:p w14:paraId="18E2C2F6"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2.18.2: «...lo demanador pot dir e fa si·s vol:</w:t>
      </w:r>
      <w:r w:rsidRPr="0073003D">
        <w:rPr>
          <w:rFonts w:ascii="Times New Roman" w:hAnsi="Times New Roman"/>
          <w:color w:val="00B050"/>
          <w:sz w:val="24"/>
          <w:szCs w:val="24"/>
          <w:lang w:val="es-ES" w:eastAsia="ru-RU"/>
        </w:rPr>
        <w:t xml:space="preserve"> “</w:t>
      </w:r>
      <w:r w:rsidRPr="0073003D">
        <w:rPr>
          <w:rFonts w:ascii="Times New Roman" w:hAnsi="Times New Roman"/>
          <w:color w:val="00B050"/>
          <w:sz w:val="24"/>
          <w:szCs w:val="24"/>
          <w:lang w:val="es-ES"/>
        </w:rPr>
        <w:t>no y vul ren provar, vàgia enant, e escondesca-m'o ab sagrament</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xml:space="preserve">». P. </w:t>
      </w:r>
      <w:r w:rsidRPr="0073003D">
        <w:rPr>
          <w:rFonts w:ascii="Times New Roman" w:eastAsia="Times New Roman" w:hAnsi="Times New Roman"/>
          <w:color w:val="00B050"/>
          <w:sz w:val="24"/>
          <w:szCs w:val="24"/>
          <w:lang w:val="es-ES" w:eastAsia="ru-RU"/>
        </w:rPr>
        <w:t>127.</w:t>
      </w:r>
    </w:p>
  </w:footnote>
  <w:footnote w:id="53">
    <w:p w14:paraId="4E5E0838"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1.3.14: «...os ditz jutges deven dir al veger enaxí...»</w:t>
      </w:r>
      <w:r w:rsidRPr="0073003D">
        <w:rPr>
          <w:rFonts w:ascii="Times New Roman" w:eastAsia="Times New Roman" w:hAnsi="Times New Roman"/>
          <w:color w:val="00B050"/>
          <w:sz w:val="24"/>
          <w:szCs w:val="24"/>
          <w:lang w:val="es-ES" w:eastAsia="ru-RU"/>
        </w:rPr>
        <w:t>. P. 31.</w:t>
      </w:r>
    </w:p>
  </w:footnote>
  <w:footnote w:id="54">
    <w:p w14:paraId="086E36AC"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Cerdá Ruiz-Funes J.</w:t>
      </w:r>
      <w:r w:rsidRPr="0073003D">
        <w:rPr>
          <w:rFonts w:ascii="Times New Roman" w:hAnsi="Times New Roman"/>
          <w:color w:val="00B050"/>
          <w:sz w:val="24"/>
          <w:szCs w:val="24"/>
          <w:lang w:val="es-ES"/>
        </w:rPr>
        <w:t xml:space="preserve"> La </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Inquisitio</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xml:space="preserve"> en los Furs de Valencia y en el </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Llibre de las costums</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xml:space="preserve"> de Tortosa // Anuario de Historia del Derecho Español. 1980. P. 563–586.</w:t>
      </w:r>
    </w:p>
  </w:footnote>
  <w:footnote w:id="55">
    <w:p w14:paraId="07340E4C" w14:textId="1987CFAE"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2A7A40" w:rsidRPr="0073003D">
        <w:rPr>
          <w:rFonts w:ascii="Times New Roman" w:hAnsi="Times New Roman"/>
          <w:color w:val="00B050"/>
          <w:sz w:val="24"/>
          <w:szCs w:val="24"/>
          <w:lang w:val="es-ES" w:eastAsia="ru-RU"/>
        </w:rPr>
        <w:t>Recognoverunt proceres</w:t>
      </w:r>
      <w:r w:rsidRPr="0073003D">
        <w:rPr>
          <w:rFonts w:ascii="Times New Roman" w:hAnsi="Times New Roman"/>
          <w:color w:val="00B050"/>
          <w:sz w:val="24"/>
          <w:szCs w:val="24"/>
          <w:lang w:val="es-ES"/>
        </w:rPr>
        <w:t xml:space="preserve">. [XLVIII]: «…quod ipse testes ita viderunt et audiverunt scribi seu dici, sicut in illa scriptura continetur sive ultima voluntate verbotenus ab ipso testatore dicta, et quod tale testamentum vocatur sacramentale». </w:t>
      </w:r>
      <w:r w:rsidRPr="0073003D">
        <w:rPr>
          <w:rFonts w:ascii="Times New Roman" w:hAnsi="Times New Roman"/>
          <w:color w:val="00B050"/>
          <w:sz w:val="24"/>
          <w:szCs w:val="24"/>
          <w:lang w:val="fr-CA"/>
        </w:rPr>
        <w:t>P. 599.</w:t>
      </w:r>
    </w:p>
  </w:footnote>
  <w:footnote w:id="56">
    <w:p w14:paraId="73153AB8"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Constitutiones Baiule Mirabeti. 77 :  « </w:t>
      </w:r>
      <w:r w:rsidRPr="0073003D">
        <w:rPr>
          <w:rFonts w:ascii="Times New Roman" w:hAnsi="Times New Roman"/>
          <w:color w:val="00B050"/>
          <w:position w:val="1"/>
          <w:sz w:val="24"/>
          <w:szCs w:val="24"/>
          <w:lang w:val="fr-CA"/>
        </w:rPr>
        <w:t>ltem</w:t>
      </w:r>
      <w:r w:rsidRPr="0073003D">
        <w:rPr>
          <w:rFonts w:ascii="Times New Roman" w:hAnsi="Times New Roman"/>
          <w:color w:val="00B050"/>
          <w:spacing w:val="-15"/>
          <w:position w:val="1"/>
          <w:sz w:val="24"/>
          <w:szCs w:val="24"/>
          <w:lang w:val="fr-CA"/>
        </w:rPr>
        <w:t xml:space="preserve"> </w:t>
      </w:r>
      <w:r w:rsidRPr="0073003D">
        <w:rPr>
          <w:rFonts w:ascii="Times New Roman" w:hAnsi="Times New Roman"/>
          <w:color w:val="00B050"/>
          <w:sz w:val="24"/>
          <w:szCs w:val="24"/>
          <w:lang w:val="fr-CA"/>
        </w:rPr>
        <w:t>si</w:t>
      </w:r>
      <w:r w:rsidRPr="0073003D">
        <w:rPr>
          <w:rFonts w:ascii="Times New Roman" w:hAnsi="Times New Roman"/>
          <w:color w:val="00B050"/>
          <w:spacing w:val="-8"/>
          <w:sz w:val="24"/>
          <w:szCs w:val="24"/>
          <w:lang w:val="fr-CA"/>
        </w:rPr>
        <w:t xml:space="preserve"> </w:t>
      </w:r>
      <w:r w:rsidRPr="0073003D">
        <w:rPr>
          <w:rFonts w:ascii="Times New Roman" w:hAnsi="Times New Roman"/>
          <w:color w:val="00B050"/>
          <w:position w:val="1"/>
          <w:sz w:val="24"/>
          <w:szCs w:val="24"/>
          <w:lang w:val="fr-CA"/>
        </w:rPr>
        <w:t>aliquis</w:t>
      </w:r>
      <w:r w:rsidRPr="0073003D">
        <w:rPr>
          <w:rFonts w:ascii="Times New Roman" w:hAnsi="Times New Roman"/>
          <w:color w:val="00B050"/>
          <w:spacing w:val="-4"/>
          <w:position w:val="1"/>
          <w:sz w:val="24"/>
          <w:szCs w:val="24"/>
          <w:lang w:val="fr-CA"/>
        </w:rPr>
        <w:t xml:space="preserve"> </w:t>
      </w:r>
      <w:r w:rsidRPr="0073003D">
        <w:rPr>
          <w:rFonts w:ascii="Times New Roman" w:hAnsi="Times New Roman"/>
          <w:color w:val="00B050"/>
          <w:position w:val="1"/>
          <w:sz w:val="24"/>
          <w:szCs w:val="24"/>
          <w:lang w:val="fr-CA"/>
        </w:rPr>
        <w:t>querelam preposueril de illo,</w:t>
      </w:r>
      <w:r w:rsidRPr="0073003D">
        <w:rPr>
          <w:rFonts w:ascii="Times New Roman" w:hAnsi="Times New Roman"/>
          <w:color w:val="00B050"/>
          <w:spacing w:val="-16"/>
          <w:position w:val="1"/>
          <w:sz w:val="24"/>
          <w:szCs w:val="24"/>
          <w:lang w:val="fr-CA"/>
        </w:rPr>
        <w:t xml:space="preserve"> </w:t>
      </w:r>
      <w:r w:rsidRPr="0073003D">
        <w:rPr>
          <w:rFonts w:ascii="Times New Roman" w:hAnsi="Times New Roman"/>
          <w:color w:val="00B050"/>
          <w:position w:val="1"/>
          <w:sz w:val="24"/>
          <w:szCs w:val="24"/>
          <w:lang w:val="fr-CA"/>
        </w:rPr>
        <w:t>de</w:t>
      </w:r>
      <w:r w:rsidRPr="0073003D">
        <w:rPr>
          <w:rFonts w:ascii="Times New Roman" w:hAnsi="Times New Roman"/>
          <w:color w:val="00B050"/>
          <w:spacing w:val="-10"/>
          <w:sz w:val="24"/>
          <w:szCs w:val="24"/>
          <w:lang w:val="fr-CA"/>
        </w:rPr>
        <w:t>bet</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personam</w:t>
      </w:r>
      <w:r w:rsidRPr="0073003D">
        <w:rPr>
          <w:rFonts w:ascii="Times New Roman" w:hAnsi="Times New Roman"/>
          <w:color w:val="00B050"/>
          <w:spacing w:val="6"/>
          <w:sz w:val="24"/>
          <w:szCs w:val="24"/>
          <w:lang w:val="fr-CA"/>
        </w:rPr>
        <w:t xml:space="preserve"> </w:t>
      </w:r>
      <w:r w:rsidRPr="0073003D">
        <w:rPr>
          <w:rFonts w:ascii="Times New Roman" w:hAnsi="Times New Roman"/>
          <w:b/>
          <w:bCs/>
          <w:color w:val="00B050"/>
          <w:spacing w:val="-10"/>
          <w:sz w:val="24"/>
          <w:szCs w:val="24"/>
          <w:lang w:val="fr-CA"/>
        </w:rPr>
        <w:t>nominare</w:t>
      </w:r>
      <w:r w:rsidRPr="0073003D">
        <w:rPr>
          <w:rFonts w:ascii="Times New Roman" w:hAnsi="Times New Roman"/>
          <w:b/>
          <w:bCs/>
          <w:color w:val="00B050"/>
          <w:sz w:val="24"/>
          <w:szCs w:val="24"/>
          <w:lang w:val="fr-CA"/>
        </w:rPr>
        <w:t xml:space="preserve"> </w:t>
      </w:r>
      <w:r w:rsidRPr="0073003D">
        <w:rPr>
          <w:rFonts w:ascii="Times New Roman" w:hAnsi="Times New Roman"/>
          <w:color w:val="00B050"/>
          <w:spacing w:val="-10"/>
          <w:sz w:val="24"/>
          <w:szCs w:val="24"/>
          <w:lang w:val="fr-CA"/>
        </w:rPr>
        <w:t>de</w:t>
      </w:r>
      <w:r w:rsidRPr="0073003D">
        <w:rPr>
          <w:rFonts w:ascii="Times New Roman" w:hAnsi="Times New Roman"/>
          <w:color w:val="00B050"/>
          <w:sz w:val="24"/>
          <w:szCs w:val="24"/>
          <w:lang w:val="fr-CA"/>
        </w:rPr>
        <w:t xml:space="preserve"> </w:t>
      </w:r>
      <w:r w:rsidRPr="0073003D">
        <w:rPr>
          <w:rFonts w:ascii="Times New Roman" w:hAnsi="Times New Roman"/>
          <w:color w:val="00B050"/>
          <w:spacing w:val="-10"/>
          <w:sz w:val="24"/>
          <w:szCs w:val="24"/>
          <w:lang w:val="fr-CA"/>
        </w:rPr>
        <w:t>qua</w:t>
      </w:r>
      <w:r w:rsidRPr="0073003D">
        <w:rPr>
          <w:rFonts w:ascii="Times New Roman" w:hAnsi="Times New Roman"/>
          <w:color w:val="00B050"/>
          <w:sz w:val="24"/>
          <w:szCs w:val="24"/>
          <w:lang w:val="fr-CA"/>
        </w:rPr>
        <w:t xml:space="preserve"> </w:t>
      </w:r>
      <w:r w:rsidRPr="0073003D">
        <w:rPr>
          <w:rFonts w:ascii="Times New Roman" w:hAnsi="Times New Roman"/>
          <w:color w:val="00B050"/>
          <w:spacing w:val="-10"/>
          <w:sz w:val="24"/>
          <w:szCs w:val="24"/>
          <w:lang w:val="fr-CA"/>
        </w:rPr>
        <w:t>conqueritur</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et</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rem</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 xml:space="preserve">quam </w:t>
      </w:r>
      <w:r w:rsidRPr="0073003D">
        <w:rPr>
          <w:rFonts w:ascii="Times New Roman" w:hAnsi="Times New Roman"/>
          <w:color w:val="00B050"/>
          <w:sz w:val="24"/>
          <w:szCs w:val="24"/>
          <w:lang w:val="fr-CA"/>
        </w:rPr>
        <w:t>petit et qua ratione ». P. 21.</w:t>
      </w:r>
    </w:p>
  </w:footnote>
  <w:footnote w:id="57">
    <w:p w14:paraId="107A9F21" w14:textId="186C6952"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70(75): «</w:t>
      </w:r>
      <w:r w:rsidR="00BF724C"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 xml:space="preserve">cum ingeniis, quod rustici dicunt funibula, gosza et gatta …». P. </w:t>
      </w:r>
      <w:r w:rsidR="00BF724C" w:rsidRPr="0073003D">
        <w:rPr>
          <w:rFonts w:ascii="Times New Roman" w:hAnsi="Times New Roman"/>
          <w:color w:val="00B050"/>
          <w:sz w:val="24"/>
          <w:szCs w:val="24"/>
          <w:lang w:val="fr-CA"/>
        </w:rPr>
        <w:t>112.</w:t>
      </w:r>
    </w:p>
  </w:footnote>
  <w:footnote w:id="58">
    <w:p w14:paraId="4B37793F" w14:textId="121121BE"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24C"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Us. 94(117): «Rusticus vero si inuenerit aurum vel argentum, quod vulgo dicitur bonas…». P. 130.</w:t>
      </w:r>
    </w:p>
  </w:footnote>
  <w:footnote w:id="59">
    <w:p w14:paraId="2A3351EF" w14:textId="36483D48"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24C"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Us. 70(75): «Si quis Iudeo vel sarraceno baptizatis retraxerit illorum legem vel appellauerit eos tressalidz vel renegats…». P. 108.</w:t>
      </w:r>
    </w:p>
  </w:footnote>
  <w:footnote w:id="60">
    <w:p w14:paraId="0DDB14D2"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uel appellauerit aliquem cuguz...». P. 108.</w:t>
      </w:r>
    </w:p>
  </w:footnote>
  <w:footnote w:id="61">
    <w:p w14:paraId="28BA6B59" w14:textId="35A35E32"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b/>
          <w:bCs/>
          <w:color w:val="00B050"/>
          <w:sz w:val="24"/>
          <w:szCs w:val="24"/>
        </w:rPr>
        <w:t>Атанс</w:t>
      </w:r>
      <w:r w:rsidRPr="0073003D">
        <w:rPr>
          <w:rFonts w:ascii="Times New Roman" w:hAnsi="Times New Roman"/>
          <w:b/>
          <w:bCs/>
          <w:color w:val="00B050"/>
          <w:sz w:val="24"/>
          <w:szCs w:val="24"/>
          <w:lang w:val="fr-CA"/>
        </w:rPr>
        <w:t xml:space="preserve"> </w:t>
      </w:r>
      <w:r w:rsidRPr="0073003D">
        <w:rPr>
          <w:rFonts w:ascii="Times New Roman" w:hAnsi="Times New Roman"/>
          <w:color w:val="00B050"/>
          <w:sz w:val="24"/>
          <w:szCs w:val="24"/>
          <w:lang w:val="fr-CA"/>
        </w:rPr>
        <w:t>(</w:t>
      </w:r>
      <w:r w:rsidRPr="0073003D">
        <w:rPr>
          <w:rFonts w:ascii="Times New Roman" w:hAnsi="Times New Roman"/>
          <w:color w:val="00B050"/>
          <w:sz w:val="24"/>
          <w:szCs w:val="24"/>
        </w:rPr>
        <w:t>кат</w:t>
      </w:r>
      <w:r w:rsidRPr="0073003D">
        <w:rPr>
          <w:rFonts w:ascii="Times New Roman" w:hAnsi="Times New Roman"/>
          <w:color w:val="00B050"/>
          <w:sz w:val="24"/>
          <w:szCs w:val="24"/>
          <w:lang w:val="fr-CA"/>
        </w:rPr>
        <w:t xml:space="preserve">. atanç, atans) – </w:t>
      </w:r>
      <w:r w:rsidRPr="0073003D">
        <w:rPr>
          <w:rFonts w:ascii="Times New Roman" w:hAnsi="Times New Roman"/>
          <w:color w:val="00B050"/>
          <w:sz w:val="24"/>
          <w:szCs w:val="24"/>
        </w:rPr>
        <w:t>пристройка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стене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es-ES"/>
        </w:rPr>
        <w:t>(</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ATANÇ, [ATANS]. // Vocabulari de la llengua catalana medieval de Lluís Faraudo de Saint-Germain. URL</w:t>
      </w:r>
      <w:r w:rsidRPr="0073003D">
        <w:rPr>
          <w:rFonts w:ascii="Times New Roman" w:hAnsi="Times New Roman"/>
          <w:color w:val="00B050"/>
          <w:sz w:val="24"/>
          <w:szCs w:val="24"/>
        </w:rPr>
        <w:t xml:space="preserve">: </w:t>
      </w:r>
      <w:hyperlink r:id="rId4"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hyperlink>
      <w:r w:rsidRPr="0073003D">
        <w:rPr>
          <w:rFonts w:ascii="Times New Roman" w:hAnsi="Times New Roman"/>
          <w:color w:val="00B050"/>
          <w:sz w:val="24"/>
          <w:szCs w:val="24"/>
        </w:rPr>
        <w:t xml:space="preserve"> (поиск по слову: </w:t>
      </w:r>
      <w:r w:rsidRPr="0073003D">
        <w:rPr>
          <w:rFonts w:ascii="Times New Roman" w:hAnsi="Times New Roman"/>
          <w:color w:val="00B050"/>
          <w:sz w:val="24"/>
          <w:szCs w:val="24"/>
          <w:lang w:val="es-ES"/>
        </w:rPr>
        <w:t>atan</w:t>
      </w:r>
      <w:r w:rsidRPr="0073003D">
        <w:rPr>
          <w:rFonts w:ascii="Times New Roman" w:hAnsi="Times New Roman"/>
          <w:color w:val="00B050"/>
          <w:sz w:val="24"/>
          <w:szCs w:val="24"/>
        </w:rPr>
        <w:t>ç; дата обращения: 14.04.2026).</w:t>
      </w:r>
    </w:p>
  </w:footnote>
  <w:footnote w:id="62">
    <w:p w14:paraId="12B4EB82" w14:textId="77777777" w:rsidR="0046505E" w:rsidRPr="0073003D" w:rsidRDefault="0046505E" w:rsidP="0073003D">
      <w:pPr>
        <w:spacing w:after="0" w:line="240" w:lineRule="auto"/>
        <w:jc w:val="both"/>
        <w:rPr>
          <w:rFonts w:ascii="Times New Roman" w:hAnsi="Times New Roman" w:cs="Times New Roman"/>
          <w:color w:val="00B050"/>
          <w:sz w:val="24"/>
          <w:szCs w:val="24"/>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Recognoverunt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proceres</w:t>
      </w:r>
      <w:r w:rsidRPr="0073003D">
        <w:rPr>
          <w:rFonts w:ascii="Times New Roman" w:hAnsi="Times New Roman" w:cs="Times New Roman"/>
          <w:color w:val="00B050"/>
          <w:sz w:val="24"/>
          <w:szCs w:val="24"/>
        </w:rPr>
        <w:t>. [</w:t>
      </w:r>
      <w:r w:rsidRPr="0073003D">
        <w:rPr>
          <w:rFonts w:ascii="Times New Roman" w:hAnsi="Times New Roman" w:cs="Times New Roman"/>
          <w:color w:val="00B050"/>
          <w:sz w:val="24"/>
          <w:szCs w:val="24"/>
          <w:lang w:val="es-ES"/>
        </w:rPr>
        <w:t>LVIII</w:t>
      </w:r>
      <w:r w:rsidRPr="0073003D">
        <w:rPr>
          <w:rFonts w:ascii="Times New Roman" w:hAnsi="Times New Roman" w:cs="Times New Roman"/>
          <w:color w:val="00B050"/>
          <w:sz w:val="24"/>
          <w:szCs w:val="24"/>
        </w:rPr>
        <w:t>]: «</w:t>
      </w:r>
      <w:r w:rsidRPr="0073003D">
        <w:rPr>
          <w:rFonts w:ascii="Times New Roman" w:hAnsi="Times New Roman" w:cs="Times New Roman"/>
          <w:color w:val="00B050"/>
          <w:sz w:val="24"/>
          <w:szCs w:val="24"/>
          <w:lang w:val="es-ES"/>
        </w:rPr>
        <w:t>Item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quod</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quilibet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potest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habere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atans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per</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larc</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per</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traves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in</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pariete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vicino</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sine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impedimento</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lucernarum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vicini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erunt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ibi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per</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triginta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annos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vel</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quod</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habeat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ipsas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lucernas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cum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instrumento</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w:t>
      </w:r>
      <w:r w:rsidRPr="0073003D">
        <w:rPr>
          <w:rFonts w:ascii="Times New Roman" w:hAnsi="Times New Roman" w:cs="Times New Roman"/>
          <w:color w:val="00B050"/>
          <w:sz w:val="24"/>
          <w:szCs w:val="24"/>
        </w:rPr>
        <w:t>. 601.</w:t>
      </w:r>
    </w:p>
  </w:footnote>
  <w:footnote w:id="63">
    <w:p w14:paraId="41BB9A37" w14:textId="53091414"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Бурсега</w:t>
      </w:r>
      <w:r w:rsidRPr="0073003D">
        <w:rPr>
          <w:rFonts w:ascii="Times New Roman" w:hAnsi="Times New Roman"/>
          <w:color w:val="00B050"/>
          <w:sz w:val="24"/>
          <w:szCs w:val="24"/>
        </w:rPr>
        <w:t xml:space="preserve"> (кат. </w:t>
      </w:r>
      <w:r w:rsidRPr="0073003D">
        <w:rPr>
          <w:rFonts w:ascii="Times New Roman" w:hAnsi="Times New Roman"/>
          <w:color w:val="00B050"/>
          <w:sz w:val="24"/>
          <w:szCs w:val="24"/>
          <w:lang w:val="es-ES"/>
        </w:rPr>
        <w:t>burcega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burcegnus</w:t>
      </w:r>
      <w:r w:rsidRPr="0073003D">
        <w:rPr>
          <w:rFonts w:ascii="Times New Roman" w:hAnsi="Times New Roman"/>
          <w:color w:val="00B050"/>
          <w:sz w:val="24"/>
          <w:szCs w:val="24"/>
        </w:rPr>
        <w:t xml:space="preserve">) – строительный термин, значение которого не до конца изучено. Вероятно, означает особый вид стены или кладки. Ср.: BURCEGNUS // </w:t>
      </w:r>
      <w:r w:rsidRPr="0073003D">
        <w:rPr>
          <w:rFonts w:ascii="Times New Roman" w:hAnsi="Times New Roman"/>
          <w:i/>
          <w:iCs/>
          <w:color w:val="00B050"/>
          <w:sz w:val="24"/>
          <w:szCs w:val="24"/>
        </w:rPr>
        <w:t>Du Cange et al.</w:t>
      </w:r>
      <w:r w:rsidRPr="0073003D">
        <w:rPr>
          <w:rFonts w:ascii="Times New Roman" w:hAnsi="Times New Roman"/>
          <w:color w:val="00B050"/>
          <w:sz w:val="24"/>
          <w:szCs w:val="24"/>
        </w:rPr>
        <w:t xml:space="preserve"> Glossarium mediae et infimae latinitatis. URL: </w:t>
      </w:r>
      <w:hyperlink r:id="rId5" w:history="1">
        <w:r w:rsidRPr="0073003D">
          <w:rPr>
            <w:rStyle w:val="ae"/>
            <w:rFonts w:ascii="Times New Roman" w:hAnsi="Times New Roman"/>
            <w:color w:val="00B050"/>
            <w:sz w:val="24"/>
            <w:szCs w:val="24"/>
          </w:rPr>
          <w:t>https://ducange.enc.sorbonne.fr/BURCEGNUS</w:t>
        </w:r>
      </w:hyperlink>
      <w:r w:rsidRPr="0073003D">
        <w:rPr>
          <w:rFonts w:ascii="Times New Roman" w:hAnsi="Times New Roman"/>
          <w:color w:val="00B050"/>
          <w:sz w:val="24"/>
          <w:szCs w:val="24"/>
        </w:rPr>
        <w:t xml:space="preserve"> (дата обращения: 14.04.2026); burcega // Diccionari català-valencià-balear. URL: </w:t>
      </w:r>
      <w:hyperlink r:id="rId6" w:history="1">
        <w:r w:rsidRPr="0073003D">
          <w:rPr>
            <w:rStyle w:val="ae"/>
            <w:rFonts w:ascii="Times New Roman" w:hAnsi="Times New Roman"/>
            <w:color w:val="00B050"/>
            <w:sz w:val="24"/>
            <w:szCs w:val="24"/>
          </w:rPr>
          <w:t>https://dcvb.iec.cat/results.asp?word=burcega</w:t>
        </w:r>
      </w:hyperlink>
      <w:r w:rsidRPr="0073003D">
        <w:rPr>
          <w:rFonts w:ascii="Times New Roman" w:hAnsi="Times New Roman"/>
          <w:color w:val="00B050"/>
          <w:sz w:val="24"/>
          <w:szCs w:val="24"/>
        </w:rPr>
        <w:t xml:space="preserve"> (дата обращения: 14.04.2026).</w:t>
      </w:r>
    </w:p>
  </w:footnote>
  <w:footnote w:id="64">
    <w:p w14:paraId="55180E77" w14:textId="2C1776F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Recognoverunt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proceres</w:t>
      </w:r>
      <w:r w:rsidRPr="0073003D">
        <w:rPr>
          <w:rFonts w:ascii="Times New Roman" w:hAnsi="Times New Roman"/>
          <w:color w:val="00B050"/>
          <w:sz w:val="24"/>
          <w:szCs w:val="24"/>
        </w:rPr>
        <w:t>. [</w:t>
      </w:r>
      <w:r w:rsidRPr="0073003D">
        <w:rPr>
          <w:rFonts w:ascii="Times New Roman" w:hAnsi="Times New Roman"/>
          <w:color w:val="00B050"/>
          <w:sz w:val="24"/>
          <w:szCs w:val="24"/>
          <w:lang w:val="es-ES"/>
        </w:rPr>
        <w:t>LXIV</w:t>
      </w:r>
      <w:r w:rsidRPr="0073003D">
        <w:rPr>
          <w:rFonts w:ascii="Times New Roman" w:hAnsi="Times New Roman"/>
          <w:color w:val="00B050"/>
          <w:sz w:val="24"/>
          <w:szCs w:val="24"/>
        </w:rPr>
        <w:t xml:space="preserve">]: «Item, quod nemo habeat “atans” in muro civitatis Barchinone, nisi cum pa- riete burcega, nisi faciat cum voluntate eius cuius est murus». </w:t>
      </w:r>
      <w:r w:rsidRPr="0073003D">
        <w:rPr>
          <w:rFonts w:ascii="Times New Roman" w:hAnsi="Times New Roman"/>
          <w:color w:val="00B050"/>
          <w:sz w:val="24"/>
          <w:szCs w:val="24"/>
          <w:lang w:val="es-ES"/>
        </w:rPr>
        <w:t>P. 602.</w:t>
      </w:r>
    </w:p>
  </w:footnote>
  <w:footnote w:id="65">
    <w:p w14:paraId="2DC86A3D" w14:textId="77777777" w:rsidR="008F029A" w:rsidRPr="0073003D" w:rsidRDefault="008F029A"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90 (117): «Rusticus vero si inuenerit aurum vel argentum, quod vulgo dicitur bonas…». P</w:t>
      </w:r>
      <w:r w:rsidRPr="0073003D">
        <w:rPr>
          <w:rFonts w:ascii="Times New Roman" w:hAnsi="Times New Roman"/>
          <w:color w:val="00B050"/>
          <w:sz w:val="24"/>
          <w:szCs w:val="24"/>
        </w:rPr>
        <w:t>. 130.</w:t>
      </w:r>
    </w:p>
  </w:footnote>
  <w:footnote w:id="66">
    <w:p w14:paraId="1B23199B" w14:textId="49D87B35" w:rsidR="008F029A" w:rsidRPr="0073003D" w:rsidRDefault="008F029A"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 xml:space="preserve">Бонас </w:t>
      </w:r>
      <w:r w:rsidRPr="0073003D">
        <w:rPr>
          <w:rFonts w:ascii="Times New Roman" w:hAnsi="Times New Roman"/>
          <w:color w:val="00B050"/>
          <w:sz w:val="24"/>
          <w:szCs w:val="24"/>
        </w:rPr>
        <w:t xml:space="preserve">(лат. </w:t>
      </w:r>
      <w:r w:rsidRPr="0073003D">
        <w:rPr>
          <w:rFonts w:ascii="Times New Roman" w:hAnsi="Times New Roman"/>
          <w:color w:val="00B050"/>
          <w:sz w:val="24"/>
          <w:szCs w:val="24"/>
          <w:lang w:val="es-ES"/>
        </w:rPr>
        <w:t>bonas</w:t>
      </w:r>
      <w:r w:rsidRPr="0073003D">
        <w:rPr>
          <w:rFonts w:ascii="Times New Roman" w:hAnsi="Times New Roman"/>
          <w:color w:val="00B050"/>
          <w:sz w:val="24"/>
          <w:szCs w:val="24"/>
        </w:rPr>
        <w:t xml:space="preserve">)— локальное «народное» обозначение клада Ср.: </w:t>
      </w:r>
      <w:r w:rsidRPr="0073003D">
        <w:rPr>
          <w:rFonts w:ascii="Times New Roman" w:hAnsi="Times New Roman"/>
          <w:color w:val="00B050"/>
          <w:sz w:val="24"/>
          <w:szCs w:val="24"/>
          <w:lang w:val="es-ES"/>
        </w:rPr>
        <w:t>BONAS</w:t>
      </w:r>
      <w:r w:rsidRPr="0073003D">
        <w:rPr>
          <w:rFonts w:ascii="Times New Roman" w:hAnsi="Times New Roman"/>
          <w:color w:val="00B050"/>
          <w:sz w:val="24"/>
          <w:szCs w:val="24"/>
        </w:rPr>
        <w:t xml:space="preserve"> // </w:t>
      </w:r>
      <w:r w:rsidRPr="0073003D">
        <w:rPr>
          <w:rFonts w:ascii="Times New Roman" w:hAnsi="Times New Roman"/>
          <w:i/>
          <w:iCs/>
          <w:color w:val="00B050"/>
          <w:sz w:val="24"/>
          <w:szCs w:val="24"/>
          <w:lang w:val="es-ES"/>
        </w:rPr>
        <w:t>Du</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s-ES"/>
        </w:rPr>
        <w:t>Cange</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s-ES"/>
        </w:rPr>
        <w:t>et</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s-ES"/>
        </w:rPr>
        <w:t>al</w:t>
      </w:r>
      <w:r w:rsidRPr="0073003D">
        <w:rPr>
          <w:rFonts w:ascii="Times New Roman" w:hAnsi="Times New Roman"/>
          <w:i/>
          <w:iCs/>
          <w:color w:val="00B050"/>
          <w:sz w:val="24"/>
          <w:szCs w:val="24"/>
        </w:rPr>
        <w:t>.</w:t>
      </w:r>
      <w:r w:rsidRPr="0073003D">
        <w:rPr>
          <w:rFonts w:ascii="Times New Roman" w:hAnsi="Times New Roman"/>
          <w:color w:val="00B050"/>
          <w:sz w:val="24"/>
          <w:szCs w:val="24"/>
        </w:rPr>
        <w:t xml:space="preserve"> Glossarium mediae et infimae latinitatis.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 xml:space="preserve">: </w:t>
      </w:r>
      <w:hyperlink r:id="rId7"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ducange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sorbonne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fr</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BONAS</w:t>
        </w:r>
      </w:hyperlink>
      <w:r w:rsidRPr="0073003D">
        <w:rPr>
          <w:rFonts w:ascii="Times New Roman" w:hAnsi="Times New Roman"/>
          <w:color w:val="00B050"/>
          <w:sz w:val="24"/>
          <w:szCs w:val="24"/>
        </w:rPr>
        <w:t xml:space="preserve"> (дата обращения: 14.04.2026).</w:t>
      </w:r>
    </w:p>
  </w:footnote>
  <w:footnote w:id="67">
    <w:p w14:paraId="03E2E947" w14:textId="6535BC8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 19: «...ecclesia Beati Martini, </w:t>
      </w:r>
      <w:r w:rsidRPr="0073003D">
        <w:rPr>
          <w:rFonts w:ascii="Times New Roman" w:hAnsi="Times New Roman"/>
          <w:b/>
          <w:bCs/>
          <w:color w:val="00B050"/>
          <w:sz w:val="24"/>
          <w:szCs w:val="24"/>
          <w:lang w:val="es-ES"/>
        </w:rPr>
        <w:t>quod vulgo dicitur Baamol</w:t>
      </w:r>
      <w:r w:rsidRPr="0073003D">
        <w:rPr>
          <w:rFonts w:ascii="Times New Roman" w:hAnsi="Times New Roman"/>
          <w:color w:val="00B050"/>
          <w:sz w:val="24"/>
          <w:szCs w:val="24"/>
          <w:lang w:val="es-ES"/>
        </w:rPr>
        <w:t>». P.</w:t>
      </w:r>
      <w:r w:rsidR="008F029A"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24.</w:t>
      </w:r>
    </w:p>
  </w:footnote>
  <w:footnote w:id="68">
    <w:p w14:paraId="331BFA06" w14:textId="1D5EFBAC"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20: «...et aecclesiam Sancti Martini in valle Stacionense, </w:t>
      </w:r>
      <w:r w:rsidRPr="0073003D">
        <w:rPr>
          <w:rFonts w:ascii="Times New Roman" w:hAnsi="Times New Roman"/>
          <w:b/>
          <w:bCs/>
          <w:color w:val="00B050"/>
          <w:sz w:val="24"/>
          <w:szCs w:val="24"/>
          <w:lang w:val="es-ES"/>
        </w:rPr>
        <w:t>quem dicitur Bavamolle</w:t>
      </w:r>
      <w:r w:rsidRPr="0073003D">
        <w:rPr>
          <w:rFonts w:ascii="Times New Roman" w:hAnsi="Times New Roman"/>
          <w:color w:val="00B050"/>
          <w:sz w:val="24"/>
          <w:szCs w:val="24"/>
          <w:lang w:val="es-ES"/>
        </w:rPr>
        <w:t>...». P.</w:t>
      </w:r>
      <w:r w:rsidR="008F029A"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25.</w:t>
      </w:r>
    </w:p>
  </w:footnote>
  <w:footnote w:id="69">
    <w:p w14:paraId="5353789E" w14:textId="26ACA15F"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20: «...et in Petra Romans, </w:t>
      </w:r>
      <w:r w:rsidRPr="0073003D">
        <w:rPr>
          <w:rFonts w:ascii="Times New Roman" w:hAnsi="Times New Roman"/>
          <w:b/>
          <w:bCs/>
          <w:color w:val="00B050"/>
          <w:sz w:val="24"/>
          <w:szCs w:val="24"/>
          <w:lang w:val="es-ES"/>
        </w:rPr>
        <w:t>que vulgo dicitur Petrabruna</w:t>
      </w:r>
      <w:r w:rsidRPr="0073003D">
        <w:rPr>
          <w:rFonts w:ascii="Times New Roman" w:hAnsi="Times New Roman"/>
          <w:color w:val="00B050"/>
          <w:sz w:val="24"/>
          <w:szCs w:val="24"/>
          <w:lang w:val="es-ES"/>
        </w:rPr>
        <w:t>, aecclesiam Sancti Stephani». P.</w:t>
      </w:r>
      <w:r w:rsidR="008F029A"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25.</w:t>
      </w:r>
    </w:p>
  </w:footnote>
  <w:footnote w:id="70">
    <w:p w14:paraId="44472754"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b/>
          <w:bCs/>
          <w:color w:val="00B050"/>
          <w:sz w:val="24"/>
          <w:szCs w:val="24"/>
        </w:rPr>
        <w:t>Агиотопоним</w:t>
      </w:r>
      <w:r w:rsidRPr="0073003D">
        <w:rPr>
          <w:rFonts w:ascii="Times New Roman" w:hAnsi="Times New Roman"/>
          <w:color w:val="00B050"/>
          <w:sz w:val="24"/>
          <w:szCs w:val="24"/>
          <w:lang w:val="es-ES"/>
        </w:rPr>
        <w:t xml:space="preserve"> — </w:t>
      </w:r>
      <w:r w:rsidRPr="0073003D">
        <w:rPr>
          <w:rFonts w:ascii="Times New Roman" w:hAnsi="Times New Roman"/>
          <w:color w:val="00B050"/>
          <w:sz w:val="24"/>
          <w:szCs w:val="24"/>
        </w:rPr>
        <w:t>топоним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образованный</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от</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имени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святого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например</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название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церкви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часовни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или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монастыря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 xml:space="preserve">См.: Агиотопоним // </w:t>
      </w:r>
      <w:r w:rsidRPr="0073003D">
        <w:rPr>
          <w:rFonts w:ascii="Times New Roman" w:hAnsi="Times New Roman"/>
          <w:i/>
          <w:iCs/>
          <w:color w:val="00B050"/>
          <w:sz w:val="24"/>
          <w:szCs w:val="24"/>
        </w:rPr>
        <w:t>Подольская Н.В.</w:t>
      </w:r>
      <w:r w:rsidRPr="0073003D">
        <w:rPr>
          <w:rFonts w:ascii="Times New Roman" w:hAnsi="Times New Roman"/>
          <w:color w:val="00B050"/>
          <w:sz w:val="24"/>
          <w:szCs w:val="24"/>
        </w:rPr>
        <w:t xml:space="preserve"> Словарь русской ономастической терминологии / 2-е изд., перераб. и доп. 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Наука</w:t>
      </w:r>
      <w:r w:rsidRPr="0073003D">
        <w:rPr>
          <w:rFonts w:ascii="Times New Roman" w:hAnsi="Times New Roman"/>
          <w:color w:val="00B050"/>
          <w:sz w:val="24"/>
          <w:szCs w:val="24"/>
          <w:lang w:val="es-ES"/>
        </w:rPr>
        <w:t xml:space="preserve">, 1988.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136.</w:t>
      </w:r>
    </w:p>
  </w:footnote>
  <w:footnote w:id="71">
    <w:p w14:paraId="78BCAADD" w14:textId="6AD2DDE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 19: «</w:t>
      </w:r>
      <w:r w:rsidR="004443C2"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cum filiis meis Guilielmo et Petro, </w:t>
      </w:r>
      <w:r w:rsidRPr="0073003D">
        <w:rPr>
          <w:rFonts w:ascii="Times New Roman" w:hAnsi="Times New Roman"/>
          <w:b/>
          <w:bCs/>
          <w:color w:val="00B050"/>
          <w:sz w:val="24"/>
          <w:szCs w:val="24"/>
          <w:lang w:val="es-ES"/>
        </w:rPr>
        <w:t>qui dicuntur Bligarii</w:t>
      </w:r>
      <w:r w:rsidRPr="0073003D">
        <w:rPr>
          <w:rFonts w:ascii="Times New Roman" w:hAnsi="Times New Roman"/>
          <w:color w:val="00B050"/>
          <w:sz w:val="24"/>
          <w:szCs w:val="24"/>
          <w:lang w:val="es-ES"/>
        </w:rPr>
        <w:t>…». P. 242.</w:t>
      </w:r>
    </w:p>
  </w:footnote>
  <w:footnote w:id="72">
    <w:p w14:paraId="78F3C8F5" w14:textId="1075E48E"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b/>
          <w:bCs/>
          <w:color w:val="00B050"/>
          <w:sz w:val="24"/>
          <w:szCs w:val="24"/>
        </w:rPr>
        <w:t>Батед</w:t>
      </w:r>
      <w:r w:rsidRPr="0073003D">
        <w:rPr>
          <w:rFonts w:ascii="Times New Roman" w:hAnsi="Times New Roman"/>
          <w:b/>
          <w:bCs/>
          <w:color w:val="00B050"/>
          <w:sz w:val="24"/>
          <w:szCs w:val="24"/>
          <w:lang w:val="es-ES"/>
        </w:rPr>
        <w:t>ó</w:t>
      </w:r>
      <w:r w:rsidRPr="0073003D">
        <w:rPr>
          <w:rFonts w:ascii="Times New Roman" w:hAnsi="Times New Roman"/>
          <w:b/>
          <w:bCs/>
          <w:color w:val="00B050"/>
          <w:sz w:val="24"/>
          <w:szCs w:val="24"/>
        </w:rPr>
        <w:t>с</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кат</w:t>
      </w:r>
      <w:r w:rsidRPr="0073003D">
        <w:rPr>
          <w:rFonts w:ascii="Times New Roman" w:hAnsi="Times New Roman"/>
          <w:color w:val="00B050"/>
          <w:sz w:val="24"/>
          <w:szCs w:val="24"/>
          <w:lang w:val="es-ES"/>
        </w:rPr>
        <w:t xml:space="preserve">. batedós) — народное обозначение сукновальных мельниц (валялен); ср. batedor / batador // Vocabulari de la llengua catalana medieval de Lluís Faraudo de Saint-Germain. URL: </w:t>
      </w:r>
      <w:hyperlink r:id="rId8" w:history="1">
        <w:r w:rsidRPr="0073003D">
          <w:rPr>
            <w:rStyle w:val="ae"/>
            <w:rFonts w:ascii="Times New Roman" w:hAnsi="Times New Roman"/>
            <w:color w:val="00B050"/>
            <w:sz w:val="24"/>
            <w:szCs w:val="24"/>
            <w:lang w:val="es-ES"/>
          </w:rPr>
          <w:t>https://www.iec.cat/faraudo/results.asp?ActualPage=1&amp;Id=3776688&amp;Word=Llarg%2C+%5Blarch%5D&amp;optCriteria=1&amp;optSearchType=2&amp;search=balena</w:t>
        </w:r>
      </w:hyperlink>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es-ES"/>
        </w:rPr>
        <w:t xml:space="preserve">: 14.04.2026); molí draper // Gran Enciclopèdia Catalana. URL: </w:t>
      </w:r>
      <w:hyperlink r:id="rId9" w:tgtFrame="_new" w:history="1">
        <w:r w:rsidRPr="0073003D">
          <w:rPr>
            <w:rStyle w:val="ae"/>
            <w:rFonts w:ascii="Times New Roman" w:hAnsi="Times New Roman"/>
            <w:color w:val="00B050"/>
            <w:sz w:val="24"/>
            <w:szCs w:val="24"/>
            <w:lang w:val="es-ES"/>
          </w:rPr>
          <w:t>https://www.enciclopedia.cat/gran-enciclopedia-catalana/moli-draper</w:t>
        </w:r>
      </w:hyperlink>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es-ES"/>
        </w:rPr>
        <w:t>: 14.04.2026); batan // Gran Enciclopèdia Catalana. URL</w:t>
      </w:r>
      <w:r w:rsidRPr="0073003D">
        <w:rPr>
          <w:rFonts w:ascii="Times New Roman" w:hAnsi="Times New Roman"/>
          <w:color w:val="00B050"/>
          <w:sz w:val="24"/>
          <w:szCs w:val="24"/>
        </w:rPr>
        <w:t xml:space="preserve">: </w:t>
      </w:r>
      <w:hyperlink r:id="rId10"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enciclopedia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gran</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enciclopedia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catalana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batan</w:t>
        </w:r>
        <w:r w:rsidRPr="0073003D">
          <w:rPr>
            <w:rStyle w:val="ae"/>
            <w:rFonts w:ascii="Times New Roman" w:hAnsi="Times New Roman"/>
            <w:color w:val="00B050"/>
            <w:sz w:val="24"/>
            <w:szCs w:val="24"/>
          </w:rPr>
          <w:t>-0</w:t>
        </w:r>
      </w:hyperlink>
      <w:r w:rsidRPr="0073003D">
        <w:rPr>
          <w:rFonts w:ascii="Times New Roman" w:hAnsi="Times New Roman"/>
          <w:color w:val="00B050"/>
          <w:sz w:val="24"/>
          <w:szCs w:val="24"/>
        </w:rPr>
        <w:t xml:space="preserve"> (дата обращения: 14.04.2026).</w:t>
      </w:r>
    </w:p>
  </w:footnote>
  <w:footnote w:id="73">
    <w:p w14:paraId="3B7155C4"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 235: «...las riberas y los batedós </w:t>
      </w:r>
      <w:r w:rsidRPr="0073003D">
        <w:rPr>
          <w:rFonts w:ascii="Times New Roman" w:hAnsi="Times New Roman"/>
          <w:b/>
          <w:bCs/>
          <w:color w:val="00B050"/>
          <w:sz w:val="24"/>
          <w:szCs w:val="24"/>
          <w:lang w:val="es-ES"/>
        </w:rPr>
        <w:t>que vulgo nominantur</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fr-CA"/>
        </w:rPr>
        <w:t>P. 271.</w:t>
      </w:r>
    </w:p>
  </w:footnote>
  <w:footnote w:id="74">
    <w:p w14:paraId="05F4164D"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478: «…in loco ubi dicitur Siurana, qui nunc et vulgo appellatur Vilet». P. 583.</w:t>
      </w:r>
    </w:p>
  </w:footnote>
  <w:footnote w:id="75">
    <w:p w14:paraId="00083023"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478: «…in locis que vulgo appellantur Guardioles et Menleu…». P. 798.</w:t>
      </w:r>
    </w:p>
  </w:footnote>
  <w:footnote w:id="76">
    <w:p w14:paraId="552B6FFA" w14:textId="2A0D8903"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Us.70 (75): «...vel appellauerit eos tressalidz vel renegats &lt;…&gt; uel appellauerit aliquem cuguz...». P. 108.</w:t>
      </w:r>
    </w:p>
  </w:footnote>
  <w:footnote w:id="77">
    <w:p w14:paraId="10F75DF4" w14:textId="318F6350"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6 (7–8): «GAITA ET ENCALZ de cauallario et assalt de castello emendetur per hominiaticum et per aliscaram...</w:t>
      </w:r>
      <w:r w:rsidR="002C5F8D" w:rsidRPr="0073003D">
        <w:rPr>
          <w:rFonts w:ascii="Times New Roman" w:hAnsi="Times New Roman"/>
          <w:color w:val="00B050"/>
          <w:sz w:val="24"/>
          <w:szCs w:val="24"/>
          <w:lang w:val="fr-CA"/>
        </w:rPr>
        <w:t>→ [A]guayt e encalç de cavaler e assalt de casteyl sie emenat per homanatge ho per [al]is[ca]ra</w:t>
      </w:r>
      <w:r w:rsidRPr="0073003D">
        <w:rPr>
          <w:rFonts w:ascii="Times New Roman" w:hAnsi="Times New Roman"/>
          <w:color w:val="00B050"/>
          <w:sz w:val="24"/>
          <w:szCs w:val="24"/>
          <w:lang w:val="fr-CA"/>
        </w:rPr>
        <w:t>». P</w:t>
      </w:r>
      <w:r w:rsidRPr="0073003D">
        <w:rPr>
          <w:rFonts w:ascii="Times New Roman" w:hAnsi="Times New Roman"/>
          <w:color w:val="00B050"/>
          <w:sz w:val="24"/>
          <w:szCs w:val="24"/>
        </w:rPr>
        <w:t>. 56</w:t>
      </w:r>
      <w:r w:rsidR="002C5F8D" w:rsidRPr="0073003D">
        <w:rPr>
          <w:rFonts w:ascii="Times New Roman" w:hAnsi="Times New Roman"/>
          <w:color w:val="00B050"/>
          <w:sz w:val="24"/>
          <w:szCs w:val="24"/>
        </w:rPr>
        <w:t xml:space="preserve">–57. В латинском тексте оммаж и алискара соединены союзом «и» (лат. — </w:t>
      </w:r>
      <w:r w:rsidR="002C5F8D" w:rsidRPr="0073003D">
        <w:rPr>
          <w:rFonts w:ascii="Times New Roman" w:hAnsi="Times New Roman"/>
          <w:i/>
          <w:iCs/>
          <w:color w:val="00B050"/>
          <w:sz w:val="24"/>
          <w:szCs w:val="24"/>
        </w:rPr>
        <w:t>et</w:t>
      </w:r>
      <w:r w:rsidR="002C5F8D" w:rsidRPr="0073003D">
        <w:rPr>
          <w:rFonts w:ascii="Times New Roman" w:hAnsi="Times New Roman"/>
          <w:color w:val="00B050"/>
          <w:sz w:val="24"/>
          <w:szCs w:val="24"/>
        </w:rPr>
        <w:t xml:space="preserve">), в старокаталанской версии — союзом «или» (старокат. — </w:t>
      </w:r>
      <w:r w:rsidR="002C5F8D" w:rsidRPr="0073003D">
        <w:rPr>
          <w:rFonts w:ascii="Times New Roman" w:hAnsi="Times New Roman"/>
          <w:i/>
          <w:iCs/>
          <w:color w:val="00B050"/>
          <w:sz w:val="24"/>
          <w:szCs w:val="24"/>
        </w:rPr>
        <w:t>ho</w:t>
      </w:r>
      <w:r w:rsidR="002C5F8D" w:rsidRPr="0073003D">
        <w:rPr>
          <w:rFonts w:ascii="Times New Roman" w:hAnsi="Times New Roman"/>
          <w:color w:val="00B050"/>
          <w:sz w:val="24"/>
          <w:szCs w:val="24"/>
        </w:rPr>
        <w:t>).</w:t>
      </w:r>
    </w:p>
    <w:p w14:paraId="682AFC71" w14:textId="77777777" w:rsidR="00DF14CD" w:rsidRPr="0073003D" w:rsidRDefault="00DF14CD"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 xml:space="preserve">Гайта </w:t>
      </w:r>
      <w:r w:rsidRPr="0073003D">
        <w:rPr>
          <w:rFonts w:ascii="Times New Roman" w:hAnsi="Times New Roman"/>
          <w:color w:val="00B050"/>
          <w:sz w:val="24"/>
          <w:szCs w:val="24"/>
        </w:rPr>
        <w:t xml:space="preserve">(кат. </w:t>
      </w:r>
      <w:r w:rsidRPr="0073003D">
        <w:rPr>
          <w:rFonts w:ascii="Times New Roman" w:hAnsi="Times New Roman"/>
          <w:color w:val="00B050"/>
          <w:sz w:val="24"/>
          <w:szCs w:val="24"/>
          <w:lang w:val="fr-CA"/>
        </w:rPr>
        <w:t>gaita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guaita</w:t>
      </w:r>
      <w:r w:rsidRPr="0073003D">
        <w:rPr>
          <w:rFonts w:ascii="Times New Roman" w:hAnsi="Times New Roman"/>
          <w:color w:val="00B050"/>
          <w:sz w:val="24"/>
          <w:szCs w:val="24"/>
        </w:rPr>
        <w:t>) — военный дозор или сторожевая служба. См</w:t>
      </w:r>
      <w:r w:rsidRPr="0073003D">
        <w:rPr>
          <w:rFonts w:ascii="Times New Roman" w:hAnsi="Times New Roman"/>
          <w:color w:val="00B050"/>
          <w:sz w:val="24"/>
          <w:szCs w:val="24"/>
          <w:lang w:val="es-ES"/>
        </w:rPr>
        <w:t xml:space="preserve">.: GUAITA, [GUAYTA] // Vocabulari de la llengua catalana medieval de Lluís Faraudo de Saint-Germain.  </w:t>
      </w:r>
      <w:r w:rsidRPr="0073003D">
        <w:rPr>
          <w:rFonts w:ascii="Times New Roman" w:hAnsi="Times New Roman"/>
          <w:color w:val="00B050"/>
          <w:sz w:val="24"/>
          <w:szCs w:val="24"/>
          <w:lang w:val="fr-CA"/>
        </w:rPr>
        <w:t>URL</w:t>
      </w:r>
      <w:r w:rsidRPr="0073003D">
        <w:rPr>
          <w:rFonts w:ascii="Times New Roman" w:hAnsi="Times New Roman"/>
          <w:color w:val="00B050"/>
          <w:sz w:val="24"/>
          <w:szCs w:val="24"/>
        </w:rPr>
        <w:t xml:space="preserve">: </w:t>
      </w:r>
      <w:hyperlink r:id="rId11" w:history="1">
        <w:r w:rsidRPr="0073003D">
          <w:rPr>
            <w:rStyle w:val="ae"/>
            <w:rFonts w:ascii="Times New Roman" w:hAnsi="Times New Roman"/>
            <w:color w:val="00B050"/>
            <w:sz w:val="24"/>
            <w:szCs w:val="24"/>
            <w:lang w:val="fr-CA"/>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ActualPage</w:t>
        </w:r>
        <w:r w:rsidRPr="0073003D">
          <w:rPr>
            <w:rStyle w:val="ae"/>
            <w:rFonts w:ascii="Times New Roman" w:hAnsi="Times New Roman"/>
            <w:color w:val="00B050"/>
            <w:sz w:val="24"/>
            <w:szCs w:val="24"/>
          </w:rPr>
          <w:t>=7&amp;</w:t>
        </w:r>
        <w:r w:rsidRPr="0073003D">
          <w:rPr>
            <w:rStyle w:val="ae"/>
            <w:rFonts w:ascii="Times New Roman" w:hAnsi="Times New Roman"/>
            <w:color w:val="00B050"/>
            <w:sz w:val="24"/>
            <w:szCs w:val="24"/>
            <w:lang w:val="fr-CA"/>
          </w:rPr>
          <w:t>Id</w:t>
        </w:r>
        <w:r w:rsidRPr="0073003D">
          <w:rPr>
            <w:rStyle w:val="ae"/>
            <w:rFonts w:ascii="Times New Roman" w:hAnsi="Times New Roman"/>
            <w:color w:val="00B050"/>
            <w:sz w:val="24"/>
            <w:szCs w:val="24"/>
          </w:rPr>
          <w:t>=3774246&amp;</w:t>
        </w:r>
        <w:r w:rsidRPr="0073003D">
          <w:rPr>
            <w:rStyle w:val="ae"/>
            <w:rFonts w:ascii="Times New Roman" w:hAnsi="Times New Roman"/>
            <w:color w:val="00B050"/>
            <w:sz w:val="24"/>
            <w:szCs w:val="24"/>
            <w:lang w:val="fr-CA"/>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Guaita</w:t>
        </w:r>
        <w:r w:rsidRPr="0073003D">
          <w:rPr>
            <w:rStyle w:val="ae"/>
            <w:rFonts w:ascii="Times New Roman" w:hAnsi="Times New Roman"/>
            <w:color w:val="00B050"/>
            <w:sz w:val="24"/>
            <w:szCs w:val="24"/>
          </w:rPr>
          <w:t>%2</w:t>
        </w:r>
        <w:r w:rsidRPr="0073003D">
          <w:rPr>
            <w:rStyle w:val="ae"/>
            <w:rFonts w:ascii="Times New Roman" w:hAnsi="Times New Roman"/>
            <w:color w:val="00B050"/>
            <w:sz w:val="24"/>
            <w:szCs w:val="24"/>
            <w:lang w:val="fr-CA"/>
          </w:rPr>
          <w:t>C</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fr-CA"/>
          </w:rPr>
          <w:t>Bguayta</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fr-CA"/>
          </w:rPr>
          <w:t>D</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fr-CA"/>
          </w:rPr>
          <w:t>optCriteria</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fr-CA"/>
          </w:rPr>
          <w:t>optSearchType</w:t>
        </w:r>
        <w:r w:rsidRPr="0073003D">
          <w:rPr>
            <w:rStyle w:val="ae"/>
            <w:rFonts w:ascii="Times New Roman" w:hAnsi="Times New Roman"/>
            <w:color w:val="00B050"/>
            <w:sz w:val="24"/>
            <w:szCs w:val="24"/>
          </w:rPr>
          <w:t>=2&amp;</w:t>
        </w:r>
        <w:r w:rsidRPr="0073003D">
          <w:rPr>
            <w:rStyle w:val="ae"/>
            <w:rFonts w:ascii="Times New Roman" w:hAnsi="Times New Roman"/>
            <w:color w:val="00B050"/>
            <w:sz w:val="24"/>
            <w:szCs w:val="24"/>
            <w:lang w:val="fr-CA"/>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ralla</w:t>
        </w:r>
      </w:hyperlink>
      <w:r w:rsidRPr="0073003D">
        <w:rPr>
          <w:rFonts w:ascii="Times New Roman" w:hAnsi="Times New Roman"/>
          <w:color w:val="00B050"/>
          <w:sz w:val="24"/>
          <w:szCs w:val="24"/>
        </w:rPr>
        <w:t xml:space="preserve"> (дата обращения: 15.04.2026).</w:t>
      </w:r>
    </w:p>
    <w:p w14:paraId="54235F01" w14:textId="085ED804" w:rsidR="00DF14CD" w:rsidRPr="0073003D" w:rsidRDefault="00DF14CD"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Энкальс</w:t>
      </w:r>
      <w:r w:rsidRPr="0073003D">
        <w:rPr>
          <w:rFonts w:ascii="Times New Roman" w:hAnsi="Times New Roman"/>
          <w:color w:val="00B050"/>
          <w:sz w:val="24"/>
          <w:szCs w:val="24"/>
        </w:rPr>
        <w:t xml:space="preserve"> (кат. </w:t>
      </w:r>
      <w:r w:rsidRPr="0073003D">
        <w:rPr>
          <w:rFonts w:ascii="Times New Roman" w:hAnsi="Times New Roman"/>
          <w:color w:val="00B050"/>
          <w:sz w:val="24"/>
          <w:szCs w:val="24"/>
          <w:lang w:val="en-US"/>
        </w:rPr>
        <w:t>e</w:t>
      </w:r>
      <w:r w:rsidRPr="0073003D">
        <w:rPr>
          <w:rFonts w:ascii="Times New Roman" w:hAnsi="Times New Roman"/>
          <w:color w:val="00B050"/>
          <w:sz w:val="24"/>
          <w:szCs w:val="24"/>
          <w:lang w:val="es-ES"/>
        </w:rPr>
        <w:t>ncal</w:t>
      </w:r>
      <w:r w:rsidRPr="0073003D">
        <w:rPr>
          <w:rFonts w:ascii="Times New Roman" w:hAnsi="Times New Roman"/>
          <w:color w:val="00B050"/>
          <w:sz w:val="24"/>
          <w:szCs w:val="24"/>
        </w:rPr>
        <w:t>ç) — преследование, погоня. См</w:t>
      </w:r>
      <w:r w:rsidRPr="0073003D">
        <w:rPr>
          <w:rFonts w:ascii="Times New Roman" w:hAnsi="Times New Roman"/>
          <w:color w:val="00B050"/>
          <w:sz w:val="24"/>
          <w:szCs w:val="24"/>
          <w:lang w:val="es-ES"/>
        </w:rPr>
        <w:t>.: ENCALÇ, [ENCALS] // Vocabulari de la llengua catalana medieval de Lluís Faraudo de Saint-Germain.  URL</w:t>
      </w:r>
      <w:r w:rsidRPr="0073003D">
        <w:rPr>
          <w:rFonts w:ascii="Times New Roman" w:hAnsi="Times New Roman"/>
          <w:color w:val="00B050"/>
          <w:sz w:val="24"/>
          <w:szCs w:val="24"/>
        </w:rPr>
        <w:t xml:space="preserve">: </w:t>
      </w:r>
      <w:hyperlink r:id="rId12"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=3767891&amp;</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Encal</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BD</w:t>
        </w:r>
        <w:r w:rsidRPr="0073003D">
          <w:rPr>
            <w:rStyle w:val="ae"/>
            <w:rFonts w:ascii="Times New Roman" w:hAnsi="Times New Roman"/>
            <w:color w:val="00B050"/>
            <w:sz w:val="24"/>
            <w:szCs w:val="24"/>
          </w:rPr>
          <w:t>%2</w:t>
        </w:r>
        <w:r w:rsidRPr="0073003D">
          <w:rPr>
            <w:rStyle w:val="ae"/>
            <w:rFonts w:ascii="Times New Roman" w:hAnsi="Times New Roman"/>
            <w:color w:val="00B050"/>
            <w:sz w:val="24"/>
            <w:szCs w:val="24"/>
            <w:lang w:val="es-ES"/>
          </w:rPr>
          <w:t>C</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es-ES"/>
          </w:rPr>
          <w:t>Bencals</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es-ES"/>
          </w:rPr>
          <w:t>D</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=2&amp;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cal</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BDo</w:t>
        </w:r>
      </w:hyperlink>
      <w:r w:rsidRPr="0073003D">
        <w:rPr>
          <w:rFonts w:ascii="Times New Roman" w:hAnsi="Times New Roman"/>
          <w:color w:val="00B050"/>
          <w:sz w:val="24"/>
          <w:szCs w:val="24"/>
        </w:rPr>
        <w:t xml:space="preserve"> (дата обращения: 15.04.2026).</w:t>
      </w:r>
    </w:p>
    <w:p w14:paraId="390DB5F8" w14:textId="3991B498" w:rsidR="00311D9D" w:rsidRPr="0073003D" w:rsidRDefault="00DF14CD"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 xml:space="preserve">Осада </w:t>
      </w:r>
      <w:r w:rsidRPr="0073003D">
        <w:rPr>
          <w:rFonts w:ascii="Times New Roman" w:hAnsi="Times New Roman"/>
          <w:color w:val="00B050"/>
          <w:sz w:val="24"/>
          <w:szCs w:val="24"/>
        </w:rPr>
        <w:t xml:space="preserve">(кат. </w:t>
      </w:r>
      <w:r w:rsidRPr="0073003D">
        <w:rPr>
          <w:rFonts w:ascii="Times New Roman" w:hAnsi="Times New Roman"/>
          <w:color w:val="00B050"/>
          <w:sz w:val="24"/>
          <w:szCs w:val="24"/>
          <w:lang w:val="en-US"/>
        </w:rPr>
        <w:t>a</w:t>
      </w:r>
      <w:r w:rsidRPr="0073003D">
        <w:rPr>
          <w:rFonts w:ascii="Times New Roman" w:hAnsi="Times New Roman"/>
          <w:color w:val="00B050"/>
          <w:sz w:val="24"/>
          <w:szCs w:val="24"/>
          <w:lang w:val="es-ES"/>
        </w:rPr>
        <w:t>ssalt</w:t>
      </w:r>
      <w:r w:rsidRPr="0073003D">
        <w:rPr>
          <w:rFonts w:ascii="Times New Roman" w:hAnsi="Times New Roman"/>
          <w:color w:val="00B050"/>
          <w:sz w:val="24"/>
          <w:szCs w:val="24"/>
        </w:rPr>
        <w:t>) — нападение, натиск, приступ; в сочетании “</w:t>
      </w:r>
      <w:r w:rsidRPr="0073003D">
        <w:rPr>
          <w:rFonts w:ascii="Times New Roman" w:hAnsi="Times New Roman"/>
          <w:color w:val="00B050"/>
          <w:sz w:val="24"/>
          <w:szCs w:val="24"/>
          <w:lang w:val="es-ES"/>
        </w:rPr>
        <w:t>assalt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castello</w:t>
      </w:r>
      <w:r w:rsidRPr="0073003D">
        <w:rPr>
          <w:rFonts w:ascii="Times New Roman" w:hAnsi="Times New Roman"/>
          <w:color w:val="00B050"/>
          <w:sz w:val="24"/>
          <w:szCs w:val="24"/>
        </w:rPr>
        <w:t>” — штурм замка. См</w:t>
      </w:r>
      <w:r w:rsidRPr="0073003D">
        <w:rPr>
          <w:rFonts w:ascii="Times New Roman" w:hAnsi="Times New Roman"/>
          <w:color w:val="00B050"/>
          <w:sz w:val="24"/>
          <w:szCs w:val="24"/>
          <w:lang w:val="es-ES"/>
        </w:rPr>
        <w:t>.: ASSALT // Vocabulari de la llengua catalana medieval de Lluís Faraudo de Saint-Germain.  URL</w:t>
      </w:r>
      <w:r w:rsidRPr="0073003D">
        <w:rPr>
          <w:rFonts w:ascii="Times New Roman" w:hAnsi="Times New Roman"/>
          <w:color w:val="00B050"/>
          <w:sz w:val="24"/>
          <w:szCs w:val="24"/>
        </w:rPr>
        <w:t xml:space="preserve">: </w:t>
      </w:r>
      <w:hyperlink r:id="rId13"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=11&amp;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=3756664&amp;</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Assalt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=2&amp;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sego</w:t>
        </w:r>
      </w:hyperlink>
      <w:r w:rsidRPr="0073003D">
        <w:rPr>
          <w:rFonts w:ascii="Times New Roman" w:hAnsi="Times New Roman"/>
          <w:color w:val="00B050"/>
          <w:sz w:val="24"/>
          <w:szCs w:val="24"/>
        </w:rPr>
        <w:t xml:space="preserve"> (дата обращения: 15.04.2026).</w:t>
      </w:r>
    </w:p>
    <w:p w14:paraId="5BF51147" w14:textId="27BBDF68" w:rsidR="00DF14CD" w:rsidRPr="0073003D" w:rsidRDefault="00DF14CD" w:rsidP="0073003D">
      <w:pPr>
        <w:pStyle w:val="af1"/>
        <w:jc w:val="both"/>
        <w:rPr>
          <w:rFonts w:ascii="Times New Roman" w:hAnsi="Times New Roman"/>
          <w:color w:val="00B050"/>
          <w:sz w:val="24"/>
          <w:szCs w:val="24"/>
          <w:lang w:val="fr-CA"/>
        </w:rPr>
      </w:pPr>
      <w:r w:rsidRPr="0073003D">
        <w:rPr>
          <w:rFonts w:ascii="Times New Roman" w:hAnsi="Times New Roman"/>
          <w:b/>
          <w:bCs/>
          <w:color w:val="00B050"/>
          <w:sz w:val="24"/>
          <w:szCs w:val="24"/>
        </w:rPr>
        <w:t>Алискара</w:t>
      </w:r>
      <w:r w:rsidRPr="0073003D">
        <w:rPr>
          <w:rFonts w:ascii="Times New Roman" w:hAnsi="Times New Roman"/>
          <w:color w:val="00B050"/>
          <w:sz w:val="24"/>
          <w:szCs w:val="24"/>
        </w:rPr>
        <w:t xml:space="preserve"> (лат.</w:t>
      </w:r>
      <w:r w:rsidRPr="0073003D">
        <w:rPr>
          <w:rFonts w:ascii="Times New Roman" w:hAnsi="Times New Roman"/>
          <w:color w:val="00B050"/>
          <w:sz w:val="24"/>
          <w:szCs w:val="24"/>
          <w:lang w:val="es-ES"/>
        </w:rPr>
        <w:t>aliscara</w:t>
      </w:r>
      <w:r w:rsidRPr="0073003D">
        <w:rPr>
          <w:rFonts w:ascii="Times New Roman" w:hAnsi="Times New Roman"/>
          <w:color w:val="00B050"/>
          <w:sz w:val="24"/>
          <w:szCs w:val="24"/>
        </w:rPr>
        <w:t xml:space="preserve">) — особая позорящая санкция; обозначающие тяжёлое и унизительное взыскание. </w:t>
      </w:r>
      <w:r w:rsidRPr="0073003D">
        <w:rPr>
          <w:rFonts w:ascii="Times New Roman" w:hAnsi="Times New Roman"/>
          <w:color w:val="00B050"/>
          <w:sz w:val="24"/>
          <w:szCs w:val="24"/>
          <w:lang w:val="es-ES"/>
        </w:rPr>
        <w:t>См</w:t>
      </w:r>
      <w:r w:rsidRPr="0073003D">
        <w:rPr>
          <w:rFonts w:ascii="Times New Roman" w:hAnsi="Times New Roman"/>
          <w:color w:val="00B050"/>
          <w:sz w:val="24"/>
          <w:szCs w:val="24"/>
          <w:lang w:val="fr-CA"/>
        </w:rPr>
        <w:t xml:space="preserve">.: HARMISCARA // </w:t>
      </w:r>
      <w:r w:rsidRPr="0073003D">
        <w:rPr>
          <w:rFonts w:ascii="Times New Roman" w:hAnsi="Times New Roman"/>
          <w:i/>
          <w:iCs/>
          <w:color w:val="00B050"/>
          <w:sz w:val="24"/>
          <w:szCs w:val="24"/>
          <w:lang w:val="fr-CA"/>
        </w:rPr>
        <w:t>Du Cange et al.</w:t>
      </w:r>
      <w:r w:rsidRPr="0073003D">
        <w:rPr>
          <w:rFonts w:ascii="Times New Roman" w:hAnsi="Times New Roman"/>
          <w:color w:val="00B050"/>
          <w:sz w:val="24"/>
          <w:szCs w:val="24"/>
          <w:lang w:val="fr-CA"/>
        </w:rPr>
        <w:t xml:space="preserve"> Glossarium mediae et infimae latinitatis / Éd. augm. Niort: L. Favre, 1883–1887. URL: </w:t>
      </w:r>
      <w:hyperlink r:id="rId14" w:history="1">
        <w:r w:rsidRPr="0073003D">
          <w:rPr>
            <w:rStyle w:val="ae"/>
            <w:rFonts w:ascii="Times New Roman" w:hAnsi="Times New Roman"/>
            <w:color w:val="00B050"/>
            <w:sz w:val="24"/>
            <w:szCs w:val="24"/>
            <w:lang w:val="fr-CA"/>
          </w:rPr>
          <w:t>https://ducange.enc.sorbonne.fr/HARMISCARA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es-ES"/>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es-ES"/>
        </w:rPr>
        <w:t>обращения</w:t>
      </w:r>
      <w:r w:rsidRPr="0073003D">
        <w:rPr>
          <w:rFonts w:ascii="Times New Roman" w:hAnsi="Times New Roman"/>
          <w:color w:val="00B050"/>
          <w:sz w:val="24"/>
          <w:szCs w:val="24"/>
          <w:lang w:val="fr-CA"/>
        </w:rPr>
        <w:t xml:space="preserve">: 15.04.2026); ARMISCARA // Du Cange et al. Glossarium mediae et infimae latinitatis. / Éd. augm. Niort : L. Favre, 1883–1887. URL: </w:t>
      </w:r>
      <w:hyperlink r:id="rId15" w:history="1">
        <w:r w:rsidRPr="0073003D">
          <w:rPr>
            <w:rStyle w:val="ae"/>
            <w:rFonts w:ascii="Times New Roman" w:hAnsi="Times New Roman"/>
            <w:color w:val="00B050"/>
            <w:sz w:val="24"/>
            <w:szCs w:val="24"/>
            <w:lang w:val="fr-CA"/>
          </w:rPr>
          <w:t>https://ducange.enc.sorbonne.fr/armiscara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fr-CA"/>
        </w:rPr>
        <w:t>: 15.04.2026).</w:t>
      </w:r>
    </w:p>
  </w:footnote>
  <w:footnote w:id="78">
    <w:p w14:paraId="6FADAE0A" w14:textId="2287172F" w:rsidR="002C5F8D" w:rsidRPr="0073003D" w:rsidRDefault="002C5F8D"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Обозначение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оммажа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лат</w:t>
      </w:r>
      <w:r w:rsidRPr="0073003D">
        <w:rPr>
          <w:rFonts w:ascii="Times New Roman" w:hAnsi="Times New Roman"/>
          <w:color w:val="00B050"/>
          <w:sz w:val="24"/>
          <w:szCs w:val="24"/>
          <w:lang w:val="fr-CA"/>
        </w:rPr>
        <w:t xml:space="preserve">. — hominaticum, hominiaticum; </w:t>
      </w:r>
      <w:r w:rsidRPr="0073003D">
        <w:rPr>
          <w:rFonts w:ascii="Times New Roman" w:hAnsi="Times New Roman"/>
          <w:color w:val="00B050"/>
          <w:sz w:val="24"/>
          <w:szCs w:val="24"/>
        </w:rPr>
        <w:t>старокат</w:t>
      </w:r>
      <w:r w:rsidRPr="0073003D">
        <w:rPr>
          <w:rFonts w:ascii="Times New Roman" w:hAnsi="Times New Roman"/>
          <w:color w:val="00B050"/>
          <w:sz w:val="24"/>
          <w:szCs w:val="24"/>
          <w:lang w:val="fr-CA"/>
        </w:rPr>
        <w:t xml:space="preserve">. — homanatge, homenatge) </w:t>
      </w:r>
      <w:r w:rsidRPr="0073003D">
        <w:rPr>
          <w:rFonts w:ascii="Times New Roman" w:hAnsi="Times New Roman"/>
          <w:color w:val="00B050"/>
          <w:sz w:val="24"/>
          <w:szCs w:val="24"/>
        </w:rPr>
        <w:t>восходит</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слову</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человек</w:t>
      </w:r>
      <w:r w:rsidRPr="0073003D">
        <w:rPr>
          <w:rFonts w:ascii="Times New Roman" w:hAnsi="Times New Roman"/>
          <w:color w:val="00B050"/>
          <w:sz w:val="24"/>
          <w:szCs w:val="24"/>
          <w:lang w:val="fr-CA"/>
        </w:rPr>
        <w:t>» (</w:t>
      </w:r>
      <w:r w:rsidRPr="0073003D">
        <w:rPr>
          <w:rFonts w:ascii="Times New Roman" w:hAnsi="Times New Roman"/>
          <w:color w:val="00B050"/>
          <w:sz w:val="24"/>
          <w:szCs w:val="24"/>
        </w:rPr>
        <w:t>лат</w:t>
      </w:r>
      <w:r w:rsidRPr="0073003D">
        <w:rPr>
          <w:rFonts w:ascii="Times New Roman" w:hAnsi="Times New Roman"/>
          <w:color w:val="00B050"/>
          <w:sz w:val="24"/>
          <w:szCs w:val="24"/>
          <w:lang w:val="fr-CA"/>
        </w:rPr>
        <w:t xml:space="preserve">. — homo), </w:t>
      </w:r>
      <w:r w:rsidRPr="0073003D">
        <w:rPr>
          <w:rFonts w:ascii="Times New Roman" w:hAnsi="Times New Roman"/>
          <w:color w:val="00B050"/>
          <w:sz w:val="24"/>
          <w:szCs w:val="24"/>
        </w:rPr>
        <w:t>которое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в</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феодальной</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лексике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могло</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обозначать</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человека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сеньора</w:t>
      </w:r>
      <w:r w:rsidRPr="0073003D">
        <w:rPr>
          <w:rFonts w:ascii="Times New Roman" w:hAnsi="Times New Roman"/>
          <w:color w:val="00B050"/>
          <w:sz w:val="24"/>
          <w:szCs w:val="24"/>
          <w:lang w:val="fr-CA"/>
        </w:rPr>
        <w:t xml:space="preserve">». </w:t>
      </w:r>
      <w:r w:rsidRPr="0073003D">
        <w:rPr>
          <w:rFonts w:ascii="Times New Roman" w:hAnsi="Times New Roman"/>
          <w:b/>
          <w:bCs/>
          <w:color w:val="00B050"/>
          <w:sz w:val="24"/>
          <w:szCs w:val="24"/>
        </w:rPr>
        <w:t>Оммаж</w:t>
      </w:r>
      <w:r w:rsidRPr="0073003D">
        <w:rPr>
          <w:rFonts w:ascii="Times New Roman" w:hAnsi="Times New Roman"/>
          <w:color w:val="00B050"/>
          <w:sz w:val="24"/>
          <w:szCs w:val="24"/>
        </w:rPr>
        <w:t xml:space="preserve"> — церемония признания человеком своей личной связи с сеньором и к возникавшей вследствие этого зависимости. В данной статье «Барселонских обычаев» оммаж выступает формой удовлетворения за вооружённое действие. См</w:t>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Rodón Binué E.</w:t>
      </w:r>
      <w:r w:rsidRPr="0073003D">
        <w:rPr>
          <w:rFonts w:ascii="Times New Roman" w:hAnsi="Times New Roman"/>
          <w:color w:val="00B050"/>
          <w:sz w:val="24"/>
          <w:szCs w:val="24"/>
          <w:lang w:val="es-ES"/>
        </w:rPr>
        <w:t xml:space="preserve"> El lenguaje técnico del feudalismo en el siglo XI en Cataluña: contribución al estudio del latín medieval. Barcelona: Consejo Superior de Investigaciones Científicas, Escuela de Filología, 1957. P. 136–138; </w:t>
      </w:r>
      <w:r w:rsidRPr="0073003D">
        <w:rPr>
          <w:rFonts w:ascii="Times New Roman" w:hAnsi="Times New Roman"/>
          <w:i/>
          <w:iCs/>
          <w:color w:val="00B050"/>
          <w:sz w:val="24"/>
          <w:szCs w:val="24"/>
          <w:lang w:val="es-ES"/>
        </w:rPr>
        <w:t xml:space="preserve">Coderch M. </w:t>
      </w:r>
      <w:r w:rsidRPr="0073003D">
        <w:rPr>
          <w:rFonts w:ascii="Times New Roman" w:hAnsi="Times New Roman"/>
          <w:color w:val="00B050"/>
          <w:sz w:val="24"/>
          <w:szCs w:val="24"/>
          <w:lang w:val="es-ES"/>
        </w:rPr>
        <w:t>Entre l’amor i el dret: l’ús del lèxic feudal a la lírica amorosa medieval catalana i valenciana // Anuario de Estudios Medievales. 2015. Vol. 45, núm. 1. P. 220</w:t>
      </w:r>
      <w:r w:rsidR="00A466D4" w:rsidRPr="0073003D">
        <w:rPr>
          <w:rFonts w:ascii="Times New Roman" w:hAnsi="Times New Roman"/>
          <w:color w:val="00B050"/>
          <w:sz w:val="24"/>
          <w:szCs w:val="24"/>
          <w:lang w:val="es-ES"/>
        </w:rPr>
        <w:t>.</w:t>
      </w:r>
    </w:p>
  </w:footnote>
  <w:footnote w:id="79">
    <w:p w14:paraId="4CCFFBBF"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73 (93–94–95): «... nec debellare cum ingeniis, quod rustici dicunt funibula, gosza et gatta, quia magnum dedecus erit potestatibus». P. 112.</w:t>
      </w:r>
    </w:p>
    <w:p w14:paraId="520A9A6A" w14:textId="77777777" w:rsidR="003B3319" w:rsidRPr="0073003D" w:rsidRDefault="003B3319"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Фунибула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лат</w:t>
      </w:r>
      <w:r w:rsidRPr="0073003D">
        <w:rPr>
          <w:rFonts w:ascii="Times New Roman" w:hAnsi="Times New Roman"/>
          <w:color w:val="00B050"/>
          <w:sz w:val="24"/>
          <w:szCs w:val="24"/>
          <w:lang w:val="es-ES"/>
        </w:rPr>
        <w:t xml:space="preserve">. funibula/fundibula) — </w:t>
      </w:r>
      <w:r w:rsidRPr="0073003D">
        <w:rPr>
          <w:rFonts w:ascii="Times New Roman" w:hAnsi="Times New Roman"/>
          <w:color w:val="00B050"/>
          <w:sz w:val="24"/>
          <w:szCs w:val="24"/>
        </w:rPr>
        <w:t>осадная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камнемётная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машина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Ср</w:t>
      </w:r>
      <w:r w:rsidRPr="0073003D">
        <w:rPr>
          <w:rFonts w:ascii="Times New Roman" w:hAnsi="Times New Roman"/>
          <w:color w:val="00B050"/>
          <w:sz w:val="24"/>
          <w:szCs w:val="24"/>
          <w:lang w:val="es-ES"/>
        </w:rPr>
        <w:t xml:space="preserve">.: FUNDIBULA // </w:t>
      </w:r>
      <w:r w:rsidRPr="0073003D">
        <w:rPr>
          <w:rFonts w:ascii="Times New Roman" w:hAnsi="Times New Roman"/>
          <w:i/>
          <w:iCs/>
          <w:color w:val="00B050"/>
          <w:sz w:val="24"/>
          <w:szCs w:val="24"/>
          <w:lang w:val="es-ES"/>
        </w:rPr>
        <w:t>Du Cange et al.</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fr-CA"/>
        </w:rPr>
        <w:t xml:space="preserve">Glossarium mediae et infimae latinitatis / éd. augm. Niort : L. Favre, 1883–1887. T. 3. URL: </w:t>
      </w:r>
      <w:hyperlink r:id="rId16" w:history="1">
        <w:r w:rsidRPr="0073003D">
          <w:rPr>
            <w:rStyle w:val="ae"/>
            <w:rFonts w:ascii="Times New Roman" w:hAnsi="Times New Roman"/>
            <w:color w:val="00B050"/>
            <w:sz w:val="24"/>
            <w:szCs w:val="24"/>
            <w:lang w:val="fr-CA"/>
          </w:rPr>
          <w:t>https://ducange.enc.sorbonne.fr/FUNDIBULA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fr-CA"/>
        </w:rPr>
        <w:t xml:space="preserve">: 14.04.2026); FRANDEGULUM // </w:t>
      </w:r>
      <w:r w:rsidRPr="0073003D">
        <w:rPr>
          <w:rFonts w:ascii="Times New Roman" w:hAnsi="Times New Roman"/>
          <w:i/>
          <w:iCs/>
          <w:color w:val="00B050"/>
          <w:sz w:val="24"/>
          <w:szCs w:val="24"/>
          <w:lang w:val="fr-CA"/>
        </w:rPr>
        <w:t>Du Cange et al.</w:t>
      </w:r>
      <w:r w:rsidRPr="0073003D">
        <w:rPr>
          <w:rFonts w:ascii="Times New Roman" w:hAnsi="Times New Roman"/>
          <w:color w:val="00B050"/>
          <w:sz w:val="24"/>
          <w:szCs w:val="24"/>
          <w:lang w:val="fr-CA"/>
        </w:rPr>
        <w:t xml:space="preserve"> Glossarium mediae et infimae latinitatis / éd. augm. Niort : L. Favre, 1883–1887.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 xml:space="preserve">: </w:t>
      </w:r>
      <w:hyperlink r:id="rId17"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ducange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sorbonne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fr</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FRANDEGULUM</w:t>
        </w:r>
      </w:hyperlink>
      <w:r w:rsidRPr="0073003D">
        <w:rPr>
          <w:rFonts w:ascii="Times New Roman" w:hAnsi="Times New Roman"/>
          <w:color w:val="00B050"/>
          <w:sz w:val="24"/>
          <w:szCs w:val="24"/>
        </w:rPr>
        <w:t xml:space="preserve"> (дата обращения: 14.04.2026).</w:t>
      </w:r>
    </w:p>
    <w:p w14:paraId="7BD2BFCD" w14:textId="57AA02A9" w:rsidR="003B3319" w:rsidRPr="0073003D" w:rsidRDefault="003B3319" w:rsidP="0073003D">
      <w:pPr>
        <w:pStyle w:val="af1"/>
        <w:jc w:val="both"/>
        <w:rPr>
          <w:rFonts w:ascii="Times New Roman" w:hAnsi="Times New Roman"/>
          <w:color w:val="00B050"/>
          <w:sz w:val="24"/>
          <w:szCs w:val="24"/>
          <w:lang w:val="es-ES"/>
        </w:rPr>
      </w:pPr>
      <w:r w:rsidRPr="0073003D">
        <w:rPr>
          <w:rFonts w:ascii="Times New Roman" w:hAnsi="Times New Roman"/>
          <w:b/>
          <w:bCs/>
          <w:color w:val="00B050"/>
          <w:sz w:val="24"/>
          <w:szCs w:val="24"/>
        </w:rPr>
        <w:t xml:space="preserve">Госка </w:t>
      </w:r>
      <w:r w:rsidRPr="0073003D">
        <w:rPr>
          <w:rFonts w:ascii="Times New Roman" w:hAnsi="Times New Roman"/>
          <w:color w:val="00B050"/>
          <w:sz w:val="24"/>
          <w:szCs w:val="24"/>
        </w:rPr>
        <w:t xml:space="preserve">(лат. </w:t>
      </w:r>
      <w:r w:rsidRPr="0073003D">
        <w:rPr>
          <w:rFonts w:ascii="Times New Roman" w:hAnsi="Times New Roman"/>
          <w:color w:val="00B050"/>
          <w:sz w:val="24"/>
          <w:szCs w:val="24"/>
          <w:lang w:val="en-US"/>
        </w:rPr>
        <w:t>g</w:t>
      </w:r>
      <w:r w:rsidRPr="0073003D">
        <w:rPr>
          <w:rFonts w:ascii="Times New Roman" w:hAnsi="Times New Roman"/>
          <w:color w:val="00B050"/>
          <w:sz w:val="24"/>
          <w:szCs w:val="24"/>
          <w:lang w:val="es-ES"/>
        </w:rPr>
        <w:t>osza</w:t>
      </w:r>
      <w:r w:rsidRPr="0073003D">
        <w:rPr>
          <w:rFonts w:ascii="Times New Roman" w:hAnsi="Times New Roman"/>
          <w:color w:val="00B050"/>
          <w:sz w:val="24"/>
          <w:szCs w:val="24"/>
        </w:rPr>
        <w:t xml:space="preserve">) — осадная машина; по мнению К.А. Прието Эспиносы, термин следует интерпретировать как «осадная машина, использовавшаяся наподобие тарана». </w:t>
      </w:r>
      <w:r w:rsidRPr="0073003D">
        <w:rPr>
          <w:rFonts w:ascii="Times New Roman" w:hAnsi="Times New Roman"/>
          <w:color w:val="00B050"/>
          <w:sz w:val="24"/>
          <w:szCs w:val="24"/>
          <w:lang w:val="es-ES"/>
        </w:rPr>
        <w:t>См.:</w:t>
      </w:r>
      <w:r w:rsidRPr="0073003D">
        <w:rPr>
          <w:rFonts w:ascii="Times New Roman" w:hAnsi="Times New Roman"/>
          <w:i/>
          <w:iCs/>
          <w:color w:val="00B050"/>
          <w:sz w:val="24"/>
          <w:szCs w:val="24"/>
          <w:lang w:val="es-ES"/>
        </w:rPr>
        <w:t xml:space="preserve"> Prieto Espinosa C.A.</w:t>
      </w:r>
      <w:r w:rsidRPr="0073003D">
        <w:rPr>
          <w:rFonts w:ascii="Times New Roman" w:hAnsi="Times New Roman"/>
          <w:color w:val="00B050"/>
          <w:sz w:val="24"/>
          <w:szCs w:val="24"/>
          <w:lang w:val="es-ES"/>
        </w:rPr>
        <w:t xml:space="preserve"> El lèxic dels oficis a la documentació llatina de la Catalunya altmedieval : doctoral thesis. Barcelona : Universitat de Barcelona, 2020. T. 1. P. 381.</w:t>
      </w:r>
    </w:p>
    <w:p w14:paraId="145312F2" w14:textId="3034FA45" w:rsidR="003B3319" w:rsidRPr="0073003D" w:rsidRDefault="003B3319" w:rsidP="0073003D">
      <w:pPr>
        <w:pStyle w:val="af1"/>
        <w:jc w:val="both"/>
        <w:rPr>
          <w:rFonts w:ascii="Times New Roman" w:hAnsi="Times New Roman"/>
          <w:color w:val="00B050"/>
          <w:sz w:val="24"/>
          <w:szCs w:val="24"/>
          <w:lang w:val="fr-CA"/>
        </w:rPr>
      </w:pPr>
      <w:r w:rsidRPr="0073003D">
        <w:rPr>
          <w:rFonts w:ascii="Times New Roman" w:hAnsi="Times New Roman"/>
          <w:b/>
          <w:bCs/>
          <w:color w:val="00B050"/>
          <w:sz w:val="24"/>
          <w:szCs w:val="24"/>
        </w:rPr>
        <w:t>Гатта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лат</w:t>
      </w:r>
      <w:r w:rsidRPr="0073003D">
        <w:rPr>
          <w:rFonts w:ascii="Times New Roman" w:hAnsi="Times New Roman"/>
          <w:color w:val="00B050"/>
          <w:sz w:val="24"/>
          <w:szCs w:val="24"/>
          <w:lang w:val="es-ES"/>
        </w:rPr>
        <w:t xml:space="preserve">. Gatta) — </w:t>
      </w:r>
      <w:r w:rsidRPr="0073003D">
        <w:rPr>
          <w:rFonts w:ascii="Times New Roman" w:hAnsi="Times New Roman"/>
          <w:color w:val="00B050"/>
          <w:sz w:val="24"/>
          <w:szCs w:val="24"/>
        </w:rPr>
        <w:t>осадная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машина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типа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крытой</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подвижной</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галереи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латинские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аналоги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термина</w:t>
      </w:r>
      <w:r w:rsidRPr="0073003D">
        <w:rPr>
          <w:rFonts w:ascii="Times New Roman" w:hAnsi="Times New Roman"/>
          <w:color w:val="00B050"/>
          <w:sz w:val="24"/>
          <w:szCs w:val="24"/>
          <w:lang w:val="es-ES"/>
        </w:rPr>
        <w:t xml:space="preserve"> – vinea </w:t>
      </w:r>
      <w:r w:rsidRPr="0073003D">
        <w:rPr>
          <w:rFonts w:ascii="Times New Roman" w:hAnsi="Times New Roman"/>
          <w:color w:val="00B050"/>
          <w:sz w:val="24"/>
          <w:szCs w:val="24"/>
        </w:rPr>
        <w:t>или</w:t>
      </w:r>
      <w:r w:rsidRPr="0073003D">
        <w:rPr>
          <w:rFonts w:ascii="Times New Roman" w:hAnsi="Times New Roman"/>
          <w:color w:val="00B050"/>
          <w:sz w:val="24"/>
          <w:szCs w:val="24"/>
          <w:lang w:val="es-ES"/>
        </w:rPr>
        <w:t xml:space="preserve"> pluteus. </w:t>
      </w:r>
      <w:r w:rsidRPr="0073003D">
        <w:rPr>
          <w:rFonts w:ascii="Times New Roman" w:hAnsi="Times New Roman"/>
          <w:color w:val="00B050"/>
          <w:sz w:val="24"/>
          <w:szCs w:val="24"/>
        </w:rPr>
        <w:t xml:space="preserve">По мнению К.А. Прието Эспиносы, термин следует интерпретировать как «осадная машина, использовавшаяся наподобие тарана». </w:t>
      </w:r>
      <w:r w:rsidRPr="0073003D">
        <w:rPr>
          <w:rFonts w:ascii="Times New Roman" w:hAnsi="Times New Roman"/>
          <w:color w:val="00B050"/>
          <w:sz w:val="24"/>
          <w:szCs w:val="24"/>
          <w:lang w:val="es-ES"/>
        </w:rPr>
        <w:t xml:space="preserve">См.: </w:t>
      </w:r>
      <w:r w:rsidRPr="0073003D">
        <w:rPr>
          <w:rFonts w:ascii="Times New Roman" w:hAnsi="Times New Roman"/>
          <w:i/>
          <w:iCs/>
          <w:color w:val="00B050"/>
          <w:sz w:val="24"/>
          <w:szCs w:val="24"/>
          <w:lang w:val="es-ES"/>
        </w:rPr>
        <w:t>Prieto Espinosa C.A.</w:t>
      </w:r>
      <w:r w:rsidRPr="0073003D">
        <w:rPr>
          <w:rFonts w:ascii="Times New Roman" w:hAnsi="Times New Roman"/>
          <w:color w:val="00B050"/>
          <w:sz w:val="24"/>
          <w:szCs w:val="24"/>
          <w:lang w:val="es-ES"/>
        </w:rPr>
        <w:t xml:space="preserve"> El lèxic dels oficis a la documentació llatina de la Catalunya altmedieval : doctoral thesis. </w:t>
      </w:r>
      <w:r w:rsidRPr="0073003D">
        <w:rPr>
          <w:rFonts w:ascii="Times New Roman" w:hAnsi="Times New Roman"/>
          <w:color w:val="00B050"/>
          <w:sz w:val="24"/>
          <w:szCs w:val="24"/>
          <w:lang w:val="fr-CA"/>
        </w:rPr>
        <w:t xml:space="preserve">Barcelona: Universitat de Barcelona, 2020. T. 1. P. 381. </w:t>
      </w:r>
      <w:r w:rsidRPr="0073003D">
        <w:rPr>
          <w:rFonts w:ascii="Times New Roman" w:hAnsi="Times New Roman"/>
          <w:color w:val="00B050"/>
          <w:sz w:val="24"/>
          <w:szCs w:val="24"/>
        </w:rPr>
        <w:t>См</w:t>
      </w:r>
      <w:r w:rsidRPr="0073003D">
        <w:rPr>
          <w:rFonts w:ascii="Times New Roman" w:hAnsi="Times New Roman"/>
          <w:color w:val="00B050"/>
          <w:sz w:val="24"/>
          <w:szCs w:val="24"/>
          <w:lang w:val="fr-CA"/>
        </w:rPr>
        <w:t xml:space="preserve">.: GATTA // </w:t>
      </w:r>
      <w:r w:rsidRPr="0073003D">
        <w:rPr>
          <w:rFonts w:ascii="Times New Roman" w:hAnsi="Times New Roman"/>
          <w:i/>
          <w:iCs/>
          <w:color w:val="00B050"/>
          <w:sz w:val="24"/>
          <w:szCs w:val="24"/>
          <w:lang w:val="fr-CA"/>
        </w:rPr>
        <w:t>Du Cange et al.</w:t>
      </w:r>
      <w:r w:rsidRPr="0073003D">
        <w:rPr>
          <w:rFonts w:ascii="Times New Roman" w:hAnsi="Times New Roman"/>
          <w:color w:val="00B050"/>
          <w:sz w:val="24"/>
          <w:szCs w:val="24"/>
          <w:lang w:val="fr-CA"/>
        </w:rPr>
        <w:t xml:space="preserve"> Glossarium mediae et infimae latinitatis / éd. augm. Niort : L. Favre, 1883–1887. URL: </w:t>
      </w:r>
      <w:hyperlink r:id="rId18" w:history="1">
        <w:r w:rsidRPr="0073003D">
          <w:rPr>
            <w:rStyle w:val="ae"/>
            <w:rFonts w:ascii="Times New Roman" w:hAnsi="Times New Roman"/>
            <w:color w:val="00B050"/>
            <w:sz w:val="24"/>
            <w:szCs w:val="24"/>
            <w:lang w:val="fr-CA"/>
          </w:rPr>
          <w:t>https://ducange.enc.sorbonne.fr/GATTA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fr-CA"/>
        </w:rPr>
        <w:t xml:space="preserve">: 14.04.2026). </w:t>
      </w:r>
    </w:p>
  </w:footnote>
  <w:footnote w:id="80">
    <w:p w14:paraId="61F9BC74"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 xml:space="preserve">Zimmerman M. </w:t>
      </w:r>
      <w:r w:rsidRPr="0073003D">
        <w:rPr>
          <w:rFonts w:ascii="Times New Roman" w:hAnsi="Times New Roman"/>
          <w:color w:val="00B050"/>
          <w:sz w:val="24"/>
          <w:szCs w:val="24"/>
          <w:lang w:val="fr-CA"/>
        </w:rPr>
        <w:t>La représentation de la noblesse... P. 25.</w:t>
      </w:r>
    </w:p>
  </w:footnote>
  <w:footnote w:id="81">
    <w:p w14:paraId="564DDB70"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70 (90): «“SI QVIS IVDEO uel sarraceno baptizatis retraxerit illorum legem uel appellauerit eos tressalidz uel renegats …». P. 108–109.</w:t>
      </w:r>
    </w:p>
  </w:footnote>
  <w:footnote w:id="82">
    <w:p w14:paraId="03CC9225" w14:textId="7EAFB47A" w:rsidR="003B3319" w:rsidRPr="0073003D" w:rsidRDefault="003B3319"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Us. </w:t>
      </w:r>
      <w:r w:rsidR="00EE53FE" w:rsidRPr="0073003D">
        <w:rPr>
          <w:rFonts w:ascii="Times New Roman" w:hAnsi="Times New Roman"/>
          <w:color w:val="00B050"/>
          <w:sz w:val="24"/>
          <w:szCs w:val="24"/>
          <w:lang w:val="fr-CA"/>
        </w:rPr>
        <w:t>39(42),</w:t>
      </w:r>
      <w:r w:rsidRPr="0073003D">
        <w:rPr>
          <w:rFonts w:ascii="Times New Roman" w:hAnsi="Times New Roman"/>
          <w:color w:val="00B050"/>
          <w:sz w:val="24"/>
          <w:szCs w:val="24"/>
          <w:lang w:val="fr-CA"/>
        </w:rPr>
        <w:t xml:space="preserve">70 (90). </w:t>
      </w:r>
      <w:r w:rsidR="00EE53FE" w:rsidRPr="0073003D">
        <w:rPr>
          <w:rFonts w:ascii="Times New Roman" w:hAnsi="Times New Roman"/>
          <w:color w:val="00B050"/>
          <w:sz w:val="24"/>
          <w:szCs w:val="24"/>
          <w:lang w:val="fr-CA"/>
        </w:rPr>
        <w:t xml:space="preserve">P. 82–83; </w:t>
      </w:r>
      <w:r w:rsidRPr="0073003D">
        <w:rPr>
          <w:rFonts w:ascii="Times New Roman" w:hAnsi="Times New Roman"/>
          <w:color w:val="00B050"/>
          <w:sz w:val="24"/>
          <w:szCs w:val="24"/>
          <w:lang w:val="fr-CA"/>
        </w:rPr>
        <w:t>108–109.</w:t>
      </w:r>
      <w:r w:rsidR="00EE53FE" w:rsidRPr="0073003D">
        <w:rPr>
          <w:rFonts w:ascii="Times New Roman" w:hAnsi="Times New Roman"/>
          <w:color w:val="00B050"/>
          <w:sz w:val="24"/>
          <w:szCs w:val="24"/>
          <w:lang w:val="fr-CA"/>
        </w:rPr>
        <w:t xml:space="preserve"> Renegatus // </w:t>
      </w:r>
      <w:r w:rsidR="00EE53FE" w:rsidRPr="0073003D">
        <w:rPr>
          <w:rFonts w:ascii="Times New Roman" w:hAnsi="Times New Roman"/>
          <w:i/>
          <w:iCs/>
          <w:color w:val="00B050"/>
          <w:sz w:val="24"/>
          <w:szCs w:val="24"/>
          <w:lang w:val="fr-CA"/>
        </w:rPr>
        <w:t xml:space="preserve">Du Cange C. et al. </w:t>
      </w:r>
      <w:r w:rsidR="00EE53FE" w:rsidRPr="0073003D">
        <w:rPr>
          <w:rFonts w:ascii="Times New Roman" w:hAnsi="Times New Roman"/>
          <w:color w:val="00B050"/>
          <w:sz w:val="24"/>
          <w:szCs w:val="24"/>
          <w:lang w:val="fr-CA"/>
        </w:rPr>
        <w:t xml:space="preserve">Glossarium mediae et infimae latinitatis / éd. augm., Niort : L. Favre, 1883—1887, t. 7, col. 123c. </w:t>
      </w:r>
      <w:r w:rsidR="00EE53FE" w:rsidRPr="0073003D">
        <w:rPr>
          <w:rFonts w:ascii="Times New Roman" w:hAnsi="Times New Roman"/>
          <w:color w:val="00B050"/>
          <w:sz w:val="24"/>
          <w:szCs w:val="24"/>
          <w:lang w:val="es-ES"/>
        </w:rPr>
        <w:t xml:space="preserve">URL : </w:t>
      </w:r>
      <w:hyperlink r:id="rId19" w:tgtFrame="_top" w:history="1">
        <w:r w:rsidR="00EE53FE" w:rsidRPr="0073003D">
          <w:rPr>
            <w:rStyle w:val="ae"/>
            <w:rFonts w:ascii="Times New Roman" w:hAnsi="Times New Roman"/>
            <w:color w:val="00B050"/>
            <w:sz w:val="24"/>
            <w:szCs w:val="24"/>
            <w:lang w:val="es-ES"/>
          </w:rPr>
          <w:t>http://ducange.enc.sorbonne.fr/RENEGATUS</w:t>
        </w:r>
      </w:hyperlink>
      <w:r w:rsidR="00EE53FE" w:rsidRPr="0073003D">
        <w:rPr>
          <w:rFonts w:ascii="Times New Roman" w:hAnsi="Times New Roman"/>
          <w:color w:val="00B050"/>
          <w:sz w:val="24"/>
          <w:szCs w:val="24"/>
          <w:lang w:val="es-ES"/>
        </w:rPr>
        <w:t xml:space="preserve"> (</w:t>
      </w:r>
      <w:r w:rsidR="00EE53FE" w:rsidRPr="0073003D">
        <w:rPr>
          <w:rFonts w:ascii="Times New Roman" w:hAnsi="Times New Roman"/>
          <w:color w:val="00B050"/>
          <w:sz w:val="24"/>
          <w:szCs w:val="24"/>
        </w:rPr>
        <w:t>дата</w:t>
      </w:r>
      <w:r w:rsidR="00EE53FE" w:rsidRPr="0073003D">
        <w:rPr>
          <w:rFonts w:ascii="Times New Roman" w:hAnsi="Times New Roman"/>
          <w:color w:val="00B050"/>
          <w:sz w:val="24"/>
          <w:szCs w:val="24"/>
          <w:lang w:val="es-ES"/>
        </w:rPr>
        <w:t xml:space="preserve"> </w:t>
      </w:r>
      <w:r w:rsidR="00EE53FE" w:rsidRPr="0073003D">
        <w:rPr>
          <w:rFonts w:ascii="Times New Roman" w:hAnsi="Times New Roman"/>
          <w:color w:val="00B050"/>
          <w:sz w:val="24"/>
          <w:szCs w:val="24"/>
        </w:rPr>
        <w:t>обращения</w:t>
      </w:r>
      <w:r w:rsidR="00EE53FE" w:rsidRPr="0073003D">
        <w:rPr>
          <w:rFonts w:ascii="Times New Roman" w:hAnsi="Times New Roman"/>
          <w:color w:val="00B050"/>
          <w:sz w:val="24"/>
          <w:szCs w:val="24"/>
          <w:lang w:val="es-ES"/>
        </w:rPr>
        <w:t xml:space="preserve">: 27.03.2023); Renegat // Gran Diccionari de la llengua catalana (GDLC). </w:t>
      </w:r>
      <w:r w:rsidR="00EE53FE" w:rsidRPr="0073003D">
        <w:rPr>
          <w:rFonts w:ascii="Times New Roman" w:hAnsi="Times New Roman"/>
          <w:color w:val="00B050"/>
          <w:sz w:val="24"/>
          <w:szCs w:val="24"/>
          <w:lang w:val="en-US"/>
        </w:rPr>
        <w:t>URL </w:t>
      </w:r>
      <w:r w:rsidR="00EE53FE" w:rsidRPr="0073003D">
        <w:rPr>
          <w:rFonts w:ascii="Times New Roman" w:hAnsi="Times New Roman"/>
          <w:color w:val="00B050"/>
          <w:sz w:val="24"/>
          <w:szCs w:val="24"/>
        </w:rPr>
        <w:t xml:space="preserve">: </w:t>
      </w:r>
      <w:hyperlink r:id="rId20" w:history="1">
        <w:r w:rsidR="00EE53FE" w:rsidRPr="0073003D">
          <w:rPr>
            <w:rStyle w:val="ae"/>
            <w:rFonts w:ascii="Times New Roman" w:hAnsi="Times New Roman"/>
            <w:color w:val="00B050"/>
            <w:sz w:val="24"/>
            <w:szCs w:val="24"/>
            <w:lang w:val="en-US"/>
          </w:rPr>
          <w:t>https</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www</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diccionari</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cat</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EC</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GDLC</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e</w:t>
        </w:r>
        <w:r w:rsidR="00EE53FE" w:rsidRPr="0073003D">
          <w:rPr>
            <w:rStyle w:val="ae"/>
            <w:rFonts w:ascii="Times New Roman" w:hAnsi="Times New Roman"/>
            <w:color w:val="00B050"/>
            <w:sz w:val="24"/>
            <w:szCs w:val="24"/>
          </w:rPr>
          <w:t>00116932.</w:t>
        </w:r>
        <w:r w:rsidR="00EE53FE" w:rsidRPr="0073003D">
          <w:rPr>
            <w:rStyle w:val="ae"/>
            <w:rFonts w:ascii="Times New Roman" w:hAnsi="Times New Roman"/>
            <w:color w:val="00B050"/>
            <w:sz w:val="24"/>
            <w:szCs w:val="24"/>
            <w:lang w:val="en-US"/>
          </w:rPr>
          <w:t>xml</w:t>
        </w:r>
        <w:r w:rsidR="00EE53FE" w:rsidRPr="0073003D">
          <w:rPr>
            <w:rStyle w:val="ae"/>
            <w:rFonts w:ascii="Times New Roman" w:hAnsi="Times New Roman"/>
            <w:color w:val="00B050"/>
            <w:sz w:val="24"/>
            <w:szCs w:val="24"/>
          </w:rPr>
          <w:t>#</w:t>
        </w:r>
      </w:hyperlink>
      <w:r w:rsidR="00EE53FE" w:rsidRPr="0073003D">
        <w:rPr>
          <w:rFonts w:ascii="Times New Roman" w:hAnsi="Times New Roman"/>
          <w:color w:val="00B050"/>
          <w:sz w:val="24"/>
          <w:szCs w:val="24"/>
        </w:rPr>
        <w:t xml:space="preserve"> (дата обращения: 27.03.2023).</w:t>
      </w:r>
      <w:r w:rsidR="00F54CAA" w:rsidRPr="0073003D">
        <w:rPr>
          <w:rFonts w:ascii="Times New Roman" w:hAnsi="Times New Roman"/>
          <w:color w:val="00B050"/>
          <w:sz w:val="24"/>
          <w:szCs w:val="24"/>
        </w:rPr>
        <w:t xml:space="preserve"> </w:t>
      </w:r>
    </w:p>
  </w:footnote>
  <w:footnote w:id="83">
    <w:p w14:paraId="6B69FBAB" w14:textId="569BD356"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60(64): «...christiani et sarraceni, iudei et heretici, possint se in illis fidare et credere non solum illorum personas...». P. 96–97</w:t>
      </w:r>
      <w:r w:rsidR="00F54CAA" w:rsidRPr="0073003D">
        <w:rPr>
          <w:rFonts w:ascii="Times New Roman" w:hAnsi="Times New Roman"/>
          <w:color w:val="00B050"/>
          <w:sz w:val="24"/>
          <w:szCs w:val="24"/>
          <w:lang w:val="fr-CA"/>
        </w:rPr>
        <w:t>; Hæreticus //</w:t>
      </w:r>
      <w:r w:rsidR="00F54CAA" w:rsidRPr="0073003D">
        <w:rPr>
          <w:rFonts w:ascii="Times New Roman" w:hAnsi="Times New Roman"/>
          <w:i/>
          <w:iCs/>
          <w:color w:val="00B050"/>
          <w:sz w:val="24"/>
          <w:szCs w:val="24"/>
          <w:lang w:val="fr-CA"/>
        </w:rPr>
        <w:t xml:space="preserve"> Du Cange C. et al. </w:t>
      </w:r>
      <w:r w:rsidR="00F54CAA" w:rsidRPr="0073003D">
        <w:rPr>
          <w:rFonts w:ascii="Times New Roman" w:hAnsi="Times New Roman"/>
          <w:color w:val="00B050"/>
          <w:sz w:val="24"/>
          <w:szCs w:val="24"/>
          <w:lang w:val="fr-CA"/>
        </w:rPr>
        <w:t xml:space="preserve">Glossarium mediae et infimae latinitatis / éd. augm., Niort : L. Favre. </w:t>
      </w:r>
      <w:r w:rsidR="00F54CAA" w:rsidRPr="0073003D">
        <w:rPr>
          <w:rFonts w:ascii="Times New Roman" w:hAnsi="Times New Roman"/>
          <w:color w:val="00B050"/>
          <w:sz w:val="24"/>
          <w:szCs w:val="24"/>
        </w:rPr>
        <w:t>1883</w:t>
      </w:r>
      <w:r w:rsidR="00F54CAA" w:rsidRPr="0073003D">
        <w:rPr>
          <w:rFonts w:ascii="Times New Roman" w:hAnsi="Times New Roman"/>
          <w:color w:val="00B050"/>
          <w:sz w:val="24"/>
          <w:szCs w:val="24"/>
        </w:rPr>
        <w:noBreakHyphen/>
        <w:t xml:space="preserve">1887. </w:t>
      </w:r>
      <w:r w:rsidR="00F54CAA" w:rsidRPr="0073003D">
        <w:rPr>
          <w:rFonts w:ascii="Times New Roman" w:hAnsi="Times New Roman"/>
          <w:color w:val="00B050"/>
          <w:sz w:val="24"/>
          <w:szCs w:val="24"/>
          <w:lang w:val="fr-CA"/>
        </w:rPr>
        <w:t>T</w:t>
      </w:r>
      <w:r w:rsidR="00F54CAA" w:rsidRPr="0073003D">
        <w:rPr>
          <w:rFonts w:ascii="Times New Roman" w:hAnsi="Times New Roman"/>
          <w:color w:val="00B050"/>
          <w:sz w:val="24"/>
          <w:szCs w:val="24"/>
        </w:rPr>
        <w:t>.</w:t>
      </w:r>
      <w:r w:rsidR="00F54CAA" w:rsidRPr="0073003D">
        <w:rPr>
          <w:rFonts w:ascii="Times New Roman" w:hAnsi="Times New Roman"/>
          <w:color w:val="00B050"/>
          <w:sz w:val="24"/>
          <w:szCs w:val="24"/>
          <w:lang w:val="fr-CA"/>
        </w:rPr>
        <w:t> </w:t>
      </w:r>
      <w:r w:rsidR="00F54CAA" w:rsidRPr="0073003D">
        <w:rPr>
          <w:rFonts w:ascii="Times New Roman" w:hAnsi="Times New Roman"/>
          <w:color w:val="00B050"/>
          <w:sz w:val="24"/>
          <w:szCs w:val="24"/>
        </w:rPr>
        <w:t xml:space="preserve">4. </w:t>
      </w:r>
      <w:r w:rsidR="00F54CAA" w:rsidRPr="0073003D">
        <w:rPr>
          <w:rFonts w:ascii="Times New Roman" w:hAnsi="Times New Roman"/>
          <w:color w:val="00B050"/>
          <w:sz w:val="24"/>
          <w:szCs w:val="24"/>
          <w:lang w:val="fr-CA"/>
        </w:rPr>
        <w:t>Col</w:t>
      </w:r>
      <w:r w:rsidR="00F54CAA" w:rsidRPr="0073003D">
        <w:rPr>
          <w:rFonts w:ascii="Times New Roman" w:hAnsi="Times New Roman"/>
          <w:color w:val="00B050"/>
          <w:sz w:val="24"/>
          <w:szCs w:val="24"/>
        </w:rPr>
        <w:t>.</w:t>
      </w:r>
      <w:r w:rsidR="00F54CAA" w:rsidRPr="0073003D">
        <w:rPr>
          <w:rFonts w:ascii="Times New Roman" w:hAnsi="Times New Roman"/>
          <w:color w:val="00B050"/>
          <w:sz w:val="24"/>
          <w:szCs w:val="24"/>
          <w:lang w:val="fr-CA"/>
        </w:rPr>
        <w:t> </w:t>
      </w:r>
      <w:r w:rsidR="00F54CAA" w:rsidRPr="0073003D">
        <w:rPr>
          <w:rFonts w:ascii="Times New Roman" w:hAnsi="Times New Roman"/>
          <w:color w:val="00B050"/>
          <w:sz w:val="24"/>
          <w:szCs w:val="24"/>
        </w:rPr>
        <w:t>155</w:t>
      </w:r>
      <w:r w:rsidR="00F54CAA" w:rsidRPr="0073003D">
        <w:rPr>
          <w:rFonts w:ascii="Times New Roman" w:hAnsi="Times New Roman"/>
          <w:color w:val="00B050"/>
          <w:sz w:val="24"/>
          <w:szCs w:val="24"/>
          <w:lang w:val="fr-CA"/>
        </w:rPr>
        <w:t>c</w:t>
      </w:r>
      <w:r w:rsidR="00F54CAA" w:rsidRPr="0073003D">
        <w:rPr>
          <w:rFonts w:ascii="Times New Roman" w:hAnsi="Times New Roman"/>
          <w:color w:val="00B050"/>
          <w:sz w:val="24"/>
          <w:szCs w:val="24"/>
        </w:rPr>
        <w:t xml:space="preserve">. </w:t>
      </w:r>
      <w:r w:rsidR="00F54CAA" w:rsidRPr="0073003D">
        <w:rPr>
          <w:rFonts w:ascii="Times New Roman" w:hAnsi="Times New Roman"/>
          <w:color w:val="00B050"/>
          <w:sz w:val="24"/>
          <w:szCs w:val="24"/>
          <w:lang w:val="fr-CA"/>
        </w:rPr>
        <w:t>URL </w:t>
      </w:r>
      <w:r w:rsidR="00F54CAA" w:rsidRPr="0073003D">
        <w:rPr>
          <w:rFonts w:ascii="Times New Roman" w:hAnsi="Times New Roman"/>
          <w:color w:val="00B050"/>
          <w:sz w:val="24"/>
          <w:szCs w:val="24"/>
        </w:rPr>
        <w:t xml:space="preserve">: </w:t>
      </w:r>
      <w:hyperlink r:id="rId21" w:tgtFrame="_top" w:history="1">
        <w:r w:rsidR="00F54CAA" w:rsidRPr="0073003D">
          <w:rPr>
            <w:rStyle w:val="ae"/>
            <w:rFonts w:ascii="Times New Roman" w:hAnsi="Times New Roman"/>
            <w:color w:val="00B050"/>
            <w:sz w:val="24"/>
            <w:szCs w:val="24"/>
            <w:lang w:val="fr-CA"/>
          </w:rPr>
          <w:t>http</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ducange</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enc</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sorbonne</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fr</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HAERETICUS</w:t>
        </w:r>
      </w:hyperlink>
      <w:r w:rsidR="00F54CAA" w:rsidRPr="0073003D">
        <w:rPr>
          <w:rFonts w:ascii="Times New Roman" w:hAnsi="Times New Roman"/>
          <w:color w:val="00B050"/>
          <w:sz w:val="24"/>
          <w:szCs w:val="24"/>
        </w:rPr>
        <w:t xml:space="preserve"> (дата обращения: 27.03.2023).</w:t>
      </w:r>
    </w:p>
  </w:footnote>
  <w:footnote w:id="84">
    <w:p w14:paraId="5BE8BB64" w14:textId="4D9F883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Usatges de Barcelona. </w:t>
      </w:r>
      <w:r w:rsidRPr="0073003D">
        <w:rPr>
          <w:rFonts w:ascii="Times New Roman" w:hAnsi="Times New Roman"/>
          <w:color w:val="00B050"/>
          <w:sz w:val="24"/>
          <w:szCs w:val="24"/>
          <w:lang w:val="fr-CA"/>
        </w:rPr>
        <w:t>Us</w:t>
      </w:r>
      <w:r w:rsidRPr="0073003D">
        <w:rPr>
          <w:rFonts w:ascii="Times New Roman" w:hAnsi="Times New Roman"/>
          <w:color w:val="00B050"/>
          <w:sz w:val="24"/>
          <w:szCs w:val="24"/>
        </w:rPr>
        <w:t>. 60(64). В данной статье «</w:t>
      </w:r>
      <w:r w:rsidR="006A278E" w:rsidRPr="0073003D">
        <w:rPr>
          <w:rFonts w:ascii="Times New Roman" w:hAnsi="Times New Roman"/>
          <w:color w:val="00B050"/>
          <w:sz w:val="24"/>
          <w:szCs w:val="24"/>
        </w:rPr>
        <w:t>Барселонских о</w:t>
      </w:r>
      <w:r w:rsidRPr="0073003D">
        <w:rPr>
          <w:rFonts w:ascii="Times New Roman" w:hAnsi="Times New Roman"/>
          <w:color w:val="00B050"/>
          <w:sz w:val="24"/>
          <w:szCs w:val="24"/>
        </w:rPr>
        <w:t>бычаев» в рамках перечисления религиозных групп и видно, что «еретики» не относятся ни к иудеям, ни к мусульманам, ни к христианам, и представляют собой отдельную конфессиональную группу.</w:t>
      </w:r>
    </w:p>
  </w:footnote>
  <w:footnote w:id="85">
    <w:p w14:paraId="0A69D74E" w14:textId="61EE10C2"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El catarisme als Països Catalans // Gran Enciclopédia Catalana. </w:t>
      </w:r>
      <w:r w:rsidRPr="0073003D">
        <w:rPr>
          <w:rFonts w:ascii="Times New Roman" w:hAnsi="Times New Roman"/>
          <w:color w:val="00B050"/>
          <w:sz w:val="24"/>
          <w:szCs w:val="24"/>
        </w:rPr>
        <w:t xml:space="preserve">URL: </w:t>
      </w:r>
      <w:hyperlink r:id="rId22" w:history="1">
        <w:r w:rsidRPr="0073003D">
          <w:rPr>
            <w:rStyle w:val="ae"/>
            <w:rFonts w:ascii="Times New Roman" w:hAnsi="Times New Roman"/>
            <w:color w:val="00B050"/>
            <w:sz w:val="24"/>
            <w:szCs w:val="24"/>
            <w:lang w:val="fr-CA"/>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enciclopedia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gec</w:t>
        </w:r>
        <w:r w:rsidRPr="0073003D">
          <w:rPr>
            <w:rStyle w:val="ae"/>
            <w:rFonts w:ascii="Times New Roman" w:hAnsi="Times New Roman"/>
            <w:color w:val="00B050"/>
            <w:sz w:val="24"/>
            <w:szCs w:val="24"/>
          </w:rPr>
          <w:t>—0089425.</w:t>
        </w:r>
        <w:r w:rsidRPr="0073003D">
          <w:rPr>
            <w:rStyle w:val="ae"/>
            <w:rFonts w:ascii="Times New Roman" w:hAnsi="Times New Roman"/>
            <w:color w:val="00B050"/>
            <w:sz w:val="24"/>
            <w:szCs w:val="24"/>
            <w:lang w:val="fr-CA"/>
          </w:rPr>
          <w:t>xml</w:t>
        </w:r>
      </w:hyperlink>
      <w:r w:rsidRPr="0073003D">
        <w:rPr>
          <w:rFonts w:ascii="Times New Roman" w:hAnsi="Times New Roman"/>
          <w:color w:val="00B050"/>
          <w:sz w:val="24"/>
          <w:szCs w:val="24"/>
        </w:rPr>
        <w:t xml:space="preserve"> </w:t>
      </w:r>
      <w:r w:rsidR="00746D21" w:rsidRPr="0073003D">
        <w:rPr>
          <w:rFonts w:ascii="Times New Roman" w:hAnsi="Times New Roman"/>
          <w:color w:val="00B050"/>
          <w:sz w:val="24"/>
          <w:szCs w:val="24"/>
        </w:rPr>
        <w:t>(д</w:t>
      </w:r>
      <w:r w:rsidRPr="0073003D">
        <w:rPr>
          <w:rFonts w:ascii="Times New Roman" w:hAnsi="Times New Roman"/>
          <w:color w:val="00B050"/>
          <w:sz w:val="24"/>
          <w:szCs w:val="24"/>
        </w:rPr>
        <w:t>ата обращения: 19.04.202</w:t>
      </w:r>
      <w:r w:rsidR="00746D21" w:rsidRPr="0073003D">
        <w:rPr>
          <w:rFonts w:ascii="Times New Roman" w:hAnsi="Times New Roman"/>
          <w:color w:val="00B050"/>
          <w:sz w:val="24"/>
          <w:szCs w:val="24"/>
        </w:rPr>
        <w:t>4)</w:t>
      </w:r>
    </w:p>
  </w:footnote>
  <w:footnote w:id="86">
    <w:p w14:paraId="19757500" w14:textId="7FEE46B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Ventura i Subirats J. </w:t>
      </w:r>
      <w:r w:rsidRPr="0073003D">
        <w:rPr>
          <w:rFonts w:ascii="Times New Roman" w:hAnsi="Times New Roman"/>
          <w:color w:val="00B050"/>
          <w:sz w:val="24"/>
          <w:szCs w:val="24"/>
          <w:lang w:val="es-ES"/>
        </w:rPr>
        <w:t>El catarismo en Cataluña // Boletín de la Real Academia de Buenas Letras de Barcelona. 1960. T. 28. P. 75</w:t>
      </w:r>
      <w:r w:rsidR="004143AB"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158.</w:t>
      </w:r>
    </w:p>
  </w:footnote>
  <w:footnote w:id="87">
    <w:p w14:paraId="4A16342D" w14:textId="6DA857B6"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b/>
          <w:bCs/>
          <w:color w:val="00B050"/>
          <w:sz w:val="24"/>
          <w:szCs w:val="24"/>
        </w:rPr>
        <w:t>Рогоносец</w:t>
      </w:r>
      <w:r w:rsidRPr="0073003D">
        <w:rPr>
          <w:rFonts w:ascii="Times New Roman" w:hAnsi="Times New Roman"/>
          <w:b/>
          <w:bCs/>
          <w:color w:val="00B050"/>
          <w:sz w:val="24"/>
          <w:szCs w:val="24"/>
          <w:lang w:val="es-ES"/>
        </w:rPr>
        <w:t xml:space="preserve"> </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кат</w:t>
      </w:r>
      <w:r w:rsidRPr="0073003D">
        <w:rPr>
          <w:rFonts w:ascii="Times New Roman" w:hAnsi="Times New Roman"/>
          <w:color w:val="00B050"/>
          <w:sz w:val="24"/>
          <w:szCs w:val="24"/>
          <w:lang w:val="es-ES"/>
        </w:rPr>
        <w:t xml:space="preserve">. </w:t>
      </w:r>
      <w:r w:rsidR="005729FD" w:rsidRPr="0073003D">
        <w:rPr>
          <w:rFonts w:ascii="Times New Roman" w:hAnsi="Times New Roman"/>
          <w:b/>
          <w:bCs/>
          <w:color w:val="00B050"/>
          <w:sz w:val="24"/>
          <w:szCs w:val="24"/>
          <w:lang w:val="es-ES"/>
        </w:rPr>
        <w:t>c</w:t>
      </w:r>
      <w:r w:rsidRPr="0073003D">
        <w:rPr>
          <w:rFonts w:ascii="Times New Roman" w:hAnsi="Times New Roman"/>
          <w:b/>
          <w:bCs/>
          <w:color w:val="00B050"/>
          <w:sz w:val="24"/>
          <w:szCs w:val="24"/>
          <w:lang w:val="es-ES"/>
        </w:rPr>
        <w:t>uguz, cuguç)</w:t>
      </w:r>
      <w:r w:rsidRPr="0073003D">
        <w:rPr>
          <w:rFonts w:ascii="Times New Roman" w:hAnsi="Times New Roman"/>
          <w:color w:val="00B050"/>
          <w:sz w:val="24"/>
          <w:szCs w:val="24"/>
          <w:lang w:val="es-ES"/>
        </w:rPr>
        <w:t xml:space="preserve"> — </w:t>
      </w:r>
      <w:r w:rsidRPr="0073003D">
        <w:rPr>
          <w:rFonts w:ascii="Times New Roman" w:hAnsi="Times New Roman"/>
          <w:color w:val="00B050"/>
          <w:sz w:val="24"/>
          <w:szCs w:val="24"/>
        </w:rPr>
        <w:t>оскорбительное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обозначение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мужа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жена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которого</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была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уличена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в</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супружеской</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неверности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есть</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рогоносца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ср</w:t>
      </w:r>
      <w:r w:rsidRPr="0073003D">
        <w:rPr>
          <w:rFonts w:ascii="Times New Roman" w:hAnsi="Times New Roman"/>
          <w:color w:val="00B050"/>
          <w:sz w:val="24"/>
          <w:szCs w:val="24"/>
          <w:lang w:val="es-ES"/>
        </w:rPr>
        <w:t xml:space="preserve">. cuguç // Vocabulari de la llengua catalana medieval de Lluís Faraudo de Saint-Germain.  URL: </w:t>
      </w:r>
      <w:hyperlink r:id="rId23" w:tgtFrame="_new" w:history="1">
        <w:r w:rsidRPr="0073003D">
          <w:rPr>
            <w:rStyle w:val="ae"/>
            <w:rFonts w:ascii="Times New Roman" w:hAnsi="Times New Roman"/>
            <w:color w:val="00B050"/>
            <w:sz w:val="24"/>
            <w:szCs w:val="24"/>
            <w:lang w:val="es-ES"/>
          </w:rPr>
          <w:t>https://www.iec.cat/faraudo/</w:t>
        </w:r>
      </w:hyperlink>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поиск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слову</w:t>
      </w:r>
      <w:r w:rsidRPr="0073003D">
        <w:rPr>
          <w:rFonts w:ascii="Times New Roman" w:hAnsi="Times New Roman"/>
          <w:color w:val="00B050"/>
          <w:sz w:val="24"/>
          <w:szCs w:val="24"/>
          <w:lang w:val="es-ES"/>
        </w:rPr>
        <w:t xml:space="preserve">: cuguç; </w:t>
      </w:r>
      <w:r w:rsidRPr="0073003D">
        <w:rPr>
          <w:rFonts w:ascii="Times New Roman" w:hAnsi="Times New Roman"/>
          <w:color w:val="00B050"/>
          <w:sz w:val="24"/>
          <w:szCs w:val="24"/>
        </w:rPr>
        <w:t>дата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es-ES"/>
        </w:rPr>
        <w:t>: 15.04.2026);: cuguç // Diccionari català-valencià-balear.  URL</w:t>
      </w:r>
      <w:r w:rsidRPr="0073003D">
        <w:rPr>
          <w:rFonts w:ascii="Times New Roman" w:hAnsi="Times New Roman"/>
          <w:color w:val="00B050"/>
          <w:sz w:val="24"/>
          <w:szCs w:val="24"/>
        </w:rPr>
        <w:t xml:space="preserve">: </w:t>
      </w:r>
      <w:hyperlink r:id="rId24" w:tgtFrame="_new"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dcvb</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cugu</w:t>
        </w:r>
        <w:r w:rsidRPr="0073003D">
          <w:rPr>
            <w:rStyle w:val="ae"/>
            <w:rFonts w:ascii="Times New Roman" w:hAnsi="Times New Roman"/>
            <w:color w:val="00B050"/>
            <w:sz w:val="24"/>
            <w:szCs w:val="24"/>
          </w:rPr>
          <w:t>%25</w:t>
        </w:r>
        <w:r w:rsidRPr="0073003D">
          <w:rPr>
            <w:rStyle w:val="ae"/>
            <w:rFonts w:ascii="Times New Roman" w:hAnsi="Times New Roman"/>
            <w:color w:val="00B050"/>
            <w:sz w:val="24"/>
            <w:szCs w:val="24"/>
            <w:lang w:val="es-ES"/>
          </w:rPr>
          <w:t>u</w:t>
        </w:r>
        <w:r w:rsidRPr="0073003D">
          <w:rPr>
            <w:rStyle w:val="ae"/>
            <w:rFonts w:ascii="Times New Roman" w:hAnsi="Times New Roman"/>
            <w:color w:val="00B050"/>
            <w:sz w:val="24"/>
            <w:szCs w:val="24"/>
          </w:rPr>
          <w:t>00</w:t>
        </w:r>
        <w:r w:rsidRPr="0073003D">
          <w:rPr>
            <w:rStyle w:val="ae"/>
            <w:rFonts w:ascii="Times New Roman" w:hAnsi="Times New Roman"/>
            <w:color w:val="00B050"/>
            <w:sz w:val="24"/>
            <w:szCs w:val="24"/>
            <w:lang w:val="es-ES"/>
          </w:rPr>
          <w:t>e</w:t>
        </w:r>
        <w:r w:rsidRPr="0073003D">
          <w:rPr>
            <w:rStyle w:val="ae"/>
            <w:rFonts w:ascii="Times New Roman" w:hAnsi="Times New Roman"/>
            <w:color w:val="00B050"/>
            <w:sz w:val="24"/>
            <w:szCs w:val="24"/>
          </w:rPr>
          <w:t>7</w:t>
        </w:r>
      </w:hyperlink>
      <w:r w:rsidRPr="0073003D">
        <w:rPr>
          <w:rFonts w:ascii="Times New Roman" w:hAnsi="Times New Roman"/>
          <w:color w:val="00B050"/>
          <w:sz w:val="24"/>
          <w:szCs w:val="24"/>
        </w:rPr>
        <w:t xml:space="preserve"> (дата обращения: 15.04.2026).</w:t>
      </w:r>
    </w:p>
  </w:footnote>
  <w:footnote w:id="88">
    <w:p w14:paraId="50DC7E82" w14:textId="31F9EC6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07A47" w:rsidRPr="0073003D">
        <w:rPr>
          <w:rFonts w:ascii="Times New Roman" w:hAnsi="Times New Roman"/>
          <w:color w:val="00B050"/>
          <w:sz w:val="24"/>
          <w:szCs w:val="24"/>
          <w:lang w:val="es-ES"/>
        </w:rPr>
        <w:t>Usatges de Barcelona</w:t>
      </w:r>
      <w:r w:rsidRPr="0073003D">
        <w:rPr>
          <w:rFonts w:ascii="Times New Roman" w:hAnsi="Times New Roman"/>
          <w:color w:val="00B050"/>
          <w:sz w:val="24"/>
          <w:szCs w:val="24"/>
          <w:lang w:val="es-ES"/>
        </w:rPr>
        <w:t>. Us. 70(90)</w:t>
      </w:r>
      <w:r w:rsidR="00607A47"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108</w:t>
      </w:r>
      <w:r w:rsidR="004738A9" w:rsidRPr="0073003D">
        <w:rPr>
          <w:rFonts w:ascii="Times New Roman" w:hAnsi="Times New Roman"/>
          <w:color w:val="00B050"/>
          <w:sz w:val="24"/>
          <w:szCs w:val="24"/>
          <w:lang w:val="es-ES"/>
        </w:rPr>
        <w:t xml:space="preserve">; Cuguç // </w:t>
      </w:r>
      <w:r w:rsidR="004738A9" w:rsidRPr="0073003D">
        <w:rPr>
          <w:rFonts w:ascii="Times New Roman" w:hAnsi="Times New Roman"/>
          <w:i/>
          <w:iCs/>
          <w:color w:val="00B050"/>
          <w:sz w:val="24"/>
          <w:szCs w:val="24"/>
          <w:lang w:val="es-ES"/>
        </w:rPr>
        <w:t xml:space="preserve">Coromines J. </w:t>
      </w:r>
      <w:r w:rsidR="004738A9" w:rsidRPr="0073003D">
        <w:rPr>
          <w:rFonts w:ascii="Times New Roman" w:hAnsi="Times New Roman"/>
          <w:color w:val="00B050"/>
          <w:sz w:val="24"/>
          <w:szCs w:val="24"/>
          <w:lang w:val="es-ES"/>
        </w:rPr>
        <w:t>Diccionari etimològic i complementari de la llengua catalana. Barcelona: Curial Edicions Catalanes, 1981. Vol. 2. P. 1086.</w:t>
      </w:r>
    </w:p>
  </w:footnote>
  <w:footnote w:id="89">
    <w:p w14:paraId="4DED7716" w14:textId="43E46C38" w:rsidR="00D666E6" w:rsidRPr="0073003D" w:rsidRDefault="00D666E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07A47" w:rsidRPr="0073003D">
        <w:rPr>
          <w:rFonts w:ascii="Times New Roman" w:hAnsi="Times New Roman"/>
          <w:color w:val="00B050"/>
          <w:sz w:val="24"/>
          <w:szCs w:val="24"/>
          <w:lang w:val="es-ES"/>
        </w:rPr>
        <w:t>Usatges de Barcelona. Us. 70(90). P. 108–109.</w:t>
      </w:r>
    </w:p>
  </w:footnote>
  <w:footnote w:id="90">
    <w:p w14:paraId="7814A4E2" w14:textId="235251AF" w:rsidR="00D666E6" w:rsidRPr="0073003D" w:rsidRDefault="00D666E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07A47" w:rsidRPr="0073003D">
        <w:rPr>
          <w:rFonts w:ascii="Times New Roman" w:hAnsi="Times New Roman"/>
          <w:i/>
          <w:iCs/>
          <w:color w:val="00B050"/>
          <w:sz w:val="24"/>
          <w:szCs w:val="24"/>
          <w:lang w:val="es-ES"/>
        </w:rPr>
        <w:t xml:space="preserve">Gudiol i Cunill J. </w:t>
      </w:r>
      <w:r w:rsidR="00607A47" w:rsidRPr="0073003D">
        <w:rPr>
          <w:rFonts w:ascii="Times New Roman" w:hAnsi="Times New Roman"/>
          <w:color w:val="00B050"/>
          <w:sz w:val="24"/>
          <w:szCs w:val="24"/>
          <w:lang w:val="es-ES"/>
        </w:rPr>
        <w:t xml:space="preserve">Traducció dels Usatges, les més antigues constitucions de Catalunya y les Costumes de Pere Albert // Anuari de l’Institut d’Estudis Catalans. </w:t>
      </w:r>
      <w:r w:rsidR="00607A47" w:rsidRPr="0073003D">
        <w:rPr>
          <w:rFonts w:ascii="Times New Roman" w:hAnsi="Times New Roman"/>
          <w:color w:val="00B050"/>
          <w:sz w:val="24"/>
          <w:szCs w:val="24"/>
        </w:rPr>
        <w:t xml:space="preserve">1907. </w:t>
      </w:r>
      <w:r w:rsidR="00607A47" w:rsidRPr="0073003D">
        <w:rPr>
          <w:rFonts w:ascii="Times New Roman" w:hAnsi="Times New Roman"/>
          <w:color w:val="00B050"/>
          <w:sz w:val="24"/>
          <w:szCs w:val="24"/>
          <w:lang w:val="es-ES"/>
        </w:rPr>
        <w:t>Vol</w:t>
      </w:r>
      <w:r w:rsidR="00607A47" w:rsidRPr="0073003D">
        <w:rPr>
          <w:rFonts w:ascii="Times New Roman" w:hAnsi="Times New Roman"/>
          <w:color w:val="00B050"/>
          <w:sz w:val="24"/>
          <w:szCs w:val="24"/>
        </w:rPr>
        <w:t xml:space="preserve">. 1. </w:t>
      </w:r>
      <w:r w:rsidR="00607A47" w:rsidRPr="0073003D">
        <w:rPr>
          <w:rFonts w:ascii="Times New Roman" w:hAnsi="Times New Roman"/>
          <w:color w:val="00B050"/>
          <w:sz w:val="24"/>
          <w:szCs w:val="24"/>
          <w:lang w:val="es-ES"/>
        </w:rPr>
        <w:t>P</w:t>
      </w:r>
      <w:r w:rsidR="00607A47" w:rsidRPr="0073003D">
        <w:rPr>
          <w:rFonts w:ascii="Times New Roman" w:hAnsi="Times New Roman"/>
          <w:color w:val="00B050"/>
          <w:sz w:val="24"/>
          <w:szCs w:val="24"/>
        </w:rPr>
        <w:t>. 295.</w:t>
      </w:r>
    </w:p>
  </w:footnote>
  <w:footnote w:id="91">
    <w:p w14:paraId="72E14D46" w14:textId="03493DD0" w:rsidR="00D666E6" w:rsidRPr="0073003D" w:rsidRDefault="00D666E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Об этом разночтении см. §2.4.4.</w:t>
      </w:r>
    </w:p>
  </w:footnote>
  <w:footnote w:id="92">
    <w:p w14:paraId="12A84D5C" w14:textId="3702EAA4" w:rsidR="00D666E6" w:rsidRPr="0073003D" w:rsidRDefault="00D666E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Старокаталанское слово «бург» (старокат. — burc, burch) могло обозначать поселение, сложившееся возле укреплённого города или замка. Поэтому слова «или в бургах» (лат. — uel burgos; старокат. — o els burcs) расширяли территориальный охват нормы и не являлись повторением предшествующего указания на пространство внутри городских стен. См</w:t>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Jaime Moya J.M. </w:t>
      </w:r>
      <w:r w:rsidRPr="0073003D">
        <w:rPr>
          <w:rFonts w:ascii="Times New Roman" w:hAnsi="Times New Roman"/>
          <w:color w:val="00B050"/>
          <w:sz w:val="24"/>
          <w:szCs w:val="24"/>
          <w:lang w:val="es-ES"/>
        </w:rPr>
        <w:t>El lèxic d’origen germànic en el llatí medieval de Catalunya: tesi doctoral. 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Universitat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Barcelona</w:t>
      </w:r>
      <w:r w:rsidRPr="0073003D">
        <w:rPr>
          <w:rFonts w:ascii="Times New Roman" w:hAnsi="Times New Roman"/>
          <w:color w:val="00B050"/>
          <w:sz w:val="24"/>
          <w:szCs w:val="24"/>
        </w:rPr>
        <w:t xml:space="preserve">, 2015.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63–64.</w:t>
      </w:r>
    </w:p>
  </w:footnote>
  <w:footnote w:id="93">
    <w:p w14:paraId="30A4A340" w14:textId="77777777" w:rsidR="00D666E6" w:rsidRPr="0073003D" w:rsidRDefault="00D666E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i/>
          <w:iCs/>
          <w:color w:val="00B050"/>
          <w:sz w:val="24"/>
          <w:szCs w:val="24"/>
        </w:rPr>
        <w:t>Варьяш О.И.</w:t>
      </w:r>
      <w:r w:rsidRPr="0073003D">
        <w:rPr>
          <w:rFonts w:ascii="Times New Roman" w:hAnsi="Times New Roman"/>
          <w:color w:val="00B050"/>
          <w:sz w:val="24"/>
          <w:szCs w:val="24"/>
        </w:rPr>
        <w:t xml:space="preserve"> Средневековое право: Опыт пристального чтения некоторых памятников // Пиренейские тетради: право, общество, власть и человек в Средние века. / сост. и отв. ред. И</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Варьяш</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Г</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Попова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w:t>
      </w:r>
      <w:r w:rsidRPr="0073003D">
        <w:rPr>
          <w:rFonts w:ascii="Times New Roman" w:hAnsi="Times New Roman"/>
          <w:color w:val="00B050"/>
          <w:sz w:val="24"/>
          <w:szCs w:val="24"/>
          <w:lang w:val="es-ES"/>
        </w:rPr>
        <w:t xml:space="preserve">., 2006.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181.</w:t>
      </w:r>
    </w:p>
  </w:footnote>
  <w:footnote w:id="94">
    <w:p w14:paraId="572CD5F3" w14:textId="5BCD7623" w:rsidR="004738A9" w:rsidRPr="0073003D" w:rsidRDefault="004738A9"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Cuguç // </w:t>
      </w:r>
      <w:r w:rsidRPr="0073003D">
        <w:rPr>
          <w:rFonts w:ascii="Times New Roman" w:hAnsi="Times New Roman"/>
          <w:i/>
          <w:iCs/>
          <w:color w:val="00B050"/>
          <w:sz w:val="24"/>
          <w:szCs w:val="24"/>
          <w:lang w:val="es-ES"/>
        </w:rPr>
        <w:t xml:space="preserve">Coromines J. </w:t>
      </w:r>
      <w:r w:rsidRPr="0073003D">
        <w:rPr>
          <w:rFonts w:ascii="Times New Roman" w:hAnsi="Times New Roman"/>
          <w:color w:val="00B050"/>
          <w:sz w:val="24"/>
          <w:szCs w:val="24"/>
          <w:lang w:val="es-ES"/>
        </w:rPr>
        <w:t>Diccionari etimològic i complementari de la llengua catalana. Barcelona: Curial Edicions Catalanes, 1981. Vol. 2. P. 1086.</w:t>
      </w:r>
    </w:p>
  </w:footnote>
  <w:footnote w:id="95">
    <w:p w14:paraId="2D4EDED3"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Carta de l'acapte de la Ciutat de Tortosa. P. 531.</w:t>
      </w:r>
    </w:p>
  </w:footnote>
  <w:footnote w:id="96">
    <w:p w14:paraId="45C71653" w14:textId="65E1644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9.4.2: «Injúria és qui a altre cridarà traydor o bare, cugús, ladre, perjur, putana, corregut, aültre, renegat, o altres coses semblantz a aquestes, renegat, o altres coses semblants a aquestes, jasia so que sia ver o no». P. 419.</w:t>
      </w:r>
    </w:p>
  </w:footnote>
  <w:footnote w:id="97">
    <w:p w14:paraId="01B0478C"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85 (108).</w:t>
      </w:r>
    </w:p>
  </w:footnote>
  <w:footnote w:id="98">
    <w:p w14:paraId="62B56DB8" w14:textId="5A786C11" w:rsidR="0046505E" w:rsidRPr="0073003D" w:rsidRDefault="0046505E" w:rsidP="0073003D">
      <w:pPr>
        <w:spacing w:after="0"/>
        <w:jc w:val="both"/>
        <w:rPr>
          <w:rFonts w:ascii="Times New Roman" w:hAnsi="Times New Roman" w:cs="Times New Roman"/>
          <w:color w:val="00B050"/>
          <w:sz w:val="24"/>
          <w:szCs w:val="24"/>
          <w:lang w:val="es-ES"/>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lang w:val="es-ES"/>
        </w:rPr>
        <w:t xml:space="preserve"> </w:t>
      </w:r>
      <w:r w:rsidRPr="0073003D">
        <w:rPr>
          <w:rFonts w:ascii="Times New Roman" w:hAnsi="Times New Roman" w:cs="Times New Roman"/>
          <w:i/>
          <w:iCs/>
          <w:color w:val="00B050"/>
          <w:sz w:val="24"/>
          <w:szCs w:val="24"/>
          <w:lang w:val="es-ES"/>
        </w:rPr>
        <w:t>Reig E.S.</w:t>
      </w:r>
      <w:r w:rsidRPr="0073003D">
        <w:rPr>
          <w:rFonts w:ascii="Times New Roman" w:hAnsi="Times New Roman" w:cs="Times New Roman"/>
          <w:color w:val="00B050"/>
          <w:sz w:val="24"/>
          <w:szCs w:val="24"/>
          <w:lang w:val="es-ES"/>
        </w:rPr>
        <w:t xml:space="preserve"> E de la paraula “aixovar” // Aula de lletres valencianes</w:t>
      </w:r>
      <w:r w:rsidR="00966C4C" w:rsidRPr="0073003D">
        <w:rPr>
          <w:rFonts w:ascii="Times New Roman" w:hAnsi="Times New Roman" w:cs="Times New Roman"/>
          <w:color w:val="00B050"/>
          <w:sz w:val="24"/>
          <w:szCs w:val="24"/>
          <w:lang w:val="es-ES"/>
        </w:rPr>
        <w:t>.</w:t>
      </w:r>
      <w:r w:rsidRPr="0073003D">
        <w:rPr>
          <w:rFonts w:ascii="Times New Roman" w:hAnsi="Times New Roman" w:cs="Times New Roman"/>
          <w:color w:val="00B050"/>
          <w:sz w:val="24"/>
          <w:szCs w:val="24"/>
          <w:lang w:val="es-ES"/>
        </w:rPr>
        <w:t xml:space="preserve"> </w:t>
      </w:r>
      <w:r w:rsidR="004738A9" w:rsidRPr="0073003D">
        <w:rPr>
          <w:rFonts w:ascii="Times New Roman" w:hAnsi="Times New Roman" w:cs="Times New Roman"/>
          <w:color w:val="00B050"/>
          <w:sz w:val="24"/>
          <w:szCs w:val="24"/>
          <w:lang w:val="es-ES"/>
        </w:rPr>
        <w:t>Núm. 2.</w:t>
      </w:r>
      <w:r w:rsidRPr="0073003D">
        <w:rPr>
          <w:rFonts w:ascii="Times New Roman" w:hAnsi="Times New Roman" w:cs="Times New Roman"/>
          <w:color w:val="00B050"/>
          <w:sz w:val="24"/>
          <w:szCs w:val="24"/>
          <w:lang w:val="es-ES"/>
        </w:rPr>
        <w:t xml:space="preserve"> 2012. P. 95; </w:t>
      </w:r>
      <w:r w:rsidRPr="0073003D">
        <w:rPr>
          <w:rFonts w:ascii="Times New Roman" w:hAnsi="Times New Roman" w:cs="Times New Roman"/>
          <w:i/>
          <w:iCs/>
          <w:color w:val="00B050"/>
          <w:sz w:val="24"/>
          <w:szCs w:val="24"/>
          <w:lang w:val="es-ES"/>
        </w:rPr>
        <w:t>Biosca i Bas A.</w:t>
      </w:r>
      <w:r w:rsidRPr="0073003D">
        <w:rPr>
          <w:rFonts w:ascii="Times New Roman" w:hAnsi="Times New Roman" w:cs="Times New Roman"/>
          <w:color w:val="00B050"/>
          <w:sz w:val="24"/>
          <w:szCs w:val="24"/>
          <w:lang w:val="es-ES"/>
        </w:rPr>
        <w:t xml:space="preserve"> Aproximación a los arabismos en la documentación de Jaime I // IV Congresso Internacional de Latim Medieval Hispânico. Lisboa, 12–15 de outubro de 2005 : actas. Lisboa, 2006. P. 219–226; </w:t>
      </w:r>
      <w:r w:rsidRPr="0073003D">
        <w:rPr>
          <w:rFonts w:ascii="Times New Roman" w:hAnsi="Times New Roman" w:cs="Times New Roman"/>
          <w:i/>
          <w:iCs/>
          <w:color w:val="00B050"/>
          <w:sz w:val="24"/>
          <w:szCs w:val="24"/>
          <w:lang w:val="es-ES"/>
        </w:rPr>
        <w:t xml:space="preserve">To Figueras L. </w:t>
      </w:r>
      <w:r w:rsidRPr="0073003D">
        <w:rPr>
          <w:rFonts w:ascii="Times New Roman" w:hAnsi="Times New Roman" w:cs="Times New Roman"/>
          <w:color w:val="00B050"/>
          <w:sz w:val="24"/>
          <w:szCs w:val="24"/>
          <w:lang w:val="es-ES"/>
        </w:rPr>
        <w:t>Las Mujeres en la sociedad catalana de los siglos IX al XI.... P.</w:t>
      </w:r>
      <w:r w:rsidR="00966C4C" w:rsidRPr="0073003D">
        <w:rPr>
          <w:rFonts w:ascii="Times New Roman" w:hAnsi="Times New Roman" w:cs="Times New Roman"/>
          <w:color w:val="00B050"/>
          <w:sz w:val="24"/>
          <w:szCs w:val="24"/>
          <w:lang w:val="es-ES"/>
        </w:rPr>
        <w:t> </w:t>
      </w:r>
      <w:r w:rsidRPr="0073003D">
        <w:rPr>
          <w:rFonts w:ascii="Times New Roman" w:hAnsi="Times New Roman" w:cs="Times New Roman"/>
          <w:color w:val="00B050"/>
          <w:sz w:val="24"/>
          <w:szCs w:val="24"/>
          <w:lang w:val="es-ES"/>
        </w:rPr>
        <w:t>352.</w:t>
      </w:r>
    </w:p>
  </w:footnote>
  <w:footnote w:id="99">
    <w:p w14:paraId="2D3AC2B8" w14:textId="77777777" w:rsidR="00607A47" w:rsidRPr="0073003D" w:rsidRDefault="00607A4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Biosca i Bas A</w:t>
      </w:r>
      <w:r w:rsidRPr="0073003D">
        <w:rPr>
          <w:rFonts w:ascii="Times New Roman" w:hAnsi="Times New Roman"/>
          <w:color w:val="00B050"/>
          <w:sz w:val="24"/>
          <w:szCs w:val="24"/>
          <w:lang w:val="es-ES"/>
        </w:rPr>
        <w:t>.Op. cit. P. 221.</w:t>
      </w:r>
    </w:p>
  </w:footnote>
  <w:footnote w:id="100">
    <w:p w14:paraId="416D4959"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To Figueras L. </w:t>
      </w:r>
      <w:r w:rsidRPr="0073003D">
        <w:rPr>
          <w:rFonts w:ascii="Times New Roman" w:hAnsi="Times New Roman"/>
          <w:color w:val="00B050"/>
          <w:sz w:val="24"/>
          <w:szCs w:val="24"/>
          <w:lang w:val="es-ES"/>
        </w:rPr>
        <w:t>Op. cit. P. 352.</w:t>
      </w:r>
    </w:p>
  </w:footnote>
  <w:footnote w:id="101">
    <w:p w14:paraId="27EE5B53" w14:textId="63230606" w:rsidR="0099057C" w:rsidRPr="0073003D" w:rsidRDefault="0099057C"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Aixovar // </w:t>
      </w:r>
      <w:r w:rsidRPr="0073003D">
        <w:rPr>
          <w:rFonts w:ascii="Times New Roman" w:hAnsi="Times New Roman"/>
          <w:i/>
          <w:iCs/>
          <w:color w:val="00B050"/>
          <w:sz w:val="24"/>
          <w:szCs w:val="24"/>
          <w:lang w:val="es-ES"/>
        </w:rPr>
        <w:t xml:space="preserve">Coromines J. </w:t>
      </w:r>
      <w:r w:rsidRPr="0073003D">
        <w:rPr>
          <w:rFonts w:ascii="Times New Roman" w:hAnsi="Times New Roman"/>
          <w:color w:val="00B050"/>
          <w:sz w:val="24"/>
          <w:szCs w:val="24"/>
          <w:lang w:val="es-ES"/>
        </w:rPr>
        <w:t xml:space="preserve">Diccionari etimològic i complementari de la llengua catalana. </w:t>
      </w:r>
      <w:r w:rsidRPr="0073003D">
        <w:rPr>
          <w:rFonts w:ascii="Times New Roman" w:hAnsi="Times New Roman"/>
          <w:color w:val="00B050"/>
          <w:sz w:val="24"/>
          <w:szCs w:val="24"/>
          <w:lang w:val="fr-CA"/>
        </w:rPr>
        <w:t xml:space="preserve">Barcelona: Curial Edicions Catalanes, 1980. Vol. 1. P. 115–116; </w:t>
      </w:r>
      <w:r w:rsidRPr="0073003D">
        <w:rPr>
          <w:rFonts w:ascii="Times New Roman" w:hAnsi="Times New Roman"/>
          <w:i/>
          <w:iCs/>
          <w:color w:val="00B050"/>
          <w:sz w:val="24"/>
          <w:szCs w:val="24"/>
          <w:lang w:val="fr-CA"/>
        </w:rPr>
        <w:t xml:space="preserve">To Figueras L. </w:t>
      </w:r>
      <w:r w:rsidRPr="0073003D">
        <w:rPr>
          <w:rFonts w:ascii="Times New Roman" w:hAnsi="Times New Roman"/>
          <w:color w:val="00B050"/>
          <w:sz w:val="24"/>
          <w:szCs w:val="24"/>
          <w:lang w:val="fr-CA"/>
        </w:rPr>
        <w:t>Les fonctions de la dot et du douaire dans la société rurale de la Catalogne (Xe–XIe siècle) // Dots et douaires dans le haut Moyen Âge. Rome: École française de Rome, 2002. P. 189–217</w:t>
      </w:r>
      <w:r w:rsidR="00F80160" w:rsidRPr="0073003D">
        <w:rPr>
          <w:rFonts w:ascii="Times New Roman" w:hAnsi="Times New Roman"/>
          <w:color w:val="00B050"/>
          <w:sz w:val="24"/>
          <w:szCs w:val="24"/>
          <w:lang w:val="fr-CA"/>
        </w:rPr>
        <w:t>.</w:t>
      </w:r>
    </w:p>
  </w:footnote>
  <w:footnote w:id="102">
    <w:p w14:paraId="71861D5F" w14:textId="15DEB0F1"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highlight w:val="yellow"/>
        </w:rPr>
        <w:footnoteRef/>
      </w:r>
      <w:r w:rsidRPr="0073003D">
        <w:rPr>
          <w:rFonts w:ascii="Times New Roman" w:hAnsi="Times New Roman"/>
          <w:color w:val="00B050"/>
          <w:sz w:val="24"/>
          <w:szCs w:val="24"/>
          <w:highlight w:val="yellow"/>
          <w:lang w:val="fr-CA"/>
        </w:rPr>
        <w:t xml:space="preserve"> </w:t>
      </w:r>
      <w:r w:rsidR="00F80160" w:rsidRPr="0073003D">
        <w:rPr>
          <w:rFonts w:ascii="Times New Roman" w:hAnsi="Times New Roman"/>
          <w:i/>
          <w:iCs/>
          <w:color w:val="00B050"/>
          <w:sz w:val="24"/>
          <w:szCs w:val="24"/>
          <w:lang w:val="fr-CA"/>
        </w:rPr>
        <w:t>Prieto Espinosa C.A</w:t>
      </w:r>
      <w:r w:rsidR="00F80160" w:rsidRPr="0073003D">
        <w:rPr>
          <w:rFonts w:ascii="Times New Roman" w:hAnsi="Times New Roman"/>
          <w:color w:val="00B050"/>
          <w:sz w:val="24"/>
          <w:szCs w:val="24"/>
          <w:lang w:val="fr-CA"/>
        </w:rPr>
        <w:t>. Op.cit.Vol. I. P. 72.</w:t>
      </w:r>
    </w:p>
  </w:footnote>
  <w:footnote w:id="103">
    <w:p w14:paraId="4121AFFC" w14:textId="6A920AF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86 (109)</w:t>
      </w:r>
      <w:r w:rsidR="006A278E" w:rsidRPr="0073003D">
        <w:rPr>
          <w:rFonts w:ascii="Times New Roman" w:hAnsi="Times New Roman"/>
          <w:color w:val="00B050"/>
          <w:sz w:val="24"/>
          <w:szCs w:val="24"/>
          <w:lang w:val="fr-CA"/>
        </w:rPr>
        <w:t xml:space="preserve">: «DE REBVS et facultatibus de exorchis pagensi: bus illis ab hoc seculo discessis, eorum seniores habeant partem illam quam debent habere in simul filii, si ibi remansissent ab exorchiis procreati». </w:t>
      </w:r>
      <w:r w:rsidR="006A278E" w:rsidRPr="0073003D">
        <w:rPr>
          <w:rFonts w:ascii="Times New Roman" w:hAnsi="Times New Roman"/>
          <w:color w:val="00B050"/>
          <w:sz w:val="24"/>
          <w:szCs w:val="24"/>
          <w:lang w:val="es-ES"/>
        </w:rPr>
        <w:t>P. 122.</w:t>
      </w:r>
    </w:p>
  </w:footnote>
  <w:footnote w:id="104">
    <w:p w14:paraId="446934BB" w14:textId="035C537C"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Riquesa, [rriquea] s.// Vocabulari de la llengua catalana medieval de Lluís Faraudo de Saint</w:t>
      </w:r>
      <w:r w:rsidR="004738A9"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Germain.</w:t>
      </w:r>
      <w:r w:rsidR="004738A9"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URL </w:t>
      </w:r>
      <w:r w:rsidRPr="0073003D">
        <w:rPr>
          <w:rFonts w:ascii="Times New Roman" w:hAnsi="Times New Roman"/>
          <w:color w:val="00B050"/>
          <w:sz w:val="24"/>
          <w:szCs w:val="24"/>
        </w:rPr>
        <w:t>:</w:t>
      </w:r>
      <w:r w:rsidR="00D85CBC"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http</w:t>
      </w:r>
      <w:r w:rsidRPr="0073003D">
        <w:rPr>
          <w:rFonts w:ascii="Times New Roman" w:hAnsi="Times New Roman"/>
          <w:color w:val="00B050"/>
          <w:sz w:val="24"/>
          <w:szCs w:val="24"/>
        </w:rPr>
        <w:t>://</w:t>
      </w:r>
      <w:r w:rsidRPr="0073003D">
        <w:rPr>
          <w:rFonts w:ascii="Times New Roman" w:hAnsi="Times New Roman"/>
          <w:color w:val="00B050"/>
          <w:sz w:val="24"/>
          <w:szCs w:val="24"/>
          <w:lang w:val="es-ES"/>
        </w:rPr>
        <w:t>www</w:t>
      </w:r>
      <w:r w:rsidRPr="0073003D">
        <w:rPr>
          <w:rFonts w:ascii="Times New Roman" w:hAnsi="Times New Roman"/>
          <w:color w:val="00B050"/>
          <w:sz w:val="24"/>
          <w:szCs w:val="24"/>
        </w:rPr>
        <w:t>.</w:t>
      </w:r>
      <w:r w:rsidRPr="0073003D">
        <w:rPr>
          <w:rFonts w:ascii="Times New Roman" w:hAnsi="Times New Roman"/>
          <w:color w:val="00B050"/>
          <w:sz w:val="24"/>
          <w:szCs w:val="24"/>
          <w:lang w:val="es-ES"/>
        </w:rPr>
        <w:t>iec</w:t>
      </w:r>
      <w:r w:rsidRPr="0073003D">
        <w:rPr>
          <w:rFonts w:ascii="Times New Roman" w:hAnsi="Times New Roman"/>
          <w:color w:val="00B050"/>
          <w:sz w:val="24"/>
          <w:szCs w:val="24"/>
        </w:rPr>
        <w:t>.</w:t>
      </w:r>
      <w:r w:rsidRPr="0073003D">
        <w:rPr>
          <w:rFonts w:ascii="Times New Roman" w:hAnsi="Times New Roman"/>
          <w:color w:val="00B050"/>
          <w:sz w:val="24"/>
          <w:szCs w:val="24"/>
          <w:lang w:val="es-ES"/>
        </w:rPr>
        <w:t>cat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faraudo</w:t>
      </w:r>
      <w:r w:rsidRPr="0073003D">
        <w:rPr>
          <w:rFonts w:ascii="Times New Roman" w:hAnsi="Times New Roman"/>
          <w:color w:val="00B050"/>
          <w:sz w:val="24"/>
          <w:szCs w:val="24"/>
        </w:rPr>
        <w:t>/</w:t>
      </w:r>
      <w:r w:rsidRPr="0073003D">
        <w:rPr>
          <w:rFonts w:ascii="Times New Roman" w:hAnsi="Times New Roman"/>
          <w:color w:val="00B050"/>
          <w:sz w:val="24"/>
          <w:szCs w:val="24"/>
          <w:lang w:val="es-ES"/>
        </w:rPr>
        <w:t>results</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asp</w:t>
      </w:r>
      <w:r w:rsidRPr="0073003D">
        <w:rPr>
          <w:rFonts w:ascii="Times New Roman" w:hAnsi="Times New Roman"/>
          <w:color w:val="00B050"/>
          <w:sz w:val="24"/>
          <w:szCs w:val="24"/>
        </w:rPr>
        <w:t>?</w:t>
      </w:r>
      <w:r w:rsidRPr="0073003D">
        <w:rPr>
          <w:rFonts w:ascii="Times New Roman" w:hAnsi="Times New Roman"/>
          <w:color w:val="00B050"/>
          <w:sz w:val="24"/>
          <w:szCs w:val="24"/>
          <w:lang w:val="es-ES"/>
        </w:rPr>
        <w:t>search</w:t>
      </w:r>
      <w:r w:rsidRPr="0073003D">
        <w:rPr>
          <w:rFonts w:ascii="Times New Roman" w:hAnsi="Times New Roman"/>
          <w:color w:val="00B050"/>
          <w:sz w:val="24"/>
          <w:szCs w:val="24"/>
        </w:rPr>
        <w:t>=</w:t>
      </w:r>
      <w:r w:rsidRPr="0073003D">
        <w:rPr>
          <w:rFonts w:ascii="Times New Roman" w:hAnsi="Times New Roman"/>
          <w:color w:val="00B050"/>
          <w:sz w:val="24"/>
          <w:szCs w:val="24"/>
          <w:lang w:val="es-ES"/>
        </w:rPr>
        <w:t>honta</w:t>
      </w:r>
      <w:r w:rsidRPr="0073003D">
        <w:rPr>
          <w:rFonts w:ascii="Times New Roman" w:hAnsi="Times New Roman"/>
          <w:color w:val="00B050"/>
          <w:sz w:val="24"/>
          <w:szCs w:val="24"/>
        </w:rPr>
        <w:t>&amp;</w:t>
      </w:r>
      <w:r w:rsidRPr="0073003D">
        <w:rPr>
          <w:rFonts w:ascii="Times New Roman" w:hAnsi="Times New Roman"/>
          <w:color w:val="00B050"/>
          <w:sz w:val="24"/>
          <w:szCs w:val="24"/>
          <w:lang w:val="es-ES"/>
        </w:rPr>
        <w:t>optCriteria</w:t>
      </w:r>
      <w:r w:rsidRPr="0073003D">
        <w:rPr>
          <w:rFonts w:ascii="Times New Roman" w:hAnsi="Times New Roman"/>
          <w:color w:val="00B050"/>
          <w:sz w:val="24"/>
          <w:szCs w:val="24"/>
        </w:rPr>
        <w:t>=0&amp;</w:t>
      </w:r>
      <w:r w:rsidRPr="0073003D">
        <w:rPr>
          <w:rFonts w:ascii="Times New Roman" w:hAnsi="Times New Roman"/>
          <w:color w:val="00B050"/>
          <w:sz w:val="24"/>
          <w:szCs w:val="24"/>
          <w:lang w:val="es-ES"/>
        </w:rPr>
        <w:t>optSearchType</w:t>
      </w:r>
      <w:r w:rsidRPr="0073003D">
        <w:rPr>
          <w:rFonts w:ascii="Times New Roman" w:hAnsi="Times New Roman"/>
          <w:color w:val="00B050"/>
          <w:sz w:val="24"/>
          <w:szCs w:val="24"/>
        </w:rPr>
        <w:t xml:space="preserve">=1 </w:t>
      </w:r>
      <w:r w:rsidR="006A278E"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6A278E"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05">
    <w:p w14:paraId="1318D024" w14:textId="308D1F80"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Экзоркия</w:t>
      </w:r>
      <w:r w:rsidRPr="0073003D">
        <w:rPr>
          <w:rFonts w:ascii="Times New Roman" w:hAnsi="Times New Roman"/>
          <w:color w:val="00B050"/>
          <w:sz w:val="24"/>
          <w:szCs w:val="24"/>
        </w:rPr>
        <w:t xml:space="preserve"> (кат. </w:t>
      </w:r>
      <w:r w:rsidR="006A278E" w:rsidRPr="0073003D">
        <w:rPr>
          <w:rFonts w:ascii="Times New Roman" w:hAnsi="Times New Roman"/>
          <w:color w:val="00B050"/>
          <w:sz w:val="24"/>
          <w:szCs w:val="24"/>
          <w:lang w:val="en-US"/>
        </w:rPr>
        <w:t>e</w:t>
      </w:r>
      <w:r w:rsidRPr="0073003D">
        <w:rPr>
          <w:rFonts w:ascii="Times New Roman" w:hAnsi="Times New Roman"/>
          <w:color w:val="00B050"/>
          <w:sz w:val="24"/>
          <w:szCs w:val="24"/>
          <w:lang w:val="es-ES"/>
        </w:rPr>
        <w:t>xorquia</w:t>
      </w:r>
      <w:r w:rsidRPr="0073003D">
        <w:rPr>
          <w:rFonts w:ascii="Times New Roman" w:hAnsi="Times New Roman"/>
          <w:color w:val="00B050"/>
          <w:sz w:val="24"/>
          <w:szCs w:val="24"/>
        </w:rPr>
        <w:t>) — право сеньора на выморочное имущество крестьянина, умершего без наследников и само выморочное имущество. См</w:t>
      </w:r>
      <w:r w:rsidRPr="0073003D">
        <w:rPr>
          <w:rFonts w:ascii="Times New Roman" w:hAnsi="Times New Roman"/>
          <w:color w:val="00B050"/>
          <w:sz w:val="24"/>
          <w:szCs w:val="24"/>
          <w:lang w:val="es-ES"/>
        </w:rPr>
        <w:t>. Eixorquia, [exorquia] s.// Vocabulari de la llengua catalana medieval de Lluís Faraudo de Saint-Germain</w:t>
      </w:r>
      <w:r w:rsidR="006A278E"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URL </w:t>
      </w:r>
      <w:r w:rsidR="006A278E" w:rsidRPr="0073003D">
        <w:rPr>
          <w:rFonts w:ascii="Times New Roman" w:hAnsi="Times New Roman"/>
          <w:color w:val="00B050"/>
          <w:sz w:val="24"/>
          <w:szCs w:val="24"/>
        </w:rPr>
        <w:t xml:space="preserve">: </w:t>
      </w:r>
      <w:r w:rsidRPr="0073003D">
        <w:rPr>
          <w:rFonts w:ascii="Times New Roman" w:hAnsi="Times New Roman"/>
          <w:color w:val="00B050"/>
          <w:sz w:val="24"/>
          <w:szCs w:val="24"/>
        </w:rPr>
        <w:t>http://www.iec.cat/faraudo/results.asp?Word=Eixorquia,%20[exorquia]&amp;Id=3070441&amp;search=eixor&amp;optCriteria=0&amp;optSearchType=1&amp;ActualPage=1</w:t>
      </w:r>
      <w:r w:rsidR="006A278E"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6A278E" w:rsidRPr="0073003D">
        <w:rPr>
          <w:rFonts w:ascii="Times New Roman" w:hAnsi="Times New Roman"/>
          <w:color w:val="00B050"/>
          <w:sz w:val="24"/>
          <w:szCs w:val="24"/>
        </w:rPr>
        <w:t>3)</w:t>
      </w:r>
      <w:r w:rsidRPr="0073003D">
        <w:rPr>
          <w:rFonts w:ascii="Times New Roman" w:hAnsi="Times New Roman"/>
          <w:color w:val="00B050"/>
          <w:sz w:val="24"/>
          <w:szCs w:val="24"/>
        </w:rPr>
        <w:t xml:space="preserve">; </w:t>
      </w:r>
      <w:r w:rsidR="0099057C" w:rsidRPr="0073003D">
        <w:rPr>
          <w:rFonts w:ascii="Times New Roman" w:hAnsi="Times New Roman"/>
          <w:i/>
          <w:iCs/>
          <w:color w:val="00B050"/>
          <w:sz w:val="24"/>
          <w:szCs w:val="24"/>
        </w:rPr>
        <w:t>Варьяш И.И., Астахов М.А.</w:t>
      </w:r>
      <w:r w:rsidR="0099057C" w:rsidRPr="0073003D">
        <w:rPr>
          <w:rFonts w:ascii="Times New Roman" w:hAnsi="Times New Roman"/>
          <w:color w:val="00B050"/>
          <w:sz w:val="24"/>
          <w:szCs w:val="24"/>
        </w:rPr>
        <w:t xml:space="preserve"> Арагонская Корона в XV в. </w:t>
      </w:r>
      <w:r w:rsidR="0099057C" w:rsidRPr="0073003D">
        <w:rPr>
          <w:rFonts w:ascii="Times New Roman" w:hAnsi="Times New Roman"/>
          <w:i/>
          <w:iCs/>
          <w:color w:val="00B050"/>
          <w:sz w:val="24"/>
          <w:szCs w:val="24"/>
        </w:rPr>
        <w:t xml:space="preserve">// </w:t>
      </w:r>
      <w:r w:rsidR="0099057C" w:rsidRPr="0073003D">
        <w:rPr>
          <w:rFonts w:ascii="Times New Roman" w:hAnsi="Times New Roman"/>
          <w:color w:val="00B050"/>
          <w:sz w:val="24"/>
          <w:szCs w:val="24"/>
        </w:rPr>
        <w:t>История Испании / под ред. В.А. Ведюшкина, Г.А. Поповой. М.: «Индрик», 2012. Т. 1. С. 346.</w:t>
      </w:r>
    </w:p>
  </w:footnote>
  <w:footnote w:id="106">
    <w:p w14:paraId="39F59F43"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См. комментарии к тексту «Барселонских обычаев»: Usatges de Barcelona / ed. por Bastardas i Parera J. Barcelona, 1991. </w:t>
      </w:r>
      <w:r w:rsidRPr="0073003D">
        <w:rPr>
          <w:rFonts w:ascii="Times New Roman" w:hAnsi="Times New Roman"/>
          <w:color w:val="00B050"/>
          <w:sz w:val="24"/>
          <w:szCs w:val="24"/>
          <w:lang w:val="es-ES"/>
        </w:rPr>
        <w:t>N. 73.</w:t>
      </w:r>
    </w:p>
  </w:footnote>
  <w:footnote w:id="107">
    <w:p w14:paraId="5FBB9D3B" w14:textId="11C2856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69 (74): «CECHIAM aque molinorum que fluit ad Barchinonam mandamus esse intactam omni tempore…</w:t>
      </w:r>
      <w:r w:rsidR="00F80160" w:rsidRPr="0073003D">
        <w:rPr>
          <w:rFonts w:ascii="Times New Roman" w:hAnsi="Times New Roman"/>
          <w:color w:val="00B050"/>
          <w:sz w:val="24"/>
          <w:szCs w:val="24"/>
          <w:lang w:val="es-ES"/>
        </w:rPr>
        <w:t>→ La ciquia de l'ayga dels molins qui corre a Barcelona, manam éser no tocada per tots temps…</w:t>
      </w:r>
      <w:r w:rsidRPr="0073003D">
        <w:rPr>
          <w:rFonts w:ascii="Times New Roman" w:hAnsi="Times New Roman"/>
          <w:color w:val="00B050"/>
          <w:sz w:val="24"/>
          <w:szCs w:val="24"/>
          <w:lang w:val="es-ES"/>
        </w:rPr>
        <w:t>». P. 106</w:t>
      </w:r>
      <w:r w:rsidR="00F80160" w:rsidRPr="0073003D">
        <w:rPr>
          <w:rFonts w:ascii="Times New Roman" w:hAnsi="Times New Roman"/>
          <w:color w:val="00B050"/>
          <w:sz w:val="24"/>
          <w:szCs w:val="24"/>
          <w:lang w:val="es-ES"/>
        </w:rPr>
        <w:t>–107</w:t>
      </w:r>
      <w:r w:rsidRPr="0073003D">
        <w:rPr>
          <w:rFonts w:ascii="Times New Roman" w:hAnsi="Times New Roman"/>
          <w:color w:val="00B050"/>
          <w:sz w:val="24"/>
          <w:szCs w:val="24"/>
          <w:lang w:val="es-ES"/>
        </w:rPr>
        <w:t>.</w:t>
      </w:r>
    </w:p>
  </w:footnote>
  <w:footnote w:id="108">
    <w:p w14:paraId="3B8BBADF"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Biosca i Bas A.</w:t>
      </w:r>
      <w:r w:rsidRPr="0073003D">
        <w:rPr>
          <w:rFonts w:ascii="Times New Roman" w:hAnsi="Times New Roman"/>
          <w:color w:val="00B050"/>
          <w:sz w:val="24"/>
          <w:szCs w:val="24"/>
          <w:lang w:val="es-ES"/>
        </w:rPr>
        <w:t xml:space="preserve"> Op. cit. P. 221.</w:t>
      </w:r>
    </w:p>
  </w:footnote>
  <w:footnote w:id="109">
    <w:p w14:paraId="7A8CE010"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P. 225.</w:t>
      </w:r>
    </w:p>
  </w:footnote>
  <w:footnote w:id="110">
    <w:p w14:paraId="097CCAF7" w14:textId="6E846A73"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w:t>
      </w:r>
    </w:p>
  </w:footnote>
  <w:footnote w:id="111">
    <w:p w14:paraId="138310AB" w14:textId="07033FAB"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w:t>
      </w:r>
      <w:r w:rsidR="00F80160" w:rsidRPr="0073003D">
        <w:rPr>
          <w:rFonts w:ascii="Times New Roman" w:hAnsi="Times New Roman"/>
          <w:color w:val="00B050"/>
          <w:sz w:val="24"/>
          <w:szCs w:val="24"/>
          <w:lang w:val="es-ES"/>
        </w:rPr>
        <w:t>2024.</w:t>
      </w:r>
      <w:r w:rsidRPr="0073003D">
        <w:rPr>
          <w:rFonts w:ascii="Times New Roman" w:hAnsi="Times New Roman"/>
          <w:color w:val="00B050"/>
          <w:sz w:val="24"/>
          <w:szCs w:val="24"/>
          <w:lang w:val="es-ES"/>
        </w:rPr>
        <w:t xml:space="preserve"> № 666: «...et dixerunt quod nos Petrus de Podiolo et uxor mea Esclarmunda de istis terminis inferius versus mansum Guillelmi de Sancto Cucuphate usque ad cechiam que se continet cum illo alio alodio nostro...». </w:t>
      </w:r>
      <w:r w:rsidRPr="0073003D">
        <w:rPr>
          <w:rFonts w:ascii="Times New Roman" w:hAnsi="Times New Roman"/>
          <w:color w:val="00B050"/>
          <w:sz w:val="24"/>
          <w:szCs w:val="24"/>
          <w:lang w:val="fr-CA"/>
        </w:rPr>
        <w:t>P. 806.</w:t>
      </w:r>
    </w:p>
  </w:footnote>
  <w:footnote w:id="112">
    <w:p w14:paraId="6E216A84" w14:textId="44C0F64E"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68 (72)</w:t>
      </w:r>
      <w:r w:rsidR="0025354B" w:rsidRPr="0073003D">
        <w:rPr>
          <w:rFonts w:ascii="Times New Roman" w:hAnsi="Times New Roman"/>
          <w:color w:val="00B050"/>
          <w:sz w:val="24"/>
          <w:szCs w:val="24"/>
          <w:lang w:val="fr-CA"/>
        </w:rPr>
        <w:t xml:space="preserve">: «STRATE et uie publice, aque currentes et fontes uiui, prata et paschue, silue et garrice et roche in hac patria fundate sunt de potestatibus...». </w:t>
      </w:r>
      <w:r w:rsidR="0025354B" w:rsidRPr="0073003D">
        <w:rPr>
          <w:rFonts w:ascii="Times New Roman" w:hAnsi="Times New Roman"/>
          <w:color w:val="00B050"/>
          <w:sz w:val="24"/>
          <w:szCs w:val="24"/>
          <w:lang w:val="en-US"/>
        </w:rPr>
        <w:t>P</w:t>
      </w:r>
      <w:r w:rsidR="0025354B" w:rsidRPr="0073003D">
        <w:rPr>
          <w:rFonts w:ascii="Times New Roman" w:hAnsi="Times New Roman"/>
          <w:color w:val="00B050"/>
          <w:sz w:val="24"/>
          <w:szCs w:val="24"/>
        </w:rPr>
        <w:t>. 106.</w:t>
      </w:r>
    </w:p>
  </w:footnote>
  <w:footnote w:id="113">
    <w:p w14:paraId="13004DE8" w14:textId="2D7D8A7D"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i/>
          <w:iCs/>
          <w:color w:val="00B050"/>
          <w:sz w:val="24"/>
          <w:szCs w:val="24"/>
        </w:rPr>
        <w:t xml:space="preserve"> Филиппов И.С. </w:t>
      </w:r>
      <w:r w:rsidRPr="0073003D">
        <w:rPr>
          <w:rFonts w:ascii="Times New Roman" w:hAnsi="Times New Roman"/>
          <w:color w:val="00B050"/>
          <w:sz w:val="24"/>
          <w:szCs w:val="24"/>
        </w:rPr>
        <w:t>Средиземноморская Франция в раннее средневековье… С. 154.</w:t>
      </w:r>
    </w:p>
  </w:footnote>
  <w:footnote w:id="114">
    <w:p w14:paraId="635A5BEE" w14:textId="7B3D3E25" w:rsidR="00E20AC4" w:rsidRPr="0073003D" w:rsidRDefault="00E20A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60 (64), 70 (76), 73 (93</w:t>
      </w:r>
      <w:r w:rsidR="00F9415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94</w:t>
      </w:r>
      <w:r w:rsidR="00F9415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95), 77 (103), 79 (104), 80 (105), 87 (110), 95 (118), 98 (121), 103 (124).</w:t>
      </w:r>
    </w:p>
  </w:footnote>
  <w:footnote w:id="115">
    <w:p w14:paraId="3051A113" w14:textId="77777777" w:rsidR="00E20AC4" w:rsidRPr="0073003D" w:rsidRDefault="00E20A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82 (101), 96 (119), 102 (123.3).</w:t>
      </w:r>
    </w:p>
  </w:footnote>
  <w:footnote w:id="116">
    <w:p w14:paraId="1B34F1C8" w14:textId="77777777" w:rsidR="00E20AC4" w:rsidRPr="0073003D" w:rsidRDefault="00E20AC4"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12 (15). </w:t>
      </w:r>
      <w:r w:rsidRPr="0073003D">
        <w:rPr>
          <w:rFonts w:ascii="Times New Roman" w:hAnsi="Times New Roman"/>
          <w:color w:val="00B050"/>
          <w:sz w:val="24"/>
          <w:szCs w:val="24"/>
        </w:rPr>
        <w:t>Сомнительное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чтение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мнению</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Ж</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Бастардеса</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и</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Пареры</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в</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статье</w:t>
      </w:r>
      <w:r w:rsidRPr="0073003D">
        <w:rPr>
          <w:rFonts w:ascii="Times New Roman" w:hAnsi="Times New Roman"/>
          <w:color w:val="00B050"/>
          <w:sz w:val="24"/>
          <w:szCs w:val="24"/>
          <w:lang w:val="es-ES"/>
        </w:rPr>
        <w:t xml:space="preserve"> № 5: </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комментарии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тексту</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Барселонских</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обычаев</w:t>
      </w:r>
      <w:r w:rsidRPr="0073003D">
        <w:rPr>
          <w:rFonts w:ascii="Times New Roman" w:hAnsi="Times New Roman"/>
          <w:color w:val="00B050"/>
          <w:sz w:val="24"/>
          <w:szCs w:val="24"/>
          <w:lang w:val="es-ES"/>
        </w:rPr>
        <w:t xml:space="preserve">»: Usatges de Barcelona / ed. por Bastardas i Parera J. Barcelona, 1991. </w:t>
      </w:r>
      <w:r w:rsidRPr="0073003D">
        <w:rPr>
          <w:rFonts w:ascii="Times New Roman" w:hAnsi="Times New Roman"/>
          <w:color w:val="00B050"/>
          <w:sz w:val="24"/>
          <w:szCs w:val="24"/>
          <w:lang w:val="en-US"/>
        </w:rPr>
        <w:t>P</w:t>
      </w:r>
      <w:r w:rsidRPr="0073003D">
        <w:rPr>
          <w:rFonts w:ascii="Times New Roman" w:hAnsi="Times New Roman"/>
          <w:color w:val="00B050"/>
          <w:sz w:val="24"/>
          <w:szCs w:val="24"/>
        </w:rPr>
        <w:t xml:space="preserve">. 55. </w:t>
      </w:r>
      <w:r w:rsidRPr="0073003D">
        <w:rPr>
          <w:rFonts w:ascii="Times New Roman" w:hAnsi="Times New Roman"/>
          <w:color w:val="00B050"/>
          <w:sz w:val="24"/>
          <w:szCs w:val="24"/>
          <w:lang w:val="en-US"/>
        </w:rPr>
        <w:t>N</w:t>
      </w:r>
      <w:r w:rsidRPr="0073003D">
        <w:rPr>
          <w:rFonts w:ascii="Times New Roman" w:hAnsi="Times New Roman"/>
          <w:color w:val="00B050"/>
          <w:sz w:val="24"/>
          <w:szCs w:val="24"/>
        </w:rPr>
        <w:t>. 13.</w:t>
      </w:r>
    </w:p>
  </w:footnote>
  <w:footnote w:id="117">
    <w:p w14:paraId="455536EF" w14:textId="77777777" w:rsidR="00E20AC4" w:rsidRPr="0073003D" w:rsidRDefault="00E20AC4"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Ibid</w:t>
      </w:r>
      <w:r w:rsidRPr="0073003D">
        <w:rPr>
          <w:rFonts w:ascii="Times New Roman" w:hAnsi="Times New Roman"/>
          <w:color w:val="00B050"/>
          <w:sz w:val="24"/>
          <w:szCs w:val="24"/>
        </w:rPr>
        <w:t>. 30 (34), 64 (68).</w:t>
      </w:r>
    </w:p>
  </w:footnote>
  <w:footnote w:id="118">
    <w:p w14:paraId="01C97591" w14:textId="77777777" w:rsidR="00E20AC4" w:rsidRPr="0073003D" w:rsidRDefault="00E20A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Ibid</w:t>
      </w:r>
      <w:r w:rsidRPr="0073003D">
        <w:rPr>
          <w:rFonts w:ascii="Times New Roman" w:hAnsi="Times New Roman"/>
          <w:color w:val="00B050"/>
          <w:sz w:val="24"/>
          <w:szCs w:val="24"/>
        </w:rPr>
        <w:t xml:space="preserve">. 111 (132). Этот латинский термин сам по себе очень многозначен, это могло, по нашему мнению, вызвать определённые трудности в переводе на старокаталанский отдельных его значений. Сходное явление фиксируется и для португальского права: см. </w:t>
      </w:r>
      <w:r w:rsidRPr="0073003D">
        <w:rPr>
          <w:rFonts w:ascii="Times New Roman" w:hAnsi="Times New Roman"/>
          <w:i/>
          <w:iCs/>
          <w:color w:val="00B050"/>
          <w:sz w:val="24"/>
          <w:szCs w:val="24"/>
        </w:rPr>
        <w:t xml:space="preserve">Варьяш О.И. </w:t>
      </w:r>
      <w:r w:rsidRPr="0073003D">
        <w:rPr>
          <w:rFonts w:ascii="Times New Roman" w:hAnsi="Times New Roman"/>
          <w:color w:val="00B050"/>
          <w:sz w:val="24"/>
          <w:szCs w:val="24"/>
        </w:rPr>
        <w:t>Средневековое право: Опыт пристального чтения некоторых памятников... С</w:t>
      </w:r>
      <w:r w:rsidRPr="0073003D">
        <w:rPr>
          <w:rFonts w:ascii="Times New Roman" w:hAnsi="Times New Roman"/>
          <w:color w:val="00B050"/>
          <w:sz w:val="24"/>
          <w:szCs w:val="24"/>
          <w:lang w:val="es-ES"/>
        </w:rPr>
        <w:t>. 196.</w:t>
      </w:r>
    </w:p>
  </w:footnote>
  <w:footnote w:id="119">
    <w:p w14:paraId="511331B0" w14:textId="77777777" w:rsidR="008F104B" w:rsidRPr="0073003D" w:rsidRDefault="008F104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77 (103), 79 (104), 80 (105), 98 (121).</w:t>
      </w:r>
    </w:p>
  </w:footnote>
  <w:footnote w:id="120">
    <w:p w14:paraId="4D62CC75" w14:textId="77777777" w:rsidR="008F104B" w:rsidRPr="0073003D" w:rsidRDefault="008F104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62 (66.2).</w:t>
      </w:r>
    </w:p>
  </w:footnote>
  <w:footnote w:id="121">
    <w:p w14:paraId="6BCB5188" w14:textId="2D4E764A" w:rsidR="008F104B" w:rsidRPr="0073003D" w:rsidRDefault="008F104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4 (4.2</w:t>
      </w:r>
      <w:r w:rsidR="00F9415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5), 5 (6), 10 (12), 12 (15), 14 (17), 82 (101).</w:t>
      </w:r>
    </w:p>
  </w:footnote>
  <w:footnote w:id="122">
    <w:p w14:paraId="074D89B8" w14:textId="2AFE00D2" w:rsidR="00BC1EEC" w:rsidRPr="0073003D" w:rsidRDefault="00BC1EEC"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62 (66.2). P. 100–101.</w:t>
      </w:r>
    </w:p>
  </w:footnote>
  <w:footnote w:id="123">
    <w:p w14:paraId="00CFB54C" w14:textId="383C2199" w:rsidR="00BC1EEC" w:rsidRPr="0073003D" w:rsidRDefault="00BC1EEC"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73 (93</w:t>
      </w:r>
      <w:r w:rsidR="00753684" w:rsidRPr="0073003D">
        <w:rPr>
          <w:rFonts w:ascii="Times New Roman" w:hAnsi="Times New Roman"/>
          <w:color w:val="00B050"/>
          <w:sz w:val="24"/>
          <w:szCs w:val="24"/>
          <w:lang w:val="es-ES"/>
        </w:rPr>
        <w:t>-94-</w:t>
      </w:r>
      <w:r w:rsidRPr="0073003D">
        <w:rPr>
          <w:rFonts w:ascii="Times New Roman" w:hAnsi="Times New Roman"/>
          <w:color w:val="00B050"/>
          <w:sz w:val="24"/>
          <w:szCs w:val="24"/>
          <w:lang w:val="es-ES"/>
        </w:rPr>
        <w:t xml:space="preserve">95): «...iusticiam facere de malefactoribus...→...fer justícia dels malsfeytors...». </w:t>
      </w:r>
      <w:r w:rsidRPr="0073003D">
        <w:rPr>
          <w:rFonts w:ascii="Times New Roman" w:hAnsi="Times New Roman"/>
          <w:color w:val="00B050"/>
          <w:sz w:val="24"/>
          <w:szCs w:val="24"/>
          <w:lang w:val="en-US"/>
        </w:rPr>
        <w:t>P. 112–113.</w:t>
      </w:r>
    </w:p>
  </w:footnote>
  <w:footnote w:id="124">
    <w:p w14:paraId="555FC092" w14:textId="4EF6ABE4" w:rsidR="00BC1EEC" w:rsidRPr="0073003D" w:rsidRDefault="00BC1EEC"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80 (105): «…ad iusticiam faciendam eum uocauerit…→...a dret a fer l’apelara...». P.118–119.</w:t>
      </w:r>
    </w:p>
  </w:footnote>
  <w:footnote w:id="125">
    <w:p w14:paraId="166BC935" w14:textId="30BA5F49" w:rsidR="00BC1EEC" w:rsidRPr="0073003D" w:rsidRDefault="00BC1EEC"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80 (105): «… ad iusticiam uenerit …→... a justícia vendrà...». P. 118–119.</w:t>
      </w:r>
    </w:p>
  </w:footnote>
  <w:footnote w:id="126">
    <w:p w14:paraId="2F224FAC" w14:textId="35080F88" w:rsidR="00BC1EEC" w:rsidRPr="0073003D" w:rsidRDefault="00BC1EEC"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7C1E2F" w:rsidRPr="0073003D">
        <w:rPr>
          <w:rFonts w:ascii="Times New Roman" w:hAnsi="Times New Roman"/>
          <w:color w:val="00B050"/>
          <w:sz w:val="24"/>
          <w:szCs w:val="24"/>
          <w:lang w:val="en-US"/>
        </w:rPr>
        <w:t>Ibid. Us. 82 (101)</w:t>
      </w:r>
      <w:r w:rsidR="00EF31E1" w:rsidRPr="0073003D">
        <w:rPr>
          <w:rFonts w:ascii="Times New Roman" w:hAnsi="Times New Roman"/>
          <w:color w:val="00B050"/>
          <w:sz w:val="24"/>
          <w:szCs w:val="24"/>
          <w:lang w:val="en-US"/>
        </w:rPr>
        <w:t>: «De composicione omnium hominum qui sunt interfecti →</w:t>
      </w:r>
      <w:r w:rsidR="00753684" w:rsidRPr="0073003D">
        <w:rPr>
          <w:rFonts w:ascii="Times New Roman" w:hAnsi="Times New Roman"/>
          <w:color w:val="00B050"/>
          <w:sz w:val="24"/>
          <w:szCs w:val="24"/>
          <w:lang w:val="en-US"/>
        </w:rPr>
        <w:t xml:space="preserve"> </w:t>
      </w:r>
      <w:r w:rsidR="00EF31E1" w:rsidRPr="0073003D">
        <w:rPr>
          <w:rFonts w:ascii="Times New Roman" w:hAnsi="Times New Roman"/>
          <w:color w:val="00B050"/>
          <w:sz w:val="24"/>
          <w:szCs w:val="24"/>
          <w:lang w:val="en-US"/>
        </w:rPr>
        <w:t>De la emena dels homens qui son morts».</w:t>
      </w:r>
      <w:r w:rsidR="007C1E2F" w:rsidRPr="0073003D">
        <w:rPr>
          <w:rFonts w:ascii="Times New Roman" w:hAnsi="Times New Roman"/>
          <w:color w:val="00B050"/>
          <w:sz w:val="24"/>
          <w:szCs w:val="24"/>
          <w:lang w:val="en-US"/>
        </w:rPr>
        <w:t xml:space="preserve"> </w:t>
      </w:r>
      <w:r w:rsidR="007C1E2F" w:rsidRPr="0073003D">
        <w:rPr>
          <w:rFonts w:ascii="Times New Roman" w:hAnsi="Times New Roman"/>
          <w:color w:val="00B050"/>
          <w:sz w:val="24"/>
          <w:szCs w:val="24"/>
          <w:lang w:val="es-ES"/>
        </w:rPr>
        <w:t>P. 120–121.</w:t>
      </w:r>
    </w:p>
  </w:footnote>
  <w:footnote w:id="127">
    <w:p w14:paraId="1A22A554" w14:textId="77777777" w:rsidR="0000156D" w:rsidRPr="0073003D" w:rsidRDefault="0000156D"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46 (49). P. 86–87.</w:t>
      </w:r>
    </w:p>
  </w:footnote>
  <w:footnote w:id="128">
    <w:p w14:paraId="03F8D33D" w14:textId="1148B6B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комментарии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тексту</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Барселонских</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обычаев</w:t>
      </w:r>
      <w:r w:rsidRPr="0073003D">
        <w:rPr>
          <w:rFonts w:ascii="Times New Roman" w:hAnsi="Times New Roman"/>
          <w:color w:val="00B050"/>
          <w:sz w:val="24"/>
          <w:szCs w:val="24"/>
          <w:lang w:val="es-ES"/>
        </w:rPr>
        <w:t>»: Usatges de Barcelona / ed. por Bastardas i Parera J. Barcelona, 1991. P. 87.</w:t>
      </w:r>
      <w:r w:rsidR="00753684"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N. 34–35.</w:t>
      </w:r>
    </w:p>
  </w:footnote>
  <w:footnote w:id="129">
    <w:p w14:paraId="7BCC6CF3" w14:textId="021D398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Bruguera J.</w:t>
      </w:r>
      <w:r w:rsidRPr="0073003D">
        <w:rPr>
          <w:rFonts w:ascii="Times New Roman" w:hAnsi="Times New Roman"/>
          <w:color w:val="00B050"/>
          <w:sz w:val="24"/>
          <w:szCs w:val="24"/>
          <w:lang w:val="es-ES"/>
        </w:rPr>
        <w:t xml:space="preserve"> Notes al vocabulari de la Crònica de Jaume I // Actes del IV Col·loqui internacional de Llengua i Literatura Catalanes. </w:t>
      </w:r>
      <w:r w:rsidRPr="0073003D">
        <w:rPr>
          <w:rFonts w:ascii="Times New Roman" w:hAnsi="Times New Roman"/>
          <w:color w:val="00B050"/>
          <w:sz w:val="24"/>
          <w:szCs w:val="24"/>
          <w:lang w:val="fr-CA"/>
        </w:rPr>
        <w:t>Basilea, 22–27 de mars 1976. Barcelona. 1977, P. 87</w:t>
      </w:r>
      <w:r w:rsidR="00620FB3"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88.</w:t>
      </w:r>
    </w:p>
  </w:footnote>
  <w:footnote w:id="130">
    <w:p w14:paraId="6C7CA368"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Costums de Tortosa. P. 77, 131, 183, 264, 298, 340, 372, 408.</w:t>
      </w:r>
    </w:p>
  </w:footnote>
  <w:footnote w:id="131">
    <w:p w14:paraId="0495B3D0" w14:textId="4A338FC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Zimmerman M. Écrire et lire… </w:t>
      </w:r>
      <w:r w:rsidR="00F94154" w:rsidRPr="0073003D">
        <w:rPr>
          <w:rFonts w:ascii="Times New Roman" w:hAnsi="Times New Roman"/>
          <w:color w:val="00B050"/>
          <w:sz w:val="24"/>
          <w:szCs w:val="24"/>
          <w:lang w:val="es-ES"/>
        </w:rPr>
        <w:t xml:space="preserve">T. 1. </w:t>
      </w:r>
      <w:r w:rsidRPr="0073003D">
        <w:rPr>
          <w:rFonts w:ascii="Times New Roman" w:hAnsi="Times New Roman"/>
          <w:color w:val="00B050"/>
          <w:sz w:val="24"/>
          <w:szCs w:val="24"/>
          <w:lang w:val="es-ES"/>
        </w:rPr>
        <w:t>P. 286.</w:t>
      </w:r>
    </w:p>
  </w:footnote>
  <w:footnote w:id="132">
    <w:p w14:paraId="7E1FDCBE"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Pr="0073003D">
        <w:rPr>
          <w:rFonts w:ascii="Times New Roman" w:hAnsi="Times New Roman"/>
          <w:color w:val="00B050"/>
          <w:sz w:val="24"/>
          <w:szCs w:val="24"/>
          <w:lang w:val="fr-CA"/>
        </w:rPr>
        <w:t>P. 35.</w:t>
      </w:r>
    </w:p>
  </w:footnote>
  <w:footnote w:id="133">
    <w:p w14:paraId="27646F58" w14:textId="681970A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FD169D"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w:t>
      </w:r>
      <w:r w:rsidR="003656AA" w:rsidRPr="0073003D">
        <w:rPr>
          <w:rFonts w:ascii="Times New Roman" w:hAnsi="Times New Roman"/>
          <w:color w:val="00B050"/>
          <w:sz w:val="24"/>
          <w:szCs w:val="24"/>
          <w:lang w:val="fr-CA"/>
        </w:rPr>
        <w:t>6.4.19; 6.4.25–26; 9.9.7–8. P. 311, 313–314, 432–433.</w:t>
      </w:r>
    </w:p>
  </w:footnote>
  <w:footnote w:id="134">
    <w:p w14:paraId="5310426F" w14:textId="027E8CE4"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3656AA"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6.4.26: «“ego talis rogatus a tali me subscribo pro teste et signum meum appono”». P. 314.</w:t>
      </w:r>
    </w:p>
  </w:footnote>
  <w:footnote w:id="135">
    <w:p w14:paraId="31D17065"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Belmon J., Vielliard F.</w:t>
      </w:r>
      <w:r w:rsidRPr="0073003D">
        <w:rPr>
          <w:rFonts w:ascii="Times New Roman" w:hAnsi="Times New Roman"/>
          <w:color w:val="00B050"/>
          <w:sz w:val="24"/>
          <w:szCs w:val="24"/>
          <w:lang w:val="fr-CA"/>
        </w:rPr>
        <w:t xml:space="preserve"> Latin farci et occitan dans les actes du XIe siècle // Bibliothèque de l’École des chartes. </w:t>
      </w:r>
      <w:r w:rsidRPr="0073003D">
        <w:rPr>
          <w:rFonts w:ascii="Times New Roman" w:hAnsi="Times New Roman"/>
          <w:color w:val="00B050"/>
          <w:sz w:val="24"/>
          <w:szCs w:val="24"/>
          <w:lang w:val="es-ES"/>
        </w:rPr>
        <w:t>Paris, 1997. Vol. 155, no. 1. P. 149.</w:t>
      </w:r>
    </w:p>
  </w:footnote>
  <w:footnote w:id="136">
    <w:p w14:paraId="67AF7C44" w14:textId="42D7AF9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877454" w:rsidRPr="0073003D">
        <w:rPr>
          <w:rFonts w:ascii="Times New Roman" w:hAnsi="Times New Roman"/>
          <w:color w:val="00B050"/>
          <w:sz w:val="24"/>
          <w:szCs w:val="24"/>
          <w:lang w:val="es-ES"/>
        </w:rPr>
        <w:t>Costums de Tortosa. 3.9.1. P. 154.</w:t>
      </w:r>
    </w:p>
  </w:footnote>
  <w:footnote w:id="137">
    <w:p w14:paraId="523F3ACF" w14:textId="4457978F"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877454" w:rsidRPr="0073003D">
        <w:rPr>
          <w:rFonts w:ascii="Times New Roman" w:hAnsi="Times New Roman"/>
          <w:color w:val="00B050"/>
          <w:sz w:val="24"/>
          <w:szCs w:val="24"/>
          <w:lang w:val="es-ES"/>
        </w:rPr>
        <w:t>Ibid. 2.11.1. P. 107.</w:t>
      </w:r>
    </w:p>
  </w:footnote>
  <w:footnote w:id="138">
    <w:p w14:paraId="5EBFE593" w14:textId="0A79039D"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Узуфрукт</w:t>
      </w:r>
      <w:r w:rsidRPr="0073003D">
        <w:rPr>
          <w:rFonts w:ascii="Times New Roman" w:hAnsi="Times New Roman"/>
          <w:color w:val="00B050"/>
          <w:sz w:val="24"/>
          <w:szCs w:val="24"/>
        </w:rPr>
        <w:t xml:space="preserve"> (лат. </w:t>
      </w:r>
      <w:r w:rsidR="00030D76" w:rsidRPr="0073003D">
        <w:rPr>
          <w:rFonts w:ascii="Times New Roman" w:hAnsi="Times New Roman"/>
          <w:color w:val="00B050"/>
          <w:sz w:val="24"/>
          <w:szCs w:val="24"/>
          <w:lang w:val="fr-CA"/>
        </w:rPr>
        <w:t>u</w:t>
      </w:r>
      <w:r w:rsidRPr="0073003D">
        <w:rPr>
          <w:rFonts w:ascii="Times New Roman" w:hAnsi="Times New Roman"/>
          <w:color w:val="00B050"/>
          <w:sz w:val="24"/>
          <w:szCs w:val="24"/>
          <w:lang w:val="fr-CA"/>
        </w:rPr>
        <w:t>sufructus</w:t>
      </w:r>
      <w:r w:rsidRPr="0073003D">
        <w:rPr>
          <w:rFonts w:ascii="Times New Roman" w:hAnsi="Times New Roman"/>
          <w:color w:val="00B050"/>
          <w:sz w:val="24"/>
          <w:szCs w:val="24"/>
        </w:rPr>
        <w:t>)— вещное право лично пользоваться чужой непотребляемой вещью и извлекать из неё естественные плоды, не изменяя сущности самой вещи</w:t>
      </w:r>
      <w:r w:rsidR="00030D76" w:rsidRPr="0073003D">
        <w:rPr>
          <w:rFonts w:ascii="Times New Roman" w:hAnsi="Times New Roman"/>
          <w:color w:val="00B050"/>
          <w:sz w:val="24"/>
          <w:szCs w:val="24"/>
        </w:rPr>
        <w:t xml:space="preserve">. </w:t>
      </w:r>
      <w:r w:rsidRPr="0073003D">
        <w:rPr>
          <w:rFonts w:ascii="Times New Roman" w:hAnsi="Times New Roman"/>
          <w:color w:val="00B050"/>
          <w:sz w:val="24"/>
          <w:szCs w:val="24"/>
        </w:rPr>
        <w:t xml:space="preserve">См. </w:t>
      </w:r>
      <w:r w:rsidRPr="0073003D">
        <w:rPr>
          <w:rFonts w:ascii="Times New Roman" w:hAnsi="Times New Roman"/>
          <w:color w:val="00B050"/>
          <w:sz w:val="24"/>
          <w:szCs w:val="24"/>
          <w:lang w:val="en-US"/>
        </w:rPr>
        <w:t>Usufructus</w:t>
      </w:r>
      <w:r w:rsidRPr="0073003D">
        <w:rPr>
          <w:rFonts w:ascii="Times New Roman" w:hAnsi="Times New Roman"/>
          <w:color w:val="00B050"/>
          <w:sz w:val="24"/>
          <w:szCs w:val="24"/>
        </w:rPr>
        <w:t xml:space="preserve"> // </w:t>
      </w:r>
      <w:r w:rsidRPr="0073003D">
        <w:rPr>
          <w:rFonts w:ascii="Times New Roman" w:hAnsi="Times New Roman"/>
          <w:i/>
          <w:iCs/>
          <w:color w:val="00B050"/>
          <w:sz w:val="24"/>
          <w:szCs w:val="24"/>
        </w:rPr>
        <w:t xml:space="preserve">Бартошек М. </w:t>
      </w:r>
      <w:r w:rsidRPr="0073003D">
        <w:rPr>
          <w:rFonts w:ascii="Times New Roman" w:hAnsi="Times New Roman"/>
          <w:color w:val="00B050"/>
          <w:sz w:val="24"/>
          <w:szCs w:val="24"/>
        </w:rPr>
        <w:t>Римское право: (Понятия, термины, определения) / пер. с чешк. М.: Юридическая литература, 1989. С. 322.</w:t>
      </w:r>
    </w:p>
  </w:footnote>
  <w:footnote w:id="139">
    <w:p w14:paraId="02D71218" w14:textId="7A90D0A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Costums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Tortosa</w:t>
      </w:r>
      <w:r w:rsidRPr="0073003D">
        <w:rPr>
          <w:rFonts w:ascii="Times New Roman" w:hAnsi="Times New Roman"/>
          <w:color w:val="00B050"/>
          <w:sz w:val="24"/>
          <w:szCs w:val="24"/>
        </w:rPr>
        <w:t xml:space="preserve">. </w:t>
      </w:r>
      <w:r w:rsidR="00C66CFA" w:rsidRPr="0073003D">
        <w:rPr>
          <w:rFonts w:ascii="Times New Roman" w:hAnsi="Times New Roman"/>
          <w:color w:val="00B050"/>
          <w:sz w:val="24"/>
          <w:szCs w:val="24"/>
        </w:rPr>
        <w:t>3.9.1: «</w:t>
      </w:r>
      <w:r w:rsidRPr="0073003D">
        <w:rPr>
          <w:rFonts w:ascii="Times New Roman" w:hAnsi="Times New Roman"/>
          <w:color w:val="00B050"/>
          <w:sz w:val="24"/>
          <w:szCs w:val="24"/>
          <w:lang w:val="es-ES"/>
        </w:rPr>
        <w:t>R</w:t>
      </w:r>
      <w:r w:rsidRPr="0073003D">
        <w:rPr>
          <w:rFonts w:ascii="Times New Roman" w:hAnsi="Times New Roman"/>
          <w:color w:val="00B050"/>
          <w:sz w:val="24"/>
          <w:szCs w:val="24"/>
        </w:rPr>
        <w:t>ú</w:t>
      </w:r>
      <w:r w:rsidRPr="0073003D">
        <w:rPr>
          <w:rFonts w:ascii="Times New Roman" w:hAnsi="Times New Roman"/>
          <w:color w:val="00B050"/>
          <w:sz w:val="24"/>
          <w:szCs w:val="24"/>
          <w:lang w:val="es-ES"/>
        </w:rPr>
        <w:t>brica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fructu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so</w:t>
      </w:r>
      <w:r w:rsidRPr="0073003D">
        <w:rPr>
          <w:rFonts w:ascii="Times New Roman" w:hAnsi="Times New Roman"/>
          <w:color w:val="00B050"/>
          <w:sz w:val="24"/>
          <w:szCs w:val="24"/>
        </w:rPr>
        <w:t xml:space="preserve"> é</w:t>
      </w:r>
      <w:r w:rsidRPr="0073003D">
        <w:rPr>
          <w:rFonts w:ascii="Times New Roman" w:hAnsi="Times New Roman"/>
          <w:color w:val="00B050"/>
          <w:sz w:val="24"/>
          <w:szCs w:val="24"/>
          <w:lang w:val="es-ES"/>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aquels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dret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reebre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fru</w:t>
      </w:r>
      <w:r w:rsidRPr="0073003D">
        <w:rPr>
          <w:rFonts w:ascii="Times New Roman" w:hAnsi="Times New Roman"/>
          <w:color w:val="00B050"/>
          <w:sz w:val="24"/>
          <w:szCs w:val="24"/>
        </w:rPr>
        <w:t>&lt;</w:t>
      </w:r>
      <w:r w:rsidRPr="0073003D">
        <w:rPr>
          <w:rFonts w:ascii="Times New Roman" w:hAnsi="Times New Roman"/>
          <w:color w:val="00B050"/>
          <w:sz w:val="24"/>
          <w:szCs w:val="24"/>
          <w:lang w:val="es-ES"/>
        </w:rPr>
        <w:t>it</w:t>
      </w:r>
      <w:r w:rsidRPr="0073003D">
        <w:rPr>
          <w:rFonts w:ascii="Times New Roman" w:hAnsi="Times New Roman"/>
          <w:color w:val="00B050"/>
          <w:sz w:val="24"/>
          <w:szCs w:val="24"/>
        </w:rPr>
        <w:t xml:space="preserve">&gt; </w:t>
      </w:r>
      <w:r w:rsidRPr="0073003D">
        <w:rPr>
          <w:rFonts w:ascii="Times New Roman" w:hAnsi="Times New Roman"/>
          <w:color w:val="00B050"/>
          <w:sz w:val="24"/>
          <w:szCs w:val="24"/>
          <w:lang w:val="es-ES"/>
        </w:rPr>
        <w:t>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aquela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cosa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dret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proprietat</w:t>
      </w:r>
      <w:r w:rsidR="00C66CFA"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 154.</w:t>
      </w:r>
    </w:p>
  </w:footnote>
  <w:footnote w:id="140">
    <w:p w14:paraId="0FDDE675"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Duarte i Montserrat C.</w:t>
      </w:r>
      <w:r w:rsidRPr="0073003D">
        <w:rPr>
          <w:rFonts w:ascii="Times New Roman" w:hAnsi="Times New Roman"/>
          <w:color w:val="00B050"/>
          <w:sz w:val="24"/>
          <w:szCs w:val="24"/>
          <w:lang w:val="es-ES"/>
        </w:rPr>
        <w:t xml:space="preserve"> La llengua del manuscrit de 1272 del Llibre de les Costums de Tortosa // Revista de llengua i dret. 1991. № 16. P. LXX.</w:t>
      </w:r>
    </w:p>
  </w:footnote>
  <w:footnote w:id="141">
    <w:p w14:paraId="4EDED1C6" w14:textId="3319FDF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00C66CFA" w:rsidRPr="0073003D">
        <w:rPr>
          <w:rFonts w:ascii="Times New Roman" w:hAnsi="Times New Roman"/>
          <w:color w:val="00B050"/>
          <w:sz w:val="24"/>
          <w:szCs w:val="24"/>
          <w:lang w:val="es-ES"/>
        </w:rPr>
        <w:t>2.9.1</w:t>
      </w:r>
      <w:r w:rsidRPr="0073003D">
        <w:rPr>
          <w:rFonts w:ascii="Times New Roman" w:hAnsi="Times New Roman"/>
          <w:color w:val="00B050"/>
          <w:sz w:val="24"/>
          <w:szCs w:val="24"/>
          <w:lang w:val="es-ES"/>
        </w:rPr>
        <w:t>:</w:t>
      </w:r>
      <w:r w:rsidR="00C66CFA"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Procurator est qui gratuito aliena negotia mandato domini administrat</w:t>
      </w:r>
      <w:r w:rsidR="00C66CF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P. 99.</w:t>
      </w:r>
    </w:p>
  </w:footnote>
  <w:footnote w:id="142">
    <w:p w14:paraId="55227D68" w14:textId="26B189D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de Arvizu y Galarraga F</w:t>
      </w:r>
      <w:r w:rsidRPr="0073003D">
        <w:rPr>
          <w:rFonts w:ascii="Times New Roman" w:hAnsi="Times New Roman"/>
          <w:color w:val="00B050"/>
          <w:sz w:val="24"/>
          <w:szCs w:val="24"/>
          <w:lang w:val="es-ES"/>
        </w:rPr>
        <w:t>. Fianzas procesales en la documentación altomedieval // Anuario de Historia del Derecho Español. 2022. Vol. 92.P. 54–55</w:t>
      </w:r>
      <w:r w:rsidR="00486CA6" w:rsidRPr="0073003D">
        <w:rPr>
          <w:rFonts w:ascii="Times New Roman" w:hAnsi="Times New Roman"/>
          <w:color w:val="00B050"/>
          <w:sz w:val="24"/>
          <w:szCs w:val="24"/>
          <w:lang w:val="es-ES"/>
        </w:rPr>
        <w:t>.</w:t>
      </w:r>
    </w:p>
  </w:footnote>
  <w:footnote w:id="143">
    <w:p w14:paraId="2731EEE0" w14:textId="6801652A"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00C66CFA" w:rsidRPr="0073003D">
        <w:rPr>
          <w:rFonts w:ascii="Times New Roman" w:hAnsi="Times New Roman"/>
          <w:color w:val="00B050"/>
          <w:sz w:val="24"/>
          <w:szCs w:val="24"/>
          <w:lang w:val="es-ES"/>
        </w:rPr>
        <w:t>2.12.1</w:t>
      </w:r>
      <w:r w:rsidRPr="0073003D">
        <w:rPr>
          <w:rFonts w:ascii="Times New Roman" w:hAnsi="Times New Roman"/>
          <w:color w:val="00B050"/>
          <w:sz w:val="24"/>
          <w:szCs w:val="24"/>
          <w:lang w:val="es-ES"/>
        </w:rPr>
        <w:t xml:space="preserve">: </w:t>
      </w:r>
      <w:r w:rsidR="00C66CF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Metus est instantis vel futuri periculi causa mentis trepidacio</w:t>
      </w:r>
      <w:r w:rsidR="00C66CF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n-US"/>
        </w:rPr>
        <w:t>P. 110.</w:t>
      </w:r>
    </w:p>
  </w:footnote>
  <w:footnote w:id="144">
    <w:p w14:paraId="41A5D706" w14:textId="4E28441E"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9718FB" w:rsidRPr="0073003D">
        <w:rPr>
          <w:rFonts w:ascii="Times New Roman" w:hAnsi="Times New Roman"/>
          <w:color w:val="00B050"/>
          <w:sz w:val="24"/>
          <w:szCs w:val="24"/>
          <w:lang w:val="en-US"/>
        </w:rPr>
        <w:t>Ibid</w:t>
      </w:r>
      <w:r w:rsidRPr="0073003D">
        <w:rPr>
          <w:rFonts w:ascii="Times New Roman" w:hAnsi="Times New Roman"/>
          <w:color w:val="00B050"/>
          <w:sz w:val="24"/>
          <w:szCs w:val="24"/>
          <w:lang w:val="en-US"/>
        </w:rPr>
        <w:t xml:space="preserve">. </w:t>
      </w:r>
      <w:r w:rsidR="00C66CFA" w:rsidRPr="0073003D">
        <w:rPr>
          <w:rFonts w:ascii="Times New Roman" w:hAnsi="Times New Roman"/>
          <w:color w:val="00B050"/>
          <w:sz w:val="24"/>
          <w:szCs w:val="24"/>
          <w:lang w:val="en-US"/>
        </w:rPr>
        <w:t xml:space="preserve">2.12.1. </w:t>
      </w:r>
      <w:r w:rsidRPr="0073003D">
        <w:rPr>
          <w:rFonts w:ascii="Times New Roman" w:hAnsi="Times New Roman"/>
          <w:color w:val="00B050"/>
          <w:sz w:val="24"/>
          <w:szCs w:val="24"/>
          <w:lang w:val="en-US"/>
        </w:rPr>
        <w:t xml:space="preserve">P. 110; </w:t>
      </w:r>
      <w:r w:rsidRPr="0073003D">
        <w:rPr>
          <w:rFonts w:ascii="Times New Roman" w:hAnsi="Times New Roman"/>
          <w:i/>
          <w:iCs/>
          <w:color w:val="00B050"/>
          <w:sz w:val="24"/>
          <w:szCs w:val="24"/>
          <w:lang w:val="en-US"/>
        </w:rPr>
        <w:t>Kuttner S.</w:t>
      </w:r>
      <w:r w:rsidRPr="0073003D">
        <w:rPr>
          <w:rFonts w:ascii="Times New Roman" w:hAnsi="Times New Roman"/>
          <w:color w:val="00B050"/>
          <w:sz w:val="24"/>
          <w:szCs w:val="24"/>
          <w:lang w:val="en-US"/>
        </w:rPr>
        <w:t xml:space="preserve"> Gratian and the Schools of Law, 1140–1234. London; New York: Routledge, 2018. P. 251.</w:t>
      </w:r>
    </w:p>
  </w:footnote>
  <w:footnote w:id="145">
    <w:p w14:paraId="1236DE3E" w14:textId="252E4A8F"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Costums de Tortosa. </w:t>
      </w:r>
      <w:r w:rsidR="00C66CFA" w:rsidRPr="0073003D">
        <w:rPr>
          <w:rFonts w:ascii="Times New Roman" w:hAnsi="Times New Roman"/>
          <w:color w:val="00B050"/>
          <w:sz w:val="24"/>
          <w:szCs w:val="24"/>
          <w:lang w:val="en-US"/>
        </w:rPr>
        <w:t>2.16.1</w:t>
      </w:r>
      <w:r w:rsidRPr="0073003D">
        <w:rPr>
          <w:rFonts w:ascii="Times New Roman" w:hAnsi="Times New Roman"/>
          <w:color w:val="00B050"/>
          <w:sz w:val="24"/>
          <w:szCs w:val="24"/>
          <w:lang w:val="en-US"/>
        </w:rPr>
        <w:t>:</w:t>
      </w:r>
      <w:r w:rsidR="00C66CFA" w:rsidRPr="0073003D">
        <w:rPr>
          <w:rFonts w:ascii="Times New Roman" w:hAnsi="Times New Roman"/>
          <w:color w:val="00B050"/>
          <w:sz w:val="24"/>
          <w:szCs w:val="24"/>
          <w:lang w:val="en-US"/>
        </w:rPr>
        <w:t xml:space="preserve"> </w:t>
      </w:r>
      <w:r w:rsidR="00E30140" w:rsidRPr="0073003D">
        <w:rPr>
          <w:rFonts w:ascii="Times New Roman" w:hAnsi="Times New Roman"/>
          <w:color w:val="00B050"/>
          <w:sz w:val="24"/>
          <w:szCs w:val="24"/>
          <w:lang w:val="en-US"/>
        </w:rPr>
        <w:t>«…vel secundum Azonem diffinitur arbitrium hoc modo: arbitrium est causa in dicendo iure voluntarie posita cum certarum personarum interposicione, scilicet arbitri, actoris et rey»</w:t>
      </w:r>
      <w:r w:rsidR="00C66CFA"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P. 120.</w:t>
      </w:r>
    </w:p>
  </w:footnote>
  <w:footnote w:id="146">
    <w:p w14:paraId="5DF8BAED" w14:textId="3A77773E"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9718FB" w:rsidRPr="0073003D">
        <w:rPr>
          <w:rFonts w:ascii="Times New Roman" w:hAnsi="Times New Roman"/>
          <w:color w:val="00B050"/>
          <w:sz w:val="24"/>
          <w:szCs w:val="24"/>
          <w:lang w:val="en-US"/>
        </w:rPr>
        <w:t>Ibid</w:t>
      </w:r>
      <w:r w:rsidR="00811AEF"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P. 110.</w:t>
      </w:r>
    </w:p>
  </w:footnote>
  <w:footnote w:id="147">
    <w:p w14:paraId="2A27FE1A" w14:textId="03B5A8A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986447" w:rsidRPr="0073003D">
        <w:rPr>
          <w:rFonts w:ascii="Times New Roman" w:hAnsi="Times New Roman"/>
          <w:color w:val="00B050"/>
          <w:sz w:val="24"/>
          <w:szCs w:val="24"/>
          <w:lang w:val="en-US"/>
        </w:rPr>
        <w:t>Ibid</w:t>
      </w:r>
      <w:r w:rsidRPr="0073003D">
        <w:rPr>
          <w:rFonts w:ascii="Times New Roman" w:hAnsi="Times New Roman"/>
          <w:color w:val="00B050"/>
          <w:sz w:val="24"/>
          <w:szCs w:val="24"/>
          <w:lang w:val="en-US"/>
        </w:rPr>
        <w:t xml:space="preserve">. </w:t>
      </w:r>
      <w:r w:rsidR="009E1FF4" w:rsidRPr="0073003D">
        <w:rPr>
          <w:rFonts w:ascii="Times New Roman" w:hAnsi="Times New Roman"/>
          <w:color w:val="00B050"/>
          <w:sz w:val="24"/>
          <w:szCs w:val="24"/>
          <w:lang w:val="en-US"/>
        </w:rPr>
        <w:t>2.7.1</w:t>
      </w:r>
      <w:r w:rsidRPr="0073003D">
        <w:rPr>
          <w:rFonts w:ascii="Times New Roman" w:hAnsi="Times New Roman"/>
          <w:color w:val="00B050"/>
          <w:sz w:val="24"/>
          <w:szCs w:val="24"/>
          <w:lang w:val="en-US"/>
        </w:rPr>
        <w:t>:</w:t>
      </w:r>
      <w:r w:rsidR="009E1FF4"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 xml:space="preserve">«Postulare sive advocare est, desiderium suum vel amici sui in iure apud eum, qui iurisdiccioni preest, exponere, vel alterius desideria contradicere». </w:t>
      </w:r>
      <w:r w:rsidRPr="0073003D">
        <w:rPr>
          <w:rFonts w:ascii="Times New Roman" w:hAnsi="Times New Roman"/>
          <w:color w:val="00B050"/>
          <w:sz w:val="24"/>
          <w:szCs w:val="24"/>
          <w:lang w:val="fr-CA"/>
        </w:rPr>
        <w:t>P. 96.</w:t>
      </w:r>
    </w:p>
  </w:footnote>
  <w:footnote w:id="148">
    <w:p w14:paraId="5B4BE36A" w14:textId="19CCE3E1"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9718FB"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w:t>
      </w:r>
      <w:r w:rsidR="00986447" w:rsidRPr="0073003D">
        <w:rPr>
          <w:rFonts w:ascii="Times New Roman" w:hAnsi="Times New Roman"/>
          <w:color w:val="00B050"/>
          <w:sz w:val="24"/>
          <w:szCs w:val="24"/>
          <w:lang w:val="fr-CA"/>
        </w:rPr>
        <w:t>4.17.3: «</w:t>
      </w:r>
      <w:r w:rsidR="00CF5EB9" w:rsidRPr="0073003D">
        <w:rPr>
          <w:rFonts w:ascii="Times New Roman" w:hAnsi="Times New Roman"/>
          <w:color w:val="00B050"/>
          <w:sz w:val="24"/>
          <w:szCs w:val="24"/>
          <w:lang w:val="fr-CA"/>
        </w:rPr>
        <w:t>Differentia est inter mutuum, depositum et comodatum: Mutuum est quod consistit in pondere, numero et mensura, et sic accipientis. Depositum est quod non sit accipientis nec debet uti eo, si consignatum est.Comodatum est quod non sit accipientis, set potest uti eo</w:t>
      </w:r>
      <w:r w:rsidR="00986447"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P.</w:t>
      </w:r>
      <w:r w:rsidR="00CF5EB9" w:rsidRPr="0073003D">
        <w:rPr>
          <w:rFonts w:ascii="Times New Roman" w:hAnsi="Times New Roman"/>
          <w:color w:val="00B050"/>
          <w:sz w:val="24"/>
          <w:szCs w:val="24"/>
          <w:lang w:val="fr-CA"/>
        </w:rPr>
        <w:t> </w:t>
      </w:r>
      <w:r w:rsidR="00986447" w:rsidRPr="0073003D">
        <w:rPr>
          <w:rFonts w:ascii="Times New Roman" w:hAnsi="Times New Roman"/>
          <w:color w:val="00B050"/>
          <w:sz w:val="24"/>
          <w:szCs w:val="24"/>
          <w:lang w:val="fr-CA"/>
        </w:rPr>
        <w:t>2</w:t>
      </w:r>
      <w:r w:rsidRPr="0073003D">
        <w:rPr>
          <w:rFonts w:ascii="Times New Roman" w:hAnsi="Times New Roman"/>
          <w:color w:val="00B050"/>
          <w:sz w:val="24"/>
          <w:szCs w:val="24"/>
          <w:lang w:val="fr-CA"/>
        </w:rPr>
        <w:t>26.</w:t>
      </w:r>
    </w:p>
  </w:footnote>
  <w:footnote w:id="149">
    <w:p w14:paraId="09604DA6" w14:textId="771999F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9718FB"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w:t>
      </w:r>
      <w:r w:rsidR="009718FB"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P. 479.</w:t>
      </w:r>
    </w:p>
  </w:footnote>
  <w:footnote w:id="150">
    <w:p w14:paraId="4E8FA19C" w14:textId="5C725AC0"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877454" w:rsidRPr="0073003D">
        <w:rPr>
          <w:rFonts w:ascii="Times New Roman" w:hAnsi="Times New Roman"/>
          <w:color w:val="00B050"/>
          <w:sz w:val="24"/>
          <w:szCs w:val="24"/>
          <w:lang w:val="fr-CA"/>
        </w:rPr>
        <w:t>Ibid. 9.29.1–14. P. 520–524.</w:t>
      </w:r>
    </w:p>
  </w:footnote>
  <w:footnote w:id="151">
    <w:p w14:paraId="7737C25F" w14:textId="4B31669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FD169D"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w:t>
      </w:r>
      <w:r w:rsidR="00B862D8" w:rsidRPr="0073003D">
        <w:rPr>
          <w:rFonts w:ascii="Times New Roman" w:hAnsi="Times New Roman"/>
          <w:color w:val="00B050"/>
          <w:sz w:val="24"/>
          <w:szCs w:val="24"/>
          <w:lang w:val="fr-CA"/>
        </w:rPr>
        <w:t>9.29.15</w:t>
      </w:r>
      <w:r w:rsidRPr="0073003D">
        <w:rPr>
          <w:rFonts w:ascii="Times New Roman" w:hAnsi="Times New Roman"/>
          <w:color w:val="00B050"/>
          <w:sz w:val="24"/>
          <w:szCs w:val="24"/>
          <w:lang w:val="fr-CA"/>
        </w:rPr>
        <w:t>:</w:t>
      </w:r>
      <w:r w:rsidR="00B862D8" w:rsidRPr="0073003D">
        <w:rPr>
          <w:rFonts w:ascii="Times New Roman" w:hAnsi="Times New Roman"/>
          <w:color w:val="00B050"/>
          <w:sz w:val="24"/>
          <w:szCs w:val="24"/>
          <w:lang w:val="fr-CA"/>
        </w:rPr>
        <w:t xml:space="preserve"> «</w:t>
      </w:r>
      <w:r w:rsidR="00404B8E" w:rsidRPr="0073003D">
        <w:rPr>
          <w:rFonts w:ascii="Times New Roman" w:hAnsi="Times New Roman"/>
          <w:color w:val="00B050"/>
          <w:sz w:val="24"/>
          <w:szCs w:val="24"/>
          <w:lang w:val="fr-CA"/>
        </w:rPr>
        <w:t xml:space="preserve">En aquests usàgies se contén la custum de Tortosa, enaxí que la seynoria, nulla pena per aquests usàgies demanar no pot, sinó la quinta part d’aitant com serà condemnat lo demanat; per so com la seynoria en Tortosa, ne en sos térmens, de nul crim públic o privat, no a ne pot ne deu fer contra alcun demanda ne accusatió, sinó tant solament lo quint de les condemnacions en què alcun serà condemnat de so on clams seran fets peccuniàriament. </w:t>
      </w:r>
      <w:r w:rsidR="00404B8E" w:rsidRPr="0073003D">
        <w:rPr>
          <w:rFonts w:ascii="Times New Roman" w:hAnsi="Times New Roman"/>
          <w:color w:val="00B050"/>
          <w:sz w:val="24"/>
          <w:szCs w:val="24"/>
          <w:lang w:val="es-ES"/>
        </w:rPr>
        <w:t>E els sous són entesos de la moneda currible en Tortosa, e no d’altra moneda</w:t>
      </w:r>
      <w:r w:rsidR="00B862D8"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524.</w:t>
      </w:r>
    </w:p>
  </w:footnote>
  <w:footnote w:id="152">
    <w:p w14:paraId="3128BB83" w14:textId="023E629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9718FB"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w:t>
      </w:r>
      <w:r w:rsidR="00CC6AFA" w:rsidRPr="0073003D">
        <w:rPr>
          <w:rFonts w:ascii="Times New Roman" w:hAnsi="Times New Roman"/>
          <w:color w:val="00B050"/>
          <w:sz w:val="24"/>
          <w:szCs w:val="24"/>
          <w:lang w:val="es-ES"/>
        </w:rPr>
        <w:t>2.1</w:t>
      </w:r>
      <w:r w:rsidR="00325C9E" w:rsidRPr="0073003D">
        <w:rPr>
          <w:rFonts w:ascii="Times New Roman" w:hAnsi="Times New Roman"/>
          <w:color w:val="00B050"/>
          <w:sz w:val="24"/>
          <w:szCs w:val="24"/>
          <w:lang w:val="es-ES"/>
        </w:rPr>
        <w:t>8</w:t>
      </w:r>
      <w:r w:rsidR="00CC6AFA" w:rsidRPr="0073003D">
        <w:rPr>
          <w:rFonts w:ascii="Times New Roman" w:hAnsi="Times New Roman"/>
          <w:color w:val="00B050"/>
          <w:sz w:val="24"/>
          <w:szCs w:val="24"/>
          <w:lang w:val="es-ES"/>
        </w:rPr>
        <w:t>.9</w:t>
      </w:r>
      <w:r w:rsidRPr="0073003D">
        <w:rPr>
          <w:rFonts w:ascii="Times New Roman" w:hAnsi="Times New Roman"/>
          <w:color w:val="00B050"/>
          <w:sz w:val="24"/>
          <w:szCs w:val="24"/>
          <w:lang w:val="es-ES"/>
        </w:rPr>
        <w:t>:</w:t>
      </w:r>
      <w:r w:rsidR="00CC6AFA" w:rsidRPr="0073003D">
        <w:rPr>
          <w:rFonts w:ascii="Times New Roman" w:hAnsi="Times New Roman"/>
          <w:color w:val="00B050"/>
          <w:sz w:val="24"/>
          <w:szCs w:val="24"/>
          <w:lang w:val="es-ES"/>
        </w:rPr>
        <w:t xml:space="preserve"> «</w:t>
      </w:r>
      <w:r w:rsidR="00325C9E" w:rsidRPr="0073003D">
        <w:rPr>
          <w:rFonts w:ascii="Times New Roman" w:hAnsi="Times New Roman"/>
          <w:color w:val="00B050"/>
          <w:sz w:val="24"/>
          <w:szCs w:val="24"/>
          <w:lang w:val="es-ES"/>
        </w:rPr>
        <w:t>Ius iurandi contempta religio satis Deum habet ultorem nam sufficit pena periurii quam a Deo expectat</w:t>
      </w:r>
      <w:r w:rsidR="00CC6AFA"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129.</w:t>
      </w:r>
    </w:p>
  </w:footnote>
  <w:footnote w:id="153">
    <w:p w14:paraId="2F16FC31" w14:textId="7F037012" w:rsidR="00325C9E" w:rsidRPr="0073003D" w:rsidRDefault="00325C9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2.18.9: «</w:t>
      </w:r>
      <w:r w:rsidR="009D1F47" w:rsidRPr="0073003D">
        <w:rPr>
          <w:rFonts w:ascii="Times New Roman" w:hAnsi="Times New Roman"/>
          <w:color w:val="00B050"/>
          <w:sz w:val="24"/>
          <w:szCs w:val="24"/>
          <w:lang w:val="es-ES"/>
        </w:rPr>
        <w:t>Terciam decimam que incipit: “Si alcun christià et cetera”, repprobant quia deperit veritas et iusticia impeditur</w:t>
      </w:r>
      <w:r w:rsidRPr="0073003D">
        <w:rPr>
          <w:rFonts w:ascii="Times New Roman" w:hAnsi="Times New Roman"/>
          <w:color w:val="00B050"/>
          <w:sz w:val="24"/>
          <w:szCs w:val="24"/>
          <w:lang w:val="es-ES"/>
        </w:rPr>
        <w:t>». P. 129.</w:t>
      </w:r>
    </w:p>
  </w:footnote>
  <w:footnote w:id="154">
    <w:p w14:paraId="02AE53F4" w14:textId="73A3CDA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9718FB"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w:t>
      </w:r>
      <w:r w:rsidR="003D7B7D" w:rsidRPr="0073003D">
        <w:rPr>
          <w:rFonts w:ascii="Times New Roman" w:hAnsi="Times New Roman"/>
          <w:color w:val="00B050"/>
          <w:sz w:val="24"/>
          <w:szCs w:val="24"/>
          <w:lang w:val="es-ES"/>
        </w:rPr>
        <w:t>6.6.1</w:t>
      </w:r>
      <w:r w:rsidRPr="0073003D">
        <w:rPr>
          <w:rFonts w:ascii="Times New Roman" w:hAnsi="Times New Roman"/>
          <w:color w:val="00B050"/>
          <w:sz w:val="24"/>
          <w:szCs w:val="24"/>
          <w:lang w:val="es-ES"/>
        </w:rPr>
        <w:t>:</w:t>
      </w:r>
      <w:r w:rsidR="003D7B7D" w:rsidRPr="0073003D">
        <w:rPr>
          <w:rFonts w:ascii="Times New Roman" w:hAnsi="Times New Roman"/>
          <w:color w:val="00B050"/>
          <w:sz w:val="24"/>
          <w:szCs w:val="24"/>
          <w:lang w:val="es-ES"/>
        </w:rPr>
        <w:t xml:space="preserve"> «</w:t>
      </w:r>
      <w:r w:rsidR="00F353A2" w:rsidRPr="0073003D">
        <w:rPr>
          <w:rFonts w:ascii="Times New Roman" w:hAnsi="Times New Roman"/>
          <w:color w:val="00B050"/>
          <w:sz w:val="24"/>
          <w:szCs w:val="24"/>
          <w:lang w:val="es-ES"/>
        </w:rPr>
        <w:t>Idem est in extraneo herede quod de filio</w:t>
      </w:r>
      <w:r w:rsidR="003D7B7D" w:rsidRPr="0073003D">
        <w:rPr>
          <w:rFonts w:ascii="Times New Roman" w:hAnsi="Times New Roman"/>
          <w:color w:val="00B050"/>
          <w:sz w:val="24"/>
          <w:szCs w:val="24"/>
          <w:lang w:val="es-ES"/>
        </w:rPr>
        <w:t>»</w:t>
      </w:r>
      <w:r w:rsidR="00F353A2" w:rsidRPr="0073003D">
        <w:rPr>
          <w:rFonts w:ascii="Times New Roman" w:hAnsi="Times New Roman"/>
          <w:color w:val="00B050"/>
          <w:sz w:val="24"/>
          <w:szCs w:val="24"/>
          <w:lang w:val="es-ES"/>
        </w:rPr>
        <w:t xml:space="preserve"> </w:t>
      </w:r>
      <w:r w:rsidR="004D6119" w:rsidRPr="0073003D">
        <w:rPr>
          <w:rFonts w:ascii="Times New Roman" w:hAnsi="Times New Roman"/>
          <w:color w:val="00B050"/>
          <w:sz w:val="24"/>
          <w:szCs w:val="24"/>
          <w:lang w:val="es-ES"/>
        </w:rPr>
        <w:t>→</w:t>
      </w:r>
      <w:r w:rsidR="003D7B7D" w:rsidRPr="0073003D">
        <w:rPr>
          <w:rFonts w:ascii="Times New Roman" w:hAnsi="Times New Roman"/>
          <w:color w:val="00B050"/>
          <w:sz w:val="24"/>
          <w:szCs w:val="24"/>
          <w:lang w:val="es-ES"/>
        </w:rPr>
        <w:t xml:space="preserve"> </w:t>
      </w:r>
      <w:r w:rsidR="004D6119" w:rsidRPr="0073003D">
        <w:rPr>
          <w:rFonts w:ascii="Times New Roman" w:hAnsi="Times New Roman"/>
          <w:color w:val="00B050"/>
          <w:sz w:val="24"/>
          <w:szCs w:val="24"/>
          <w:lang w:val="es-ES"/>
        </w:rPr>
        <w:t>«</w:t>
      </w:r>
      <w:r w:rsidR="00402014" w:rsidRPr="0073003D">
        <w:rPr>
          <w:rFonts w:ascii="Times New Roman" w:hAnsi="Times New Roman"/>
          <w:color w:val="00B050"/>
          <w:sz w:val="24"/>
          <w:szCs w:val="24"/>
          <w:lang w:val="es-ES"/>
        </w:rPr>
        <w:t>E aquel dret metex és en l’ereu estrayn, que és e·l fiyl</w:t>
      </w:r>
      <w:r w:rsidR="004D6119"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320.</w:t>
      </w:r>
    </w:p>
  </w:footnote>
  <w:footnote w:id="155">
    <w:p w14:paraId="74D7766D" w14:textId="26F5AFF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9718FB"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w:t>
      </w:r>
      <w:r w:rsidR="00D01F5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Quia virile officium est suscipere alienam defensionem e ultra sexum muliebre esse constant</w:t>
      </w:r>
      <w:r w:rsidR="00D01F58" w:rsidRPr="0073003D">
        <w:rPr>
          <w:rFonts w:ascii="Times New Roman" w:hAnsi="Times New Roman"/>
          <w:color w:val="00B050"/>
          <w:sz w:val="24"/>
          <w:szCs w:val="24"/>
          <w:lang w:val="es-ES"/>
        </w:rPr>
        <w:t>»</w:t>
      </w:r>
      <w:r w:rsidR="009718FB"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102.</w:t>
      </w:r>
    </w:p>
  </w:footnote>
  <w:footnote w:id="156">
    <w:p w14:paraId="08E73C0C" w14:textId="2CB5244A"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656AA"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w:t>
      </w:r>
      <w:r w:rsidR="001803C2" w:rsidRPr="0073003D">
        <w:rPr>
          <w:rFonts w:ascii="Times New Roman" w:hAnsi="Times New Roman"/>
          <w:color w:val="00B050"/>
          <w:sz w:val="24"/>
          <w:szCs w:val="24"/>
          <w:lang w:val="es-ES"/>
        </w:rPr>
        <w:t>1.5.2</w:t>
      </w:r>
      <w:r w:rsidRPr="0073003D">
        <w:rPr>
          <w:rFonts w:ascii="Times New Roman" w:hAnsi="Times New Roman"/>
          <w:color w:val="00B050"/>
          <w:sz w:val="24"/>
          <w:szCs w:val="24"/>
          <w:lang w:val="es-ES"/>
        </w:rPr>
        <w:t>:</w:t>
      </w:r>
      <w:r w:rsidR="001803C2" w:rsidRPr="0073003D">
        <w:rPr>
          <w:rFonts w:ascii="Times New Roman" w:hAnsi="Times New Roman"/>
          <w:color w:val="00B050"/>
          <w:sz w:val="24"/>
          <w:szCs w:val="24"/>
          <w:lang w:val="es-ES"/>
        </w:rPr>
        <w:t xml:space="preserve"> «…repprobant quia continet peccatum et loco eius servetur Ius commune». </w:t>
      </w:r>
      <w:r w:rsidRPr="0073003D">
        <w:rPr>
          <w:rFonts w:ascii="Times New Roman" w:hAnsi="Times New Roman"/>
          <w:color w:val="00B050"/>
          <w:sz w:val="24"/>
          <w:szCs w:val="24"/>
          <w:lang w:val="en-US"/>
        </w:rPr>
        <w:t>P. 48</w:t>
      </w:r>
      <w:r w:rsidR="00BB2EE2" w:rsidRPr="0073003D">
        <w:rPr>
          <w:rFonts w:ascii="Times New Roman" w:hAnsi="Times New Roman"/>
          <w:color w:val="00B050"/>
          <w:sz w:val="24"/>
          <w:szCs w:val="24"/>
          <w:lang w:val="en-US"/>
        </w:rPr>
        <w:t>.</w:t>
      </w:r>
    </w:p>
  </w:footnote>
  <w:footnote w:id="157">
    <w:p w14:paraId="29F759EC" w14:textId="24690F7E"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E60AFB" w:rsidRPr="0073003D">
        <w:rPr>
          <w:rFonts w:ascii="Times New Roman" w:hAnsi="Times New Roman"/>
          <w:color w:val="00B050"/>
          <w:sz w:val="24"/>
          <w:szCs w:val="24"/>
          <w:lang w:val="en-US"/>
        </w:rPr>
        <w:t>Ibid</w:t>
      </w:r>
      <w:r w:rsidRPr="0073003D">
        <w:rPr>
          <w:rFonts w:ascii="Times New Roman" w:hAnsi="Times New Roman"/>
          <w:color w:val="00B050"/>
          <w:sz w:val="24"/>
          <w:szCs w:val="24"/>
          <w:lang w:val="en-US"/>
        </w:rPr>
        <w:t xml:space="preserve">. </w:t>
      </w:r>
      <w:r w:rsidR="00E60AFB" w:rsidRPr="0073003D">
        <w:rPr>
          <w:rFonts w:ascii="Times New Roman" w:hAnsi="Times New Roman"/>
          <w:color w:val="00B050"/>
          <w:sz w:val="24"/>
          <w:szCs w:val="24"/>
          <w:lang w:val="en-US"/>
        </w:rPr>
        <w:t>2.8.6</w:t>
      </w:r>
      <w:r w:rsidRPr="0073003D">
        <w:rPr>
          <w:rFonts w:ascii="Times New Roman" w:hAnsi="Times New Roman"/>
          <w:color w:val="00B050"/>
          <w:sz w:val="24"/>
          <w:szCs w:val="24"/>
          <w:lang w:val="en-US"/>
        </w:rPr>
        <w:t xml:space="preserve">: </w:t>
      </w:r>
      <w:r w:rsidR="00BB2EE2" w:rsidRPr="0073003D">
        <w:rPr>
          <w:rFonts w:ascii="Times New Roman" w:hAnsi="Times New Roman"/>
          <w:color w:val="00B050"/>
          <w:sz w:val="24"/>
          <w:szCs w:val="24"/>
          <w:lang w:val="en-US"/>
        </w:rPr>
        <w:t>«</w:t>
      </w:r>
      <w:r w:rsidRPr="0073003D">
        <w:rPr>
          <w:rFonts w:ascii="Times New Roman" w:hAnsi="Times New Roman"/>
          <w:color w:val="00B050"/>
          <w:sz w:val="24"/>
          <w:szCs w:val="24"/>
          <w:lang w:val="en-US"/>
        </w:rPr>
        <w:t>Per so com son Paul diga nubat in Xristo</w:t>
      </w:r>
      <w:r w:rsidR="00BB2EE2" w:rsidRPr="0073003D">
        <w:rPr>
          <w:rFonts w:ascii="Times New Roman" w:hAnsi="Times New Roman"/>
          <w:color w:val="00B050"/>
          <w:sz w:val="24"/>
          <w:szCs w:val="24"/>
          <w:lang w:val="en-US"/>
        </w:rPr>
        <w:t>»</w:t>
      </w:r>
      <w:r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s-ES"/>
        </w:rPr>
        <w:t>P. 98</w:t>
      </w:r>
      <w:r w:rsidR="00BB2EE2" w:rsidRPr="0073003D">
        <w:rPr>
          <w:rFonts w:ascii="Times New Roman" w:hAnsi="Times New Roman"/>
          <w:color w:val="00B050"/>
          <w:sz w:val="24"/>
          <w:szCs w:val="24"/>
          <w:lang w:val="es-ES"/>
        </w:rPr>
        <w:t>.</w:t>
      </w:r>
    </w:p>
  </w:footnote>
  <w:footnote w:id="158">
    <w:p w14:paraId="11418A1B" w14:textId="0122C5F2"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E60AFB" w:rsidRPr="0073003D">
        <w:rPr>
          <w:rFonts w:ascii="Times New Roman" w:hAnsi="Times New Roman"/>
          <w:color w:val="00B050"/>
          <w:sz w:val="24"/>
          <w:szCs w:val="24"/>
          <w:lang w:val="es-ES"/>
        </w:rPr>
        <w:t>Ibid</w:t>
      </w:r>
      <w:r w:rsidR="009244CF"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P. 98</w:t>
      </w:r>
      <w:r w:rsidR="00BB2EE2" w:rsidRPr="0073003D">
        <w:rPr>
          <w:rFonts w:ascii="Times New Roman" w:hAnsi="Times New Roman"/>
          <w:color w:val="00B050"/>
          <w:sz w:val="24"/>
          <w:szCs w:val="24"/>
          <w:lang w:val="es-ES"/>
        </w:rPr>
        <w:t>.</w:t>
      </w:r>
    </w:p>
  </w:footnote>
  <w:footnote w:id="159">
    <w:p w14:paraId="1A5BD958" w14:textId="00813CC5"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1D691F" w:rsidRPr="0073003D">
        <w:rPr>
          <w:rFonts w:ascii="Times New Roman" w:hAnsi="Times New Roman"/>
          <w:color w:val="00B050"/>
          <w:sz w:val="24"/>
          <w:szCs w:val="24"/>
          <w:lang w:val="es-ES"/>
        </w:rPr>
        <w:t>Ibid. 6.1.13: «</w:t>
      </w:r>
      <w:r w:rsidR="003908A2" w:rsidRPr="0073003D">
        <w:rPr>
          <w:rFonts w:ascii="Times New Roman" w:hAnsi="Times New Roman"/>
          <w:color w:val="00B050"/>
          <w:sz w:val="24"/>
          <w:szCs w:val="24"/>
          <w:lang w:val="es-ES"/>
        </w:rPr>
        <w:t>Per so con dura cosa e lèygia seria que aquels qui reemutz són per la gràcia de Jesuxrist e per la sua preciosa sanc, fossen detengutz e preses en preson ne en vincle de jueus ne en neguna servitut</w:t>
      </w:r>
      <w:r w:rsidR="001D691F" w:rsidRPr="0073003D">
        <w:rPr>
          <w:rFonts w:ascii="Times New Roman" w:hAnsi="Times New Roman"/>
          <w:color w:val="00B050"/>
          <w:sz w:val="24"/>
          <w:szCs w:val="24"/>
          <w:lang w:val="es-ES"/>
        </w:rPr>
        <w:t>». P. 98.</w:t>
      </w:r>
    </w:p>
  </w:footnote>
  <w:footnote w:id="160">
    <w:p w14:paraId="50ADCCE6" w14:textId="1E11E921"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Duarte i Montserrat C. </w:t>
      </w:r>
      <w:r w:rsidRPr="0073003D">
        <w:rPr>
          <w:rFonts w:ascii="Times New Roman" w:hAnsi="Times New Roman"/>
          <w:color w:val="00B050"/>
          <w:sz w:val="24"/>
          <w:szCs w:val="24"/>
          <w:lang w:val="es-ES"/>
        </w:rPr>
        <w:t xml:space="preserve">La llengua del manuscrit de 1272 del Llibre de les Costums de Tortosa // Revista de llengua i dret. </w:t>
      </w:r>
      <w:r w:rsidRPr="0073003D">
        <w:rPr>
          <w:rFonts w:ascii="Times New Roman" w:hAnsi="Times New Roman"/>
          <w:color w:val="00B050"/>
          <w:sz w:val="24"/>
          <w:szCs w:val="24"/>
        </w:rPr>
        <w:t xml:space="preserve">1991. № 16.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LV</w:t>
      </w:r>
      <w:r w:rsidRPr="0073003D">
        <w:rPr>
          <w:rFonts w:ascii="Times New Roman" w:hAnsi="Times New Roman"/>
          <w:color w:val="00B050"/>
          <w:sz w:val="24"/>
          <w:szCs w:val="24"/>
        </w:rPr>
        <w:t xml:space="preserve">; </w:t>
      </w:r>
      <w:r w:rsidR="000E3B73" w:rsidRPr="0073003D">
        <w:rPr>
          <w:rFonts w:ascii="Times New Roman" w:hAnsi="Times New Roman"/>
          <w:color w:val="00B050"/>
          <w:sz w:val="24"/>
          <w:szCs w:val="24"/>
        </w:rPr>
        <w:t xml:space="preserve">№ </w:t>
      </w:r>
      <w:r w:rsidRPr="0073003D">
        <w:rPr>
          <w:rFonts w:ascii="Times New Roman" w:hAnsi="Times New Roman"/>
          <w:color w:val="00B050"/>
          <w:sz w:val="24"/>
          <w:szCs w:val="24"/>
        </w:rPr>
        <w:t xml:space="preserve">3,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87–88.</w:t>
      </w:r>
    </w:p>
  </w:footnote>
  <w:footnote w:id="161">
    <w:p w14:paraId="369A7BC8" w14:textId="42F3F43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О генерализации и конкретизации как видах лексико-семантических переводческих трансформаций см.: </w:t>
      </w:r>
      <w:r w:rsidRPr="0073003D">
        <w:rPr>
          <w:rFonts w:ascii="Times New Roman" w:hAnsi="Times New Roman"/>
          <w:i/>
          <w:iCs/>
          <w:color w:val="00B050"/>
          <w:sz w:val="24"/>
          <w:szCs w:val="24"/>
        </w:rPr>
        <w:t>Комиссаров В.Н.</w:t>
      </w:r>
      <w:r w:rsidRPr="0073003D">
        <w:rPr>
          <w:rFonts w:ascii="Times New Roman" w:hAnsi="Times New Roman"/>
          <w:color w:val="00B050"/>
          <w:sz w:val="24"/>
          <w:szCs w:val="24"/>
        </w:rPr>
        <w:t xml:space="preserve"> Современное переводоведение: учеб. пособие. М.: Р.</w:t>
      </w:r>
      <w:r w:rsidR="003A76EE" w:rsidRPr="0073003D">
        <w:rPr>
          <w:rFonts w:ascii="Times New Roman" w:hAnsi="Times New Roman"/>
          <w:color w:val="00B050"/>
          <w:sz w:val="24"/>
          <w:szCs w:val="24"/>
        </w:rPr>
        <w:t> </w:t>
      </w:r>
      <w:r w:rsidRPr="0073003D">
        <w:rPr>
          <w:rFonts w:ascii="Times New Roman" w:hAnsi="Times New Roman"/>
          <w:color w:val="00B050"/>
          <w:sz w:val="24"/>
          <w:szCs w:val="24"/>
        </w:rPr>
        <w:t xml:space="preserve">Валент, 2011. С. 161–162; </w:t>
      </w:r>
      <w:r w:rsidRPr="0073003D">
        <w:rPr>
          <w:rFonts w:ascii="Times New Roman" w:hAnsi="Times New Roman"/>
          <w:i/>
          <w:iCs/>
          <w:color w:val="00B050"/>
          <w:sz w:val="24"/>
          <w:szCs w:val="24"/>
        </w:rPr>
        <w:t xml:space="preserve">Бархударов Л.С. </w:t>
      </w:r>
      <w:r w:rsidRPr="0073003D">
        <w:rPr>
          <w:rFonts w:ascii="Times New Roman" w:hAnsi="Times New Roman"/>
          <w:color w:val="00B050"/>
          <w:sz w:val="24"/>
          <w:szCs w:val="24"/>
        </w:rPr>
        <w:t>Язык и перевод: Вопросы общей и частной теории перевода. 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ЛЕНАНД</w:t>
      </w:r>
      <w:r w:rsidRPr="0073003D">
        <w:rPr>
          <w:rFonts w:ascii="Times New Roman" w:hAnsi="Times New Roman"/>
          <w:color w:val="00B050"/>
          <w:sz w:val="24"/>
          <w:szCs w:val="24"/>
          <w:lang w:val="es-ES"/>
        </w:rPr>
        <w:t xml:space="preserve">, 2016.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209–213.</w:t>
      </w:r>
    </w:p>
  </w:footnote>
  <w:footnote w:id="162">
    <w:p w14:paraId="47EE5B0E" w14:textId="77777777" w:rsidR="00860FC8" w:rsidRPr="0073003D" w:rsidRDefault="00860FC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68 (72–73). P. 106–107.</w:t>
      </w:r>
    </w:p>
  </w:footnote>
  <w:footnote w:id="163">
    <w:p w14:paraId="47FE52FA" w14:textId="77777777" w:rsidR="00860FC8" w:rsidRPr="0073003D" w:rsidRDefault="00860FC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100(123.1). P. 136–137.</w:t>
      </w:r>
    </w:p>
  </w:footnote>
  <w:footnote w:id="164">
    <w:p w14:paraId="046C7C70" w14:textId="77777777" w:rsidR="00860FC8" w:rsidRPr="0073003D" w:rsidRDefault="00860FC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62(66.2), 79(104), 106(127). P. 100–101, 118–119, 140–141.</w:t>
      </w:r>
    </w:p>
  </w:footnote>
  <w:footnote w:id="165">
    <w:p w14:paraId="262CC801" w14:textId="1894EEA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BC6787" w:rsidRPr="0073003D">
        <w:rPr>
          <w:rFonts w:ascii="Times New Roman" w:hAnsi="Times New Roman"/>
          <w:i/>
          <w:iCs/>
          <w:color w:val="00B050"/>
          <w:sz w:val="24"/>
          <w:szCs w:val="24"/>
          <w:lang w:val="es-ES"/>
        </w:rPr>
        <w:t>Bastardas i Parera J.</w:t>
      </w:r>
      <w:r w:rsidR="00BC6787" w:rsidRPr="0073003D">
        <w:rPr>
          <w:rFonts w:ascii="Times New Roman" w:hAnsi="Times New Roman"/>
          <w:color w:val="00B050"/>
          <w:sz w:val="24"/>
          <w:szCs w:val="24"/>
          <w:lang w:val="es-ES"/>
        </w:rPr>
        <w:t xml:space="preserve"> El català pre-literari // Actes del Quart Col·loqui Internacional de Llengua i Literatura Catalanes (Basilea, 22–27 de març de 1976) / a cura de G. Colón. Barcelona: Publicacions de l’Abadia de Montserrat, 1977. P. 59.</w:t>
      </w:r>
    </w:p>
  </w:footnote>
  <w:footnote w:id="166">
    <w:p w14:paraId="1F01959F" w14:textId="5F4CD1E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59(62), 71(91), 80(105), 84(107).</w:t>
      </w:r>
    </w:p>
  </w:footnote>
  <w:footnote w:id="167">
    <w:p w14:paraId="1AD5C4A3" w14:textId="362F398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100(123.1): «CHRISTIANI non uendant arma sarracenis, nisi ex consensu principis; quod si fecerint arma que uendiderint recuperent, quamuis eis graue sit, et nisi hoc fecerint, centum uncias auri potestati persoluant </w:t>
      </w:r>
      <w:r w:rsidR="00FD169D" w:rsidRPr="0073003D">
        <w:rPr>
          <w:rFonts w:ascii="Times New Roman" w:hAnsi="Times New Roman"/>
          <w:color w:val="00B050"/>
          <w:sz w:val="24"/>
          <w:szCs w:val="24"/>
          <w:lang w:val="es-ES"/>
        </w:rPr>
        <w:t xml:space="preserve"> → </w:t>
      </w:r>
      <w:r w:rsidRPr="0073003D">
        <w:rPr>
          <w:rFonts w:ascii="Times New Roman" w:hAnsi="Times New Roman"/>
          <w:color w:val="00B050"/>
          <w:sz w:val="24"/>
          <w:szCs w:val="24"/>
          <w:lang w:val="es-ES"/>
        </w:rPr>
        <w:t>[C]restians no venen armes a ssarraïns, sinó ab lo consentiment del príncep; que si ho fan, les armes que an venudes, cobren, ja sie ço que greu sia; e si açò no fan,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onçes d’or a la postat». P. 136–137.</w:t>
      </w:r>
    </w:p>
  </w:footnote>
  <w:footnote w:id="168">
    <w:p w14:paraId="718608E4" w14:textId="77777777" w:rsidR="004A4138" w:rsidRPr="0073003D" w:rsidRDefault="004A413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113 (134). P. 146–147.</w:t>
      </w:r>
    </w:p>
  </w:footnote>
  <w:footnote w:id="169">
    <w:p w14:paraId="2867E12C" w14:textId="02A3A6C8" w:rsidR="00B7560E" w:rsidRPr="0073003D" w:rsidRDefault="00B7560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Gudiol i Cunill J. </w:t>
      </w:r>
      <w:r w:rsidRPr="0073003D">
        <w:rPr>
          <w:rFonts w:ascii="Times New Roman" w:hAnsi="Times New Roman"/>
          <w:color w:val="00B050"/>
          <w:sz w:val="24"/>
          <w:szCs w:val="24"/>
          <w:lang w:val="es-ES"/>
        </w:rPr>
        <w:t>Traducció dels Usatges, les més antigues constitucions de Catalunya y les Costumes de Pere Albert // Anuari de l’Institut d’Estudis Catalans. 1907. Vol. 1. P. 304.</w:t>
      </w:r>
    </w:p>
  </w:footnote>
  <w:footnote w:id="170">
    <w:p w14:paraId="4D5B4E78" w14:textId="3248CA4D" w:rsidR="004C0176" w:rsidRPr="0073003D" w:rsidRDefault="004C0176" w:rsidP="0073003D">
      <w:pPr>
        <w:pStyle w:val="af1"/>
        <w:tabs>
          <w:tab w:val="left" w:pos="1225"/>
        </w:tabs>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Pagar // Vocabulari de la llengua catalana medieval de Lluís Faraudo de Saint-Germain. URL </w:t>
      </w:r>
      <w:r w:rsidRPr="0073003D">
        <w:rPr>
          <w:rFonts w:ascii="Times New Roman" w:hAnsi="Times New Roman"/>
          <w:color w:val="00B050"/>
          <w:sz w:val="24"/>
          <w:szCs w:val="24"/>
        </w:rPr>
        <w:t xml:space="preserve">: </w:t>
      </w:r>
      <w:hyperlink r:id="rId25"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Pagar</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=3084898&amp;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pagar</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(дата обращения: 14.04.2023).</w:t>
      </w:r>
    </w:p>
  </w:footnote>
  <w:footnote w:id="171">
    <w:p w14:paraId="2BD0A6E6"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 ed. J. Bastardas i Parera. Barcelona: Fundació Noguera, 1991. Us. 92 (115): «…Sin autem et puella est, det ei maritum laude et consilio proborum hominum ...—… </w:t>
      </w:r>
      <w:r w:rsidRPr="0073003D">
        <w:rPr>
          <w:rFonts w:ascii="Times New Roman" w:hAnsi="Times New Roman"/>
          <w:color w:val="00B050"/>
          <w:sz w:val="24"/>
          <w:szCs w:val="24"/>
          <w:lang w:val="es-ES"/>
        </w:rPr>
        <w:t>Però si és fembra dó a ela marit per laor e per conseyl de pròmens hominum...». P. 130–131.</w:t>
      </w:r>
    </w:p>
  </w:footnote>
  <w:footnote w:id="172">
    <w:p w14:paraId="47DEAEF9" w14:textId="703EDE43"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C0C30"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Us. 119 (77): «EXHEREDARE autem possunt </w:t>
      </w:r>
      <w:r w:rsidRPr="0073003D">
        <w:rPr>
          <w:rFonts w:ascii="Times New Roman" w:hAnsi="Times New Roman"/>
          <w:b/>
          <w:color w:val="00B050"/>
          <w:sz w:val="24"/>
          <w:szCs w:val="24"/>
          <w:lang w:val="es-ES"/>
        </w:rPr>
        <w:t>predicti ienitores</w:t>
      </w:r>
      <w:r w:rsidRPr="0073003D">
        <w:rPr>
          <w:rFonts w:ascii="Times New Roman" w:hAnsi="Times New Roman"/>
          <w:color w:val="00B050"/>
          <w:sz w:val="24"/>
          <w:szCs w:val="24"/>
          <w:lang w:val="es-ES"/>
        </w:rPr>
        <w:t xml:space="preserve"> filios suos, uel nepotes siue neptes</w:t>
      </w:r>
      <w:r w:rsidRPr="0073003D">
        <w:rPr>
          <w:rFonts w:ascii="Times New Roman" w:hAnsi="Times New Roman"/>
          <w:bCs/>
          <w:color w:val="00B050"/>
          <w:sz w:val="24"/>
          <w:szCs w:val="24"/>
          <w:lang w:val="es-ES"/>
        </w:rPr>
        <w:t>...</w:t>
      </w:r>
      <w:r w:rsidRPr="0073003D">
        <w:rPr>
          <w:rFonts w:ascii="Times New Roman" w:hAnsi="Times New Roman"/>
          <w:color w:val="00B050"/>
          <w:sz w:val="24"/>
          <w:szCs w:val="24"/>
          <w:lang w:val="es-ES"/>
        </w:rPr>
        <w:t xml:space="preserve">—[D]eseretar poden los </w:t>
      </w:r>
      <w:r w:rsidRPr="0073003D">
        <w:rPr>
          <w:rFonts w:ascii="Times New Roman" w:hAnsi="Times New Roman"/>
          <w:b/>
          <w:color w:val="00B050"/>
          <w:sz w:val="24"/>
          <w:szCs w:val="24"/>
          <w:lang w:val="es-ES"/>
        </w:rPr>
        <w:t>pares</w:t>
      </w:r>
      <w:r w:rsidRPr="0073003D">
        <w:rPr>
          <w:rFonts w:ascii="Times New Roman" w:hAnsi="Times New Roman"/>
          <w:color w:val="00B050"/>
          <w:sz w:val="24"/>
          <w:szCs w:val="24"/>
          <w:lang w:val="es-ES"/>
        </w:rPr>
        <w:t xml:space="preserve"> los seus fils o eis nets o les netes</w:t>
      </w:r>
      <w:r w:rsidRPr="0073003D">
        <w:rPr>
          <w:rFonts w:ascii="Times New Roman" w:hAnsi="Times New Roman"/>
          <w:bCs/>
          <w:color w:val="00B050"/>
          <w:sz w:val="24"/>
          <w:szCs w:val="24"/>
          <w:lang w:val="es-ES"/>
        </w:rPr>
        <w:t>...</w:t>
      </w:r>
      <w:r w:rsidRPr="0073003D">
        <w:rPr>
          <w:rFonts w:ascii="Times New Roman" w:hAnsi="Times New Roman"/>
          <w:color w:val="00B050"/>
          <w:sz w:val="24"/>
          <w:szCs w:val="24"/>
          <w:lang w:val="es-ES"/>
        </w:rPr>
        <w:t xml:space="preserve">». P. 154–155. </w:t>
      </w:r>
    </w:p>
  </w:footnote>
  <w:footnote w:id="173">
    <w:p w14:paraId="44EB6731" w14:textId="77777777" w:rsidR="0046505E" w:rsidRPr="0073003D" w:rsidRDefault="0046505E" w:rsidP="0073003D">
      <w:pPr>
        <w:pStyle w:val="af1"/>
        <w:jc w:val="both"/>
        <w:rPr>
          <w:rFonts w:ascii="Times New Roman" w:hAnsi="Times New Roman"/>
          <w:b/>
          <w:bCs/>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92 (115), 117 (138). P. 128–129, 138–139.</w:t>
      </w:r>
    </w:p>
  </w:footnote>
  <w:footnote w:id="174">
    <w:p w14:paraId="417AF599" w14:textId="0FF8D3E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64 (68): «PRINCEPS NAMQVE si quolibet casu obsessus fuerit…</w:t>
      </w:r>
      <w:r w:rsidR="00F2713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[D]e príncep, però, si aquest, qualques aventuras...». P. 102–103.</w:t>
      </w:r>
    </w:p>
  </w:footnote>
  <w:footnote w:id="175">
    <w:p w14:paraId="252CCA72" w14:textId="6A6F61CA"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Cas// Vocabulari de la llengua catalana medieval de Lluís Faraudo de Saint</w:t>
      </w:r>
      <w:r w:rsidR="008109AF"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Germain. </w:t>
      </w:r>
      <w:r w:rsidRPr="0073003D">
        <w:rPr>
          <w:rFonts w:ascii="Times New Roman" w:hAnsi="Times New Roman"/>
          <w:color w:val="00B050"/>
          <w:sz w:val="24"/>
          <w:szCs w:val="24"/>
        </w:rPr>
        <w:t xml:space="preserve">URL: </w:t>
      </w:r>
      <w:hyperlink r:id="rId26" w:history="1">
        <w:r w:rsidRPr="0073003D">
          <w:rPr>
            <w:rStyle w:val="ae"/>
            <w:rFonts w:ascii="Times New Roman" w:hAnsi="Times New Roman"/>
            <w:color w:val="00B050"/>
            <w:sz w:val="24"/>
            <w:szCs w:val="24"/>
          </w:rPr>
          <w:t>http://www.iec.cat/faraudo/results.asp</w:t>
        </w:r>
      </w:hyperlink>
      <w:r w:rsidR="008109AF" w:rsidRPr="0073003D">
        <w:rPr>
          <w:rFonts w:ascii="Times New Roman" w:hAnsi="Times New Roman"/>
          <w:color w:val="00B050"/>
          <w:sz w:val="24"/>
          <w:szCs w:val="24"/>
        </w:rPr>
        <w:t xml:space="preserve"> (</w:t>
      </w:r>
      <w:r w:rsidRPr="0073003D">
        <w:rPr>
          <w:rFonts w:ascii="Times New Roman" w:hAnsi="Times New Roman"/>
          <w:color w:val="00B050"/>
          <w:sz w:val="24"/>
          <w:szCs w:val="24"/>
        </w:rPr>
        <w:t>дата обращения: 14.04.202</w:t>
      </w:r>
      <w:r w:rsidR="008109AF"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76">
    <w:p w14:paraId="425F456A" w14:textId="0D3F096D"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Aventura s.// Vocabulari de la llengua catalana medieval de Lluís Faraudo de Saint</w:t>
      </w:r>
      <w:r w:rsidR="008109AF"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Germain.</w:t>
      </w:r>
      <w:r w:rsidR="008109AF"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 xml:space="preserve">: </w:t>
      </w:r>
      <w:hyperlink r:id="rId27"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Aventura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=3060252&amp;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aventura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w:t>
      </w:r>
      <w:r w:rsidR="008109AF"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8109AF"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77">
    <w:p w14:paraId="180B5036" w14:textId="3C9F1787" w:rsidR="00A77D26" w:rsidRPr="0073003D" w:rsidRDefault="00A77D2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Entrada s.// Vocabulari de la llengua catalana medieval de Lluís Faraudo de Saint-Germain. 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28"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Entrada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=3071720&amp;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entrada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(дата обращения: 14.04.2023).</w:t>
      </w:r>
    </w:p>
  </w:footnote>
  <w:footnote w:id="178">
    <w:p w14:paraId="14FE19D6" w14:textId="0660C30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A77D26" w:rsidRPr="0073003D">
        <w:rPr>
          <w:rFonts w:ascii="Times New Roman" w:hAnsi="Times New Roman"/>
          <w:color w:val="00B050"/>
          <w:sz w:val="24"/>
          <w:szCs w:val="24"/>
          <w:lang w:val="fr-CA"/>
        </w:rPr>
        <w:t>Usatges de Barcelona. Us. 68(72–73) : «STRATE et uie publice, aque currentes et fontes uiui, prata et paschue, silue et garrice et roche in hac patria fundate sunt de potestatibus...</w:t>
      </w:r>
      <w:r w:rsidR="00F27138" w:rsidRPr="0073003D">
        <w:rPr>
          <w:rFonts w:ascii="Times New Roman" w:hAnsi="Times New Roman"/>
          <w:color w:val="00B050"/>
          <w:sz w:val="24"/>
          <w:szCs w:val="24"/>
          <w:lang w:val="fr-CA"/>
        </w:rPr>
        <w:t>→</w:t>
      </w:r>
      <w:r w:rsidR="00A77D26" w:rsidRPr="0073003D">
        <w:rPr>
          <w:rFonts w:ascii="Times New Roman" w:hAnsi="Times New Roman"/>
          <w:color w:val="00B050"/>
          <w:sz w:val="24"/>
          <w:szCs w:val="24"/>
          <w:lang w:val="fr-CA"/>
        </w:rPr>
        <w:t xml:space="preserve">[L]es entrades e les carrercs publiques, les aygues correns e les fons vives, los prats e les pastures, les selves e les gariges, e les roques en aquesta terra fondades...». </w:t>
      </w:r>
      <w:r w:rsidR="00A77D26" w:rsidRPr="0073003D">
        <w:rPr>
          <w:rFonts w:ascii="Times New Roman" w:hAnsi="Times New Roman"/>
          <w:color w:val="00B050"/>
          <w:sz w:val="24"/>
          <w:szCs w:val="24"/>
          <w:lang w:val="es-ES"/>
        </w:rPr>
        <w:t>P. 106–107.</w:t>
      </w:r>
    </w:p>
  </w:footnote>
  <w:footnote w:id="179">
    <w:p w14:paraId="2DCEE23F" w14:textId="572381F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435376" w:rsidRPr="0073003D">
        <w:rPr>
          <w:rFonts w:ascii="Times New Roman" w:hAnsi="Times New Roman"/>
          <w:color w:val="00B050"/>
          <w:sz w:val="24"/>
          <w:szCs w:val="24"/>
          <w:lang w:val="es-ES"/>
        </w:rPr>
        <w:t xml:space="preserve">Usatges de Barcelona. </w:t>
      </w:r>
      <w:r w:rsidRPr="0073003D">
        <w:rPr>
          <w:rFonts w:ascii="Times New Roman" w:hAnsi="Times New Roman"/>
          <w:color w:val="00B050"/>
          <w:sz w:val="24"/>
          <w:szCs w:val="24"/>
          <w:lang w:val="es-ES"/>
        </w:rPr>
        <w:t>Us. 28 (32), 29 (33).</w:t>
      </w:r>
    </w:p>
  </w:footnote>
  <w:footnote w:id="180">
    <w:p w14:paraId="13C64266" w14:textId="371117A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Volentat // Vocabulari de la llengua catalana medieval de Lluís Faraudo de Saint-Germain</w:t>
      </w:r>
      <w:r w:rsidR="00827E2B"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29"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Volentat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=3097376&amp;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volentat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w:t>
      </w:r>
      <w:r w:rsidR="00AB0A45"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AB0A45" w:rsidRPr="0073003D">
        <w:rPr>
          <w:rFonts w:ascii="Times New Roman" w:hAnsi="Times New Roman"/>
          <w:color w:val="00B050"/>
          <w:sz w:val="24"/>
          <w:szCs w:val="24"/>
        </w:rPr>
        <w:t>3)</w:t>
      </w:r>
      <w:r w:rsidRPr="0073003D">
        <w:rPr>
          <w:rFonts w:ascii="Times New Roman" w:hAnsi="Times New Roman"/>
          <w:color w:val="00B050"/>
          <w:sz w:val="24"/>
          <w:szCs w:val="24"/>
        </w:rPr>
        <w:t xml:space="preserve">. </w:t>
      </w:r>
    </w:p>
  </w:footnote>
  <w:footnote w:id="181">
    <w:p w14:paraId="37EE0E82" w14:textId="2608025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5 (6), 103 (124).</w:t>
      </w:r>
      <w:r w:rsidR="00827E2B" w:rsidRPr="0073003D">
        <w:rPr>
          <w:rFonts w:ascii="Times New Roman" w:hAnsi="Times New Roman"/>
          <w:color w:val="00B050"/>
          <w:sz w:val="24"/>
          <w:szCs w:val="24"/>
          <w:lang w:val="es-ES"/>
        </w:rPr>
        <w:t xml:space="preserve"> P. </w:t>
      </w:r>
    </w:p>
  </w:footnote>
  <w:footnote w:id="182">
    <w:p w14:paraId="2EA524DF" w14:textId="2010E81F" w:rsidR="0015363B" w:rsidRPr="0073003D" w:rsidRDefault="0015363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Us. 103 (124): «...miles uero qui habuerit duos milites ad homines locatos de suo honore et tenuerit unum de familia sua</w:t>
      </w:r>
      <w:r w:rsidR="00F27138"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…cavaler, però, qui auri .ii. cavalers ha hòmens loçats de sa honor e·n tendrà un de sa companya</w:t>
      </w:r>
      <w:r w:rsidR="00F27138" w:rsidRPr="0073003D">
        <w:rPr>
          <w:rFonts w:ascii="Times New Roman" w:hAnsi="Times New Roman"/>
          <w:color w:val="00B050"/>
          <w:sz w:val="24"/>
          <w:szCs w:val="24"/>
          <w:lang w:val="fr-CA"/>
        </w:rPr>
        <w:t>».</w:t>
      </w:r>
      <w:r w:rsidR="00827E2B" w:rsidRPr="0073003D">
        <w:rPr>
          <w:rFonts w:ascii="Times New Roman" w:hAnsi="Times New Roman"/>
          <w:color w:val="00B050"/>
          <w:sz w:val="24"/>
          <w:szCs w:val="24"/>
          <w:lang w:val="fr-CA"/>
        </w:rPr>
        <w:t xml:space="preserve"> </w:t>
      </w:r>
      <w:r w:rsidR="00827E2B" w:rsidRPr="0073003D">
        <w:rPr>
          <w:rFonts w:ascii="Times New Roman" w:hAnsi="Times New Roman"/>
          <w:color w:val="00B050"/>
          <w:sz w:val="24"/>
          <w:szCs w:val="24"/>
          <w:lang w:val="es-ES"/>
        </w:rPr>
        <w:t>P.</w:t>
      </w:r>
    </w:p>
  </w:footnote>
  <w:footnote w:id="183">
    <w:p w14:paraId="07E98D25" w14:textId="1C68C64E"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ompanya // Vocabulari de la llengua catalana medieval de Lluís Faraudo de Saint-Germain.</w:t>
      </w:r>
      <w:r w:rsidR="00827E2B"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30"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Companya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=3065400&amp;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companya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00827E2B" w:rsidRPr="0073003D">
        <w:rPr>
          <w:rFonts w:ascii="Times New Roman" w:hAnsi="Times New Roman"/>
          <w:color w:val="00B050"/>
          <w:sz w:val="24"/>
          <w:szCs w:val="24"/>
        </w:rPr>
        <w:t> </w:t>
      </w:r>
      <w:r w:rsidR="00A77D26"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A77D26"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84">
    <w:p w14:paraId="2AEE0141" w14:textId="647C9B40" w:rsidR="002C0A71" w:rsidRPr="0073003D" w:rsidRDefault="002C0A71"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Usatges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Us</w:t>
      </w:r>
      <w:r w:rsidRPr="0073003D">
        <w:rPr>
          <w:rFonts w:ascii="Times New Roman" w:hAnsi="Times New Roman"/>
          <w:color w:val="00B050"/>
          <w:sz w:val="24"/>
          <w:szCs w:val="24"/>
        </w:rPr>
        <w:t>. 122 (80): «…</w:t>
      </w:r>
      <w:r w:rsidRPr="0073003D">
        <w:rPr>
          <w:rFonts w:ascii="Times New Roman" w:hAnsi="Times New Roman"/>
          <w:color w:val="00B050"/>
          <w:sz w:val="24"/>
          <w:szCs w:val="24"/>
          <w:lang w:val="fr-CA"/>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uult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punitus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dampnatus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omni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tempore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ipse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cuncta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sua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proienies</w:t>
      </w:r>
      <w:r w:rsidRPr="0073003D">
        <w:rPr>
          <w:rFonts w:ascii="Times New Roman" w:hAnsi="Times New Roman"/>
          <w:color w:val="00B050"/>
          <w:sz w:val="24"/>
          <w:szCs w:val="24"/>
        </w:rPr>
        <w:t>…—…</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w:t>
      </w:r>
      <w:r w:rsidRPr="0073003D">
        <w:rPr>
          <w:rFonts w:ascii="Times New Roman" w:hAnsi="Times New Roman"/>
          <w:color w:val="00B050"/>
          <w:sz w:val="24"/>
          <w:szCs w:val="24"/>
          <w:lang w:val="fr-CA"/>
        </w:rPr>
        <w:t>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w:t>
      </w:r>
      <w:r w:rsidRPr="0073003D">
        <w:rPr>
          <w:rFonts w:ascii="Times New Roman" w:hAnsi="Times New Roman"/>
          <w:color w:val="00B050"/>
          <w:sz w:val="24"/>
          <w:szCs w:val="24"/>
        </w:rPr>
        <w:t>í</w:t>
      </w:r>
      <w:r w:rsidRPr="0073003D">
        <w:rPr>
          <w:rFonts w:ascii="Times New Roman" w:hAnsi="Times New Roman"/>
          <w:color w:val="00B050"/>
          <w:sz w:val="24"/>
          <w:szCs w:val="24"/>
          <w:lang w:val="fr-CA"/>
        </w:rPr>
        <w:t>ncep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vol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punit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tots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temps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tot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seu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linatge</w:t>
      </w:r>
      <w:r w:rsidRPr="0073003D">
        <w:rPr>
          <w:rFonts w:ascii="Times New Roman" w:hAnsi="Times New Roman"/>
          <w:color w:val="00B050"/>
          <w:sz w:val="24"/>
          <w:szCs w:val="24"/>
        </w:rPr>
        <w:t>…</w:t>
      </w:r>
      <w:r w:rsidRPr="0073003D">
        <w:rPr>
          <w:rFonts w:ascii="Times New Roman" w:eastAsia="SimSun-ExtB"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w:t>
      </w:r>
      <w:r w:rsidRPr="0073003D">
        <w:rPr>
          <w:rFonts w:ascii="Times New Roman" w:hAnsi="Times New Roman"/>
          <w:color w:val="00B050"/>
          <w:sz w:val="24"/>
          <w:szCs w:val="24"/>
        </w:rPr>
        <w:t xml:space="preserve">. </w:t>
      </w:r>
      <w:r w:rsidR="008B2BC4" w:rsidRPr="0073003D">
        <w:rPr>
          <w:rFonts w:ascii="Times New Roman" w:hAnsi="Times New Roman"/>
          <w:color w:val="00B050"/>
          <w:sz w:val="24"/>
          <w:szCs w:val="24"/>
        </w:rPr>
        <w:t>156–157.</w:t>
      </w:r>
    </w:p>
  </w:footnote>
  <w:footnote w:id="185">
    <w:p w14:paraId="48F6CCF4" w14:textId="647A076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Детальные библиография и историографический обзор приведён в работе М.</w:t>
      </w:r>
      <w:r w:rsidRPr="0073003D">
        <w:rPr>
          <w:rFonts w:ascii="Times New Roman" w:hAnsi="Times New Roman"/>
          <w:color w:val="00B050"/>
          <w:sz w:val="24"/>
          <w:szCs w:val="24"/>
          <w:lang w:val="fr-CA"/>
        </w:rPr>
        <w:t> </w:t>
      </w:r>
      <w:r w:rsidRPr="0073003D">
        <w:rPr>
          <w:rFonts w:ascii="Times New Roman" w:hAnsi="Times New Roman"/>
          <w:color w:val="00B050"/>
          <w:sz w:val="24"/>
          <w:szCs w:val="24"/>
        </w:rPr>
        <w:t xml:space="preserve">Ауреля: </w:t>
      </w:r>
      <w:r w:rsidRPr="0073003D">
        <w:rPr>
          <w:rFonts w:ascii="Times New Roman" w:hAnsi="Times New Roman"/>
          <w:i/>
          <w:iCs/>
          <w:color w:val="00B050"/>
          <w:sz w:val="24"/>
          <w:szCs w:val="24"/>
          <w:lang w:val="fr-CA"/>
        </w:rPr>
        <w:t>Aurell M</w:t>
      </w:r>
      <w:r w:rsidRPr="0073003D">
        <w:rPr>
          <w:rFonts w:ascii="Times New Roman" w:hAnsi="Times New Roman"/>
          <w:i/>
          <w:iCs/>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noces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comte</w:t>
      </w:r>
      <w:r w:rsidR="00827E2B"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w:t>
      </w:r>
      <w:r w:rsidRPr="0073003D">
        <w:rPr>
          <w:rFonts w:ascii="Times New Roman" w:hAnsi="Times New Roman"/>
          <w:color w:val="00B050"/>
          <w:sz w:val="24"/>
          <w:szCs w:val="24"/>
        </w:rPr>
        <w:t>. 25–29.</w:t>
      </w:r>
    </w:p>
  </w:footnote>
  <w:footnote w:id="186">
    <w:p w14:paraId="39D1C776" w14:textId="00BB79AF" w:rsidR="008B2BC4" w:rsidRPr="0073003D" w:rsidRDefault="008B2B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fr-CA"/>
        </w:rPr>
        <w:t>Usatges</w:t>
      </w:r>
      <w:r w:rsidR="007310B3"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fr-CA"/>
        </w:rPr>
        <w:t>de</w:t>
      </w:r>
      <w:r w:rsidR="007310B3"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fr-CA"/>
        </w:rPr>
        <w:t>Barcelona</w:t>
      </w:r>
      <w:r w:rsidR="007310B3"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Us</w:t>
      </w:r>
      <w:r w:rsidRPr="0073003D">
        <w:rPr>
          <w:rFonts w:ascii="Times New Roman" w:hAnsi="Times New Roman"/>
          <w:color w:val="00B050"/>
          <w:sz w:val="24"/>
          <w:szCs w:val="24"/>
        </w:rPr>
        <w:t xml:space="preserve">. 103(124): </w:t>
      </w:r>
      <w:r w:rsidR="007310B3" w:rsidRPr="0073003D">
        <w:rPr>
          <w:rFonts w:ascii="Times New Roman" w:hAnsi="Times New Roman"/>
          <w:color w:val="00B050"/>
          <w:sz w:val="24"/>
          <w:szCs w:val="24"/>
        </w:rPr>
        <w:t>«</w:t>
      </w:r>
      <w:r w:rsidRPr="0073003D">
        <w:rPr>
          <w:rFonts w:ascii="Times New Roman" w:hAnsi="Times New Roman"/>
          <w:color w:val="00B050"/>
          <w:sz w:val="24"/>
          <w:szCs w:val="24"/>
        </w:rPr>
        <w:t>…</w:t>
      </w:r>
      <w:r w:rsidRPr="0073003D">
        <w:rPr>
          <w:rFonts w:ascii="Times New Roman" w:hAnsi="Times New Roman"/>
          <w:color w:val="00B050"/>
          <w:sz w:val="24"/>
          <w:szCs w:val="24"/>
          <w:lang w:val="fr-CA"/>
        </w:rPr>
        <w:t>decernimus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mandamus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omnes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in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hoc</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principatu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nobis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successuri</w:t>
      </w:r>
      <w:r w:rsidRPr="0073003D">
        <w:rPr>
          <w:rFonts w:ascii="Times New Roman" w:hAnsi="Times New Roman"/>
          <w:color w:val="00B050"/>
          <w:sz w:val="24"/>
          <w:szCs w:val="24"/>
        </w:rPr>
        <w:t>…</w:t>
      </w:r>
      <w:r w:rsidR="007310B3" w:rsidRPr="0073003D">
        <w:rPr>
          <w:rFonts w:ascii="Times New Roman" w:hAnsi="Times New Roman"/>
          <w:color w:val="00B050"/>
          <w:sz w:val="24"/>
          <w:szCs w:val="24"/>
        </w:rPr>
        <w:t xml:space="preserve"> — </w:t>
      </w:r>
      <w:r w:rsidRPr="0073003D">
        <w:rPr>
          <w:rFonts w:ascii="Times New Roman" w:hAnsi="Times New Roman"/>
          <w:color w:val="00B050"/>
          <w:sz w:val="24"/>
          <w:szCs w:val="24"/>
        </w:rPr>
        <w:t>…</w:t>
      </w:r>
      <w:r w:rsidRPr="0073003D">
        <w:rPr>
          <w:rFonts w:ascii="Times New Roman" w:hAnsi="Times New Roman"/>
          <w:color w:val="00B050"/>
          <w:sz w:val="24"/>
          <w:szCs w:val="24"/>
          <w:lang w:val="fr-CA"/>
        </w:rPr>
        <w:t>jutgam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manam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tots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los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w:t>
      </w:r>
      <w:r w:rsidRPr="0073003D">
        <w:rPr>
          <w:rFonts w:ascii="Times New Roman" w:hAnsi="Times New Roman"/>
          <w:color w:val="00B050"/>
          <w:sz w:val="24"/>
          <w:szCs w:val="24"/>
        </w:rPr>
        <w:t>í</w:t>
      </w:r>
      <w:r w:rsidRPr="0073003D">
        <w:rPr>
          <w:rFonts w:ascii="Times New Roman" w:hAnsi="Times New Roman"/>
          <w:color w:val="00B050"/>
          <w:sz w:val="24"/>
          <w:szCs w:val="24"/>
          <w:lang w:val="fr-CA"/>
        </w:rPr>
        <w:t>nceps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aquest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w:t>
      </w:r>
      <w:r w:rsidRPr="0073003D">
        <w:rPr>
          <w:rFonts w:ascii="Times New Roman" w:hAnsi="Times New Roman"/>
          <w:color w:val="00B050"/>
          <w:sz w:val="24"/>
          <w:szCs w:val="24"/>
        </w:rPr>
        <w:t>ó</w:t>
      </w:r>
      <w:r w:rsidRPr="0073003D">
        <w:rPr>
          <w:rFonts w:ascii="Times New Roman" w:hAnsi="Times New Roman"/>
          <w:color w:val="00B050"/>
          <w:sz w:val="24"/>
          <w:szCs w:val="24"/>
          <w:lang w:val="fr-CA"/>
        </w:rPr>
        <w:t>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apr</w:t>
      </w:r>
      <w:r w:rsidRPr="0073003D">
        <w:rPr>
          <w:rFonts w:ascii="Times New Roman" w:hAnsi="Times New Roman"/>
          <w:color w:val="00B050"/>
          <w:sz w:val="24"/>
          <w:szCs w:val="24"/>
        </w:rPr>
        <w:t>é</w:t>
      </w:r>
      <w:r w:rsidRPr="0073003D">
        <w:rPr>
          <w:rFonts w:ascii="Times New Roman" w:hAnsi="Times New Roman"/>
          <w:color w:val="00B050"/>
          <w:sz w:val="24"/>
          <w:szCs w:val="24"/>
          <w:lang w:val="fr-CA"/>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vendran</w:t>
      </w:r>
      <w:r w:rsidRPr="0073003D">
        <w:rPr>
          <w:rFonts w:ascii="Times New Roman" w:hAnsi="Times New Roman"/>
          <w:color w:val="00B050"/>
          <w:sz w:val="24"/>
          <w:szCs w:val="24"/>
        </w:rPr>
        <w:t>…</w:t>
      </w:r>
      <w:r w:rsidR="007310B3"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es-ES"/>
        </w:rPr>
        <w:t>P. 138–139.</w:t>
      </w:r>
    </w:p>
  </w:footnote>
  <w:footnote w:id="187">
    <w:p w14:paraId="4E8E771A" w14:textId="3562A27F"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Jutjar // Vocabulari de la llengua catalana medieval de Lluís Faraudo de Saint</w:t>
      </w:r>
      <w:r w:rsidR="007310B3"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Germain.</w:t>
      </w:r>
      <w:r w:rsidR="00827E2B"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31"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Jutjar</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=3079277&amp;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jut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007310B3" w:rsidRPr="0073003D">
        <w:rPr>
          <w:rFonts w:ascii="Times New Roman" w:hAnsi="Times New Roman"/>
          <w:color w:val="00B050"/>
          <w:sz w:val="24"/>
          <w:szCs w:val="24"/>
        </w:rPr>
        <w:t xml:space="preserve"> (</w:t>
      </w:r>
      <w:r w:rsidRPr="0073003D">
        <w:rPr>
          <w:rFonts w:ascii="Times New Roman" w:hAnsi="Times New Roman"/>
          <w:color w:val="00B050"/>
          <w:sz w:val="24"/>
          <w:szCs w:val="24"/>
        </w:rPr>
        <w:t>дата обращения: 14.04.202</w:t>
      </w:r>
      <w:r w:rsidR="007310B3"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88">
    <w:p w14:paraId="27A8FF04" w14:textId="0B404CA0"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10(12). P. 60–61.</w:t>
      </w:r>
    </w:p>
  </w:footnote>
  <w:footnote w:id="189">
    <w:p w14:paraId="583CDE91" w14:textId="394A358B" w:rsidR="003318D3" w:rsidRPr="0073003D" w:rsidRDefault="003318D3"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11(13). P. 60–61.</w:t>
      </w:r>
    </w:p>
  </w:footnote>
  <w:footnote w:id="190">
    <w:p w14:paraId="49899079" w14:textId="6BD29EE2"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81(100). </w:t>
      </w:r>
      <w:r w:rsidRPr="0073003D">
        <w:rPr>
          <w:rFonts w:ascii="Times New Roman" w:hAnsi="Times New Roman"/>
          <w:color w:val="00B050"/>
          <w:sz w:val="24"/>
          <w:szCs w:val="24"/>
          <w:lang w:val="es-ES"/>
        </w:rPr>
        <w:t>P. 120–121.</w:t>
      </w:r>
    </w:p>
  </w:footnote>
  <w:footnote w:id="191">
    <w:p w14:paraId="28B99774" w14:textId="30BBFF23"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Gudiol i Cunill J. </w:t>
      </w:r>
      <w:r w:rsidRPr="0073003D">
        <w:rPr>
          <w:rFonts w:ascii="Times New Roman" w:hAnsi="Times New Roman"/>
          <w:color w:val="00B050"/>
          <w:sz w:val="24"/>
          <w:szCs w:val="24"/>
          <w:lang w:val="es-ES"/>
        </w:rPr>
        <w:t>Traducció dels Usatge</w:t>
      </w:r>
      <w:r w:rsidR="000B2E45" w:rsidRPr="0073003D">
        <w:rPr>
          <w:rFonts w:ascii="Times New Roman" w:hAnsi="Times New Roman"/>
          <w:color w:val="00B050"/>
          <w:sz w:val="24"/>
          <w:szCs w:val="24"/>
          <w:lang w:val="es-ES"/>
        </w:rPr>
        <w:t xml:space="preserve">s. </w:t>
      </w:r>
      <w:r w:rsidR="00316B95" w:rsidRPr="0073003D">
        <w:rPr>
          <w:rFonts w:ascii="Times New Roman" w:hAnsi="Times New Roman"/>
          <w:color w:val="00B050"/>
          <w:sz w:val="24"/>
          <w:szCs w:val="24"/>
          <w:lang w:val="es-ES"/>
        </w:rPr>
        <w:t>Us. 95.</w:t>
      </w:r>
      <w:r w:rsidR="00316B95" w:rsidRPr="0073003D">
        <w:rPr>
          <w:rFonts w:ascii="Times New Roman" w:hAnsi="Times New Roman"/>
          <w:b/>
          <w:bCs/>
          <w:color w:val="00B050"/>
          <w:sz w:val="24"/>
          <w:szCs w:val="24"/>
          <w:lang w:val="es-ES"/>
        </w:rPr>
        <w:t xml:space="preserve"> </w:t>
      </w:r>
      <w:r w:rsidRPr="0073003D">
        <w:rPr>
          <w:rFonts w:ascii="Times New Roman" w:hAnsi="Times New Roman"/>
          <w:color w:val="00B050"/>
          <w:sz w:val="24"/>
          <w:szCs w:val="24"/>
          <w:lang w:val="es-ES"/>
        </w:rPr>
        <w:t xml:space="preserve">P. </w:t>
      </w:r>
      <w:r w:rsidR="00316B95" w:rsidRPr="0073003D">
        <w:rPr>
          <w:rFonts w:ascii="Times New Roman" w:hAnsi="Times New Roman"/>
          <w:color w:val="00B050"/>
          <w:sz w:val="24"/>
          <w:szCs w:val="24"/>
          <w:lang w:val="es-ES"/>
        </w:rPr>
        <w:t>298</w:t>
      </w:r>
      <w:r w:rsidRPr="0073003D">
        <w:rPr>
          <w:rFonts w:ascii="Times New Roman" w:hAnsi="Times New Roman"/>
          <w:color w:val="00B050"/>
          <w:sz w:val="24"/>
          <w:szCs w:val="24"/>
          <w:lang w:val="es-ES"/>
        </w:rPr>
        <w:t>.</w:t>
      </w:r>
    </w:p>
  </w:footnote>
  <w:footnote w:id="192">
    <w:p w14:paraId="3FF7037B" w14:textId="4ED5B39D" w:rsidR="003318D3" w:rsidRPr="0073003D" w:rsidRDefault="003318D3"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w:t>
      </w:r>
      <w:r w:rsidRPr="0073003D">
        <w:rPr>
          <w:rFonts w:ascii="Times New Roman" w:hAnsi="Times New Roman"/>
          <w:color w:val="00B050"/>
          <w:sz w:val="24"/>
          <w:szCs w:val="24"/>
          <w:lang w:val="en-US"/>
        </w:rPr>
        <w:t>Us. 82(101). P. 120–121.</w:t>
      </w:r>
    </w:p>
  </w:footnote>
  <w:footnote w:id="193">
    <w:p w14:paraId="7B955334" w14:textId="48C56DEE"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0B2E45" w:rsidRPr="0073003D">
        <w:rPr>
          <w:rFonts w:ascii="Times New Roman" w:hAnsi="Times New Roman"/>
          <w:i/>
          <w:iCs/>
          <w:color w:val="00B050"/>
          <w:sz w:val="24"/>
          <w:szCs w:val="24"/>
          <w:lang w:val="en-US"/>
        </w:rPr>
        <w:t xml:space="preserve">Gudiol i Cunill J. </w:t>
      </w:r>
      <w:r w:rsidR="000B2E45" w:rsidRPr="0073003D">
        <w:rPr>
          <w:rFonts w:ascii="Times New Roman" w:hAnsi="Times New Roman"/>
          <w:color w:val="00B050"/>
          <w:sz w:val="24"/>
          <w:szCs w:val="24"/>
          <w:lang w:val="en-US"/>
        </w:rPr>
        <w:t xml:space="preserve">Traducció dels Usatges. </w:t>
      </w:r>
      <w:r w:rsidR="00316B95" w:rsidRPr="0073003D">
        <w:rPr>
          <w:rFonts w:ascii="Times New Roman" w:hAnsi="Times New Roman"/>
          <w:color w:val="00B050"/>
          <w:sz w:val="24"/>
          <w:szCs w:val="24"/>
          <w:lang w:val="en-US"/>
        </w:rPr>
        <w:t>Us. 96.</w:t>
      </w:r>
      <w:r w:rsidR="00316B95" w:rsidRPr="0073003D">
        <w:rPr>
          <w:rFonts w:ascii="Times New Roman" w:hAnsi="Times New Roman"/>
          <w:b/>
          <w:bCs/>
          <w:color w:val="00B050"/>
          <w:sz w:val="24"/>
          <w:szCs w:val="24"/>
          <w:lang w:val="en-US"/>
        </w:rPr>
        <w:t xml:space="preserve"> </w:t>
      </w:r>
      <w:r w:rsidRPr="0073003D">
        <w:rPr>
          <w:rFonts w:ascii="Times New Roman" w:hAnsi="Times New Roman"/>
          <w:color w:val="00B050"/>
          <w:sz w:val="24"/>
          <w:szCs w:val="24"/>
          <w:lang w:val="es-ES"/>
        </w:rPr>
        <w:t xml:space="preserve">P. </w:t>
      </w:r>
      <w:r w:rsidR="00316B95" w:rsidRPr="0073003D">
        <w:rPr>
          <w:rFonts w:ascii="Times New Roman" w:hAnsi="Times New Roman"/>
          <w:color w:val="00B050"/>
          <w:sz w:val="24"/>
          <w:szCs w:val="24"/>
          <w:lang w:val="es-ES"/>
        </w:rPr>
        <w:t>298</w:t>
      </w:r>
      <w:r w:rsidRPr="0073003D">
        <w:rPr>
          <w:rFonts w:ascii="Times New Roman" w:hAnsi="Times New Roman"/>
          <w:color w:val="00B050"/>
          <w:sz w:val="24"/>
          <w:szCs w:val="24"/>
          <w:lang w:val="es-ES"/>
        </w:rPr>
        <w:t>.</w:t>
      </w:r>
    </w:p>
  </w:footnote>
  <w:footnote w:id="194">
    <w:p w14:paraId="7F0DAEBF" w14:textId="68049CDE"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76(102). P. 114–115.</w:t>
      </w:r>
    </w:p>
  </w:footnote>
  <w:footnote w:id="195">
    <w:p w14:paraId="3B37C338" w14:textId="7E0F0E50"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0B2E45" w:rsidRPr="0073003D">
        <w:rPr>
          <w:rFonts w:ascii="Times New Roman" w:hAnsi="Times New Roman"/>
          <w:i/>
          <w:iCs/>
          <w:color w:val="00B050"/>
          <w:sz w:val="24"/>
          <w:szCs w:val="24"/>
          <w:lang w:val="es-ES"/>
        </w:rPr>
        <w:t xml:space="preserve">Gudiol i Cunill J. </w:t>
      </w:r>
      <w:r w:rsidR="000B2E45" w:rsidRPr="0073003D">
        <w:rPr>
          <w:rFonts w:ascii="Times New Roman" w:hAnsi="Times New Roman"/>
          <w:color w:val="00B050"/>
          <w:sz w:val="24"/>
          <w:szCs w:val="24"/>
          <w:lang w:val="es-ES"/>
        </w:rPr>
        <w:t xml:space="preserve">Traducció dels Usatges. </w:t>
      </w:r>
      <w:r w:rsidR="00316B95" w:rsidRPr="0073003D">
        <w:rPr>
          <w:rFonts w:ascii="Times New Roman" w:hAnsi="Times New Roman"/>
          <w:color w:val="00B050"/>
          <w:sz w:val="24"/>
          <w:szCs w:val="24"/>
          <w:lang w:val="es-ES"/>
        </w:rPr>
        <w:t>Us. 97.</w:t>
      </w:r>
      <w:r w:rsidR="00316B95" w:rsidRPr="0073003D">
        <w:rPr>
          <w:rFonts w:ascii="Times New Roman" w:hAnsi="Times New Roman"/>
          <w:b/>
          <w:bCs/>
          <w:color w:val="00B050"/>
          <w:sz w:val="24"/>
          <w:szCs w:val="24"/>
          <w:lang w:val="es-ES"/>
        </w:rPr>
        <w:t xml:space="preserve"> </w:t>
      </w:r>
      <w:r w:rsidR="00316B95" w:rsidRPr="0073003D">
        <w:rPr>
          <w:rFonts w:ascii="Times New Roman" w:hAnsi="Times New Roman"/>
          <w:color w:val="00B050"/>
          <w:sz w:val="24"/>
          <w:szCs w:val="24"/>
          <w:lang w:val="es-ES"/>
        </w:rPr>
        <w:t>P. 298.</w:t>
      </w:r>
    </w:p>
  </w:footnote>
  <w:footnote w:id="196">
    <w:p w14:paraId="296D3D5B" w14:textId="1040EE89" w:rsidR="00CF3259" w:rsidRPr="0073003D" w:rsidRDefault="00CF3259"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197">
    <w:p w14:paraId="28C3F942" w14:textId="4A726A9F" w:rsidR="00CF3259" w:rsidRPr="0073003D" w:rsidRDefault="00CF3259"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198">
    <w:p w14:paraId="088D6EA9" w14:textId="54CB0B0F" w:rsidR="00CE32EE" w:rsidRPr="0073003D" w:rsidRDefault="00CE32E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CF3259" w:rsidRPr="0073003D">
        <w:rPr>
          <w:rFonts w:ascii="Times New Roman" w:hAnsi="Times New Roman"/>
          <w:color w:val="00B050"/>
          <w:sz w:val="24"/>
          <w:szCs w:val="24"/>
          <w:lang w:val="es-ES"/>
        </w:rPr>
        <w:t xml:space="preserve">Usatges de Barcelona. </w:t>
      </w:r>
      <w:r w:rsidR="00CF3259" w:rsidRPr="0073003D">
        <w:rPr>
          <w:rFonts w:ascii="Times New Roman" w:hAnsi="Times New Roman"/>
          <w:color w:val="00B050"/>
          <w:sz w:val="24"/>
          <w:szCs w:val="24"/>
          <w:lang w:val="en-US"/>
        </w:rPr>
        <w:t>Us. 5(6). P. 54–55.</w:t>
      </w:r>
    </w:p>
  </w:footnote>
  <w:footnote w:id="199">
    <w:p w14:paraId="41298677" w14:textId="394CCEAF" w:rsidR="00CE32EE" w:rsidRPr="0073003D" w:rsidRDefault="00CE32E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35185D" w:rsidRPr="0073003D">
        <w:rPr>
          <w:rFonts w:ascii="Times New Roman" w:hAnsi="Times New Roman"/>
          <w:color w:val="00B050"/>
          <w:sz w:val="24"/>
          <w:szCs w:val="24"/>
          <w:lang w:val="en-US"/>
        </w:rPr>
        <w:t>Ibid. Us. 13 (14). P. 62–63.</w:t>
      </w:r>
    </w:p>
  </w:footnote>
  <w:footnote w:id="200">
    <w:p w14:paraId="390724F5" w14:textId="4A93D4F2" w:rsidR="00CE32EE" w:rsidRPr="0073003D" w:rsidRDefault="00CE32E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5185D" w:rsidRPr="0073003D">
        <w:rPr>
          <w:rFonts w:ascii="Times New Roman" w:hAnsi="Times New Roman"/>
          <w:color w:val="00B050"/>
          <w:sz w:val="24"/>
          <w:szCs w:val="24"/>
          <w:lang w:val="es-ES"/>
        </w:rPr>
        <w:t>Ibid. Us. 59 (62). P. 94–95.</w:t>
      </w:r>
    </w:p>
  </w:footnote>
  <w:footnote w:id="201">
    <w:p w14:paraId="369E073B" w14:textId="3211E520" w:rsidR="00CE32EE" w:rsidRPr="0073003D" w:rsidRDefault="00CE32E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5185D" w:rsidRPr="0073003D">
        <w:rPr>
          <w:rFonts w:ascii="Times New Roman" w:hAnsi="Times New Roman"/>
          <w:color w:val="00B050"/>
          <w:sz w:val="24"/>
          <w:szCs w:val="24"/>
          <w:lang w:val="es-ES"/>
        </w:rPr>
        <w:t>Gudiol i Cunill J. Traducció dels Usatges…P. 292.</w:t>
      </w:r>
    </w:p>
  </w:footnote>
  <w:footnote w:id="202">
    <w:p w14:paraId="603DF382" w14:textId="245D3576" w:rsidR="00CE32EE" w:rsidRPr="0073003D" w:rsidRDefault="00CE32E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5185D" w:rsidRPr="0073003D">
        <w:rPr>
          <w:rFonts w:ascii="Times New Roman" w:hAnsi="Times New Roman"/>
          <w:color w:val="00B050"/>
          <w:sz w:val="24"/>
          <w:szCs w:val="24"/>
          <w:lang w:val="es-ES"/>
        </w:rPr>
        <w:t xml:space="preserve">Usatges de Barcelona. </w:t>
      </w:r>
      <w:r w:rsidR="0035185D" w:rsidRPr="0073003D">
        <w:rPr>
          <w:rFonts w:ascii="Times New Roman" w:hAnsi="Times New Roman"/>
          <w:color w:val="00B050"/>
          <w:sz w:val="24"/>
          <w:szCs w:val="24"/>
          <w:lang w:val="en-US"/>
        </w:rPr>
        <w:t>Us. 119 (77). P. 154–155.</w:t>
      </w:r>
    </w:p>
  </w:footnote>
  <w:footnote w:id="203">
    <w:p w14:paraId="3CF40CBA" w14:textId="052D3DB7" w:rsidR="00CE32EE" w:rsidRPr="0073003D" w:rsidRDefault="00CE32E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35185D" w:rsidRPr="0073003D">
        <w:rPr>
          <w:rFonts w:ascii="Times New Roman" w:hAnsi="Times New Roman"/>
          <w:color w:val="00B050"/>
          <w:sz w:val="24"/>
          <w:szCs w:val="24"/>
          <w:lang w:val="en-US"/>
        </w:rPr>
        <w:t xml:space="preserve">Gudiol i Cunill J. Traducció dels Usatges... Us. 79. </w:t>
      </w:r>
      <w:r w:rsidR="0035185D" w:rsidRPr="0073003D">
        <w:rPr>
          <w:rFonts w:ascii="Times New Roman" w:hAnsi="Times New Roman"/>
          <w:color w:val="00B050"/>
          <w:sz w:val="24"/>
          <w:szCs w:val="24"/>
          <w:lang w:val="es-ES"/>
        </w:rPr>
        <w:t>P. 289.</w:t>
      </w:r>
    </w:p>
  </w:footnote>
  <w:footnote w:id="204">
    <w:p w14:paraId="40A392F2" w14:textId="37DD24E8"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5">
    <w:p w14:paraId="07AE3075" w14:textId="627155DF"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6">
    <w:p w14:paraId="3E8B42EE" w14:textId="5A3E4C2D"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7">
    <w:p w14:paraId="67ADDCC3" w14:textId="214DD0C3"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8">
    <w:p w14:paraId="7CAD6DF4" w14:textId="18B64F45"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9">
    <w:p w14:paraId="07D45410" w14:textId="77777777" w:rsidR="008212E1" w:rsidRPr="0073003D" w:rsidRDefault="008212E1"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 (1–2), 70 (75), 87 (110).</w:t>
      </w:r>
    </w:p>
  </w:footnote>
  <w:footnote w:id="210">
    <w:p w14:paraId="05ECC392" w14:textId="77777777" w:rsidR="008212E1" w:rsidRPr="0073003D" w:rsidRDefault="008212E1"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Prieto Espinosa C.A</w:t>
      </w:r>
      <w:r w:rsidRPr="0073003D">
        <w:rPr>
          <w:rFonts w:ascii="Times New Roman" w:hAnsi="Times New Roman"/>
          <w:color w:val="00B050"/>
          <w:sz w:val="24"/>
          <w:szCs w:val="24"/>
          <w:lang w:val="es-ES"/>
        </w:rPr>
        <w:t>. Op.cit.Vol. I. P. 72.</w:t>
      </w:r>
    </w:p>
  </w:footnote>
  <w:footnote w:id="211">
    <w:p w14:paraId="67175CAD" w14:textId="77777777" w:rsidR="008212E1" w:rsidRPr="0073003D" w:rsidRDefault="008212E1"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Кугусия</w:t>
      </w:r>
      <w:r w:rsidRPr="0073003D">
        <w:rPr>
          <w:rFonts w:ascii="Times New Roman" w:hAnsi="Times New Roman"/>
          <w:color w:val="00B050"/>
          <w:sz w:val="24"/>
          <w:szCs w:val="24"/>
        </w:rPr>
        <w:t xml:space="preserve"> (лат. </w:t>
      </w:r>
      <w:r w:rsidRPr="0073003D">
        <w:rPr>
          <w:rFonts w:ascii="Times New Roman" w:hAnsi="Times New Roman"/>
          <w:i/>
          <w:iCs/>
          <w:color w:val="00B050"/>
          <w:sz w:val="24"/>
          <w:szCs w:val="24"/>
          <w:lang w:val="en-US"/>
        </w:rPr>
        <w:t>cugutia</w:t>
      </w:r>
      <w:r w:rsidRPr="0073003D">
        <w:rPr>
          <w:rFonts w:ascii="Times New Roman" w:hAnsi="Times New Roman"/>
          <w:color w:val="00B050"/>
          <w:sz w:val="24"/>
          <w:szCs w:val="24"/>
        </w:rPr>
        <w:t xml:space="preserve">) — право сеньора на долю имущества крестьянина в случае супружеской измены его жены, трактуемой как оскорбление чести сеньора. </w:t>
      </w:r>
      <w:r w:rsidRPr="0073003D">
        <w:rPr>
          <w:rFonts w:ascii="Times New Roman" w:hAnsi="Times New Roman"/>
          <w:i/>
          <w:iCs/>
          <w:color w:val="00B050"/>
          <w:sz w:val="24"/>
          <w:szCs w:val="24"/>
        </w:rPr>
        <w:t>Пискорский В.К.</w:t>
      </w:r>
      <w:r w:rsidRPr="0073003D">
        <w:rPr>
          <w:rFonts w:ascii="Times New Roman" w:hAnsi="Times New Roman"/>
          <w:color w:val="00B050"/>
          <w:sz w:val="24"/>
          <w:szCs w:val="24"/>
        </w:rPr>
        <w:t xml:space="preserve"> Вопрос о значении и происхождении шести «дурных обычаев» в Каталонии: С прил. неизд. документов. Киев: тип. Ун-та св. Владимира Н.Т. Корчак-Новицкого, 1899. С. 8–9; </w:t>
      </w:r>
      <w:r w:rsidRPr="0073003D">
        <w:rPr>
          <w:rFonts w:ascii="Times New Roman" w:hAnsi="Times New Roman"/>
          <w:i/>
          <w:iCs/>
          <w:color w:val="00B050"/>
          <w:sz w:val="24"/>
          <w:szCs w:val="24"/>
        </w:rPr>
        <w:t>Варьяш И.И., Астахов М.А.</w:t>
      </w:r>
      <w:r w:rsidRPr="0073003D">
        <w:rPr>
          <w:rFonts w:ascii="Times New Roman" w:hAnsi="Times New Roman"/>
          <w:color w:val="00B050"/>
          <w:sz w:val="24"/>
          <w:szCs w:val="24"/>
        </w:rPr>
        <w:t xml:space="preserve"> Арагонская Корона в XV в. </w:t>
      </w:r>
      <w:r w:rsidRPr="0073003D">
        <w:rPr>
          <w:rFonts w:ascii="Times New Roman" w:hAnsi="Times New Roman"/>
          <w:i/>
          <w:iCs/>
          <w:color w:val="00B050"/>
          <w:sz w:val="24"/>
          <w:szCs w:val="24"/>
        </w:rPr>
        <w:t xml:space="preserve">// </w:t>
      </w:r>
      <w:r w:rsidRPr="0073003D">
        <w:rPr>
          <w:rFonts w:ascii="Times New Roman" w:hAnsi="Times New Roman"/>
          <w:color w:val="00B050"/>
          <w:sz w:val="24"/>
          <w:szCs w:val="24"/>
        </w:rPr>
        <w:t>История Испании / под ред. В.А. Ведюшкина, Г.А. Поповой. М.: «Индрик», 2012. Т. 1. С. 346.</w:t>
      </w:r>
    </w:p>
  </w:footnote>
  <w:footnote w:id="212">
    <w:p w14:paraId="3A1C514D" w14:textId="5D633327" w:rsidR="00806016" w:rsidRPr="0073003D" w:rsidRDefault="0080601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BF70F2" w:rsidRPr="0073003D">
        <w:rPr>
          <w:rFonts w:ascii="Times New Roman" w:hAnsi="Times New Roman"/>
          <w:color w:val="00B050"/>
          <w:sz w:val="24"/>
          <w:szCs w:val="24"/>
          <w:lang w:val="es-ES"/>
        </w:rPr>
        <w:t>Usatges de Barcelona. Us. 5(6). P. 54–55.</w:t>
      </w:r>
    </w:p>
  </w:footnote>
  <w:footnote w:id="213">
    <w:p w14:paraId="3B9A36BD" w14:textId="3249FA79" w:rsidR="00806016" w:rsidRPr="0073003D" w:rsidRDefault="00806016"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BF70F2" w:rsidRPr="0073003D">
        <w:rPr>
          <w:rFonts w:ascii="Times New Roman" w:hAnsi="Times New Roman"/>
          <w:color w:val="00B050"/>
          <w:sz w:val="24"/>
          <w:szCs w:val="24"/>
          <w:lang w:val="en-US"/>
        </w:rPr>
        <w:t>Ibid. Us. 36(39). P. 80–81.</w:t>
      </w:r>
    </w:p>
  </w:footnote>
  <w:footnote w:id="214">
    <w:p w14:paraId="11234DAD" w14:textId="0A28ACE4" w:rsidR="00806016" w:rsidRPr="0073003D" w:rsidRDefault="0080601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BF70F2" w:rsidRPr="0073003D">
        <w:rPr>
          <w:rFonts w:ascii="Times New Roman" w:hAnsi="Times New Roman"/>
          <w:i/>
          <w:iCs/>
          <w:color w:val="00B050"/>
          <w:sz w:val="24"/>
          <w:szCs w:val="24"/>
          <w:lang w:val="en-US"/>
        </w:rPr>
        <w:t xml:space="preserve">Gudiol i Cunill J. </w:t>
      </w:r>
      <w:r w:rsidR="00BF70F2" w:rsidRPr="0073003D">
        <w:rPr>
          <w:rFonts w:ascii="Times New Roman" w:hAnsi="Times New Roman"/>
          <w:color w:val="00B050"/>
          <w:sz w:val="24"/>
          <w:szCs w:val="24"/>
          <w:lang w:val="en-US"/>
        </w:rPr>
        <w:t>Traducció dels Usatges. Us. 38.</w:t>
      </w:r>
      <w:r w:rsidR="00BF70F2" w:rsidRPr="0073003D">
        <w:rPr>
          <w:rFonts w:ascii="Times New Roman" w:hAnsi="Times New Roman"/>
          <w:b/>
          <w:bCs/>
          <w:color w:val="00B050"/>
          <w:sz w:val="24"/>
          <w:szCs w:val="24"/>
          <w:lang w:val="en-US"/>
        </w:rPr>
        <w:t xml:space="preserve"> </w:t>
      </w:r>
      <w:r w:rsidR="00BF70F2" w:rsidRPr="0073003D">
        <w:rPr>
          <w:rFonts w:ascii="Times New Roman" w:hAnsi="Times New Roman"/>
          <w:color w:val="00B050"/>
          <w:sz w:val="24"/>
          <w:szCs w:val="24"/>
          <w:lang w:val="es-ES"/>
        </w:rPr>
        <w:t>P. 289.</w:t>
      </w:r>
    </w:p>
  </w:footnote>
  <w:footnote w:id="215">
    <w:p w14:paraId="4A7C12C9" w14:textId="720A72B4"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BF70F2" w:rsidRPr="0073003D">
        <w:rPr>
          <w:rFonts w:ascii="Times New Roman" w:hAnsi="Times New Roman"/>
          <w:color w:val="00B050"/>
          <w:sz w:val="24"/>
          <w:szCs w:val="24"/>
          <w:lang w:val="es-ES"/>
        </w:rPr>
        <w:t>Usatges de Barcelona</w:t>
      </w:r>
      <w:r w:rsidRPr="0073003D">
        <w:rPr>
          <w:rFonts w:ascii="Times New Roman" w:hAnsi="Times New Roman"/>
          <w:color w:val="00B050"/>
          <w:sz w:val="24"/>
          <w:szCs w:val="24"/>
          <w:lang w:val="es-ES"/>
        </w:rPr>
        <w:t xml:space="preserve">. Us. 117(138): «DE INTESTATIS ab hoc seculo discessis &lt;…&gt; </w:t>
      </w:r>
      <w:r w:rsidRPr="0073003D">
        <w:rPr>
          <w:rFonts w:ascii="Times New Roman" w:hAnsi="Times New Roman"/>
          <w:color w:val="00B050"/>
          <w:sz w:val="24"/>
          <w:szCs w:val="24"/>
          <w:lang w:val="fr-CA"/>
        </w:rPr>
        <w:t>Ita sit de uxoribus intestatis quemadmodum dicitur superius de uiris</w:t>
      </w:r>
      <w:r w:rsidR="00BF70F2"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D’aquels qui passen sens testament d’aquest segle &lt;…&gt; atresí sia dc les mulers qui moren entestades com és dels marits”». P. 150–151.</w:t>
      </w:r>
    </w:p>
  </w:footnote>
  <w:footnote w:id="216">
    <w:p w14:paraId="14E989E8" w14:textId="6061F84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73 (94): «…QVIA IVSTICIAM facere de malefactoribus datum est solummodo potestatibus …</w:t>
      </w:r>
      <w:r w:rsidR="00BF70F2"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...Car fer justícia dels malsfeytors dades solament són a les postats...». P. 112–113.</w:t>
      </w:r>
    </w:p>
  </w:footnote>
  <w:footnote w:id="217">
    <w:p w14:paraId="0E521CF6" w14:textId="2E1955E9"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0F2"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Us. 6 (7–8) : «GAITA ET ENCALZ de cauallario et assalt de castello emendetur per hominiaticum et per aliscaram </w:t>
      </w:r>
      <w:r w:rsidR="00BF70F2"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 xml:space="preserve"> [A]guayt e encalç de cavaler e assalt de casteyl sie emenat per homanatge ho per [al]is[ca]ra». P. 56–57.</w:t>
      </w:r>
    </w:p>
  </w:footnote>
  <w:footnote w:id="218">
    <w:p w14:paraId="7F2DBCFD" w14:textId="69EBC0DB"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0F2" w:rsidRPr="0073003D">
        <w:rPr>
          <w:rFonts w:ascii="Times New Roman" w:hAnsi="Times New Roman"/>
          <w:color w:val="00B050"/>
          <w:sz w:val="24"/>
          <w:szCs w:val="24"/>
          <w:lang w:val="fr-CA"/>
        </w:rPr>
        <w:t xml:space="preserve">Assaltus 1 // </w:t>
      </w:r>
      <w:r w:rsidR="006142A2" w:rsidRPr="0073003D">
        <w:rPr>
          <w:rFonts w:ascii="Times New Roman" w:hAnsi="Times New Roman"/>
          <w:i/>
          <w:iCs/>
          <w:color w:val="00B050"/>
          <w:sz w:val="24"/>
          <w:szCs w:val="24"/>
          <w:lang w:val="fr-CA"/>
        </w:rPr>
        <w:t>d</w:t>
      </w:r>
      <w:r w:rsidR="00BF70F2" w:rsidRPr="0073003D">
        <w:rPr>
          <w:rFonts w:ascii="Times New Roman" w:hAnsi="Times New Roman"/>
          <w:i/>
          <w:iCs/>
          <w:color w:val="00B050"/>
          <w:sz w:val="24"/>
          <w:szCs w:val="24"/>
          <w:lang w:val="fr-CA"/>
        </w:rPr>
        <w:t>u Cange C. du Fresne et al.</w:t>
      </w:r>
      <w:r w:rsidR="00BF70F2" w:rsidRPr="0073003D">
        <w:rPr>
          <w:rFonts w:ascii="Times New Roman" w:hAnsi="Times New Roman"/>
          <w:color w:val="00B050"/>
          <w:sz w:val="24"/>
          <w:szCs w:val="24"/>
          <w:lang w:val="fr-CA"/>
        </w:rPr>
        <w:t xml:space="preserve"> Glossarium mediae et infimae latinitatis / éd. augm. par les bénédictins de Saint-Maur. Niort</w:t>
      </w:r>
      <w:r w:rsidR="00BF70F2" w:rsidRPr="0073003D">
        <w:rPr>
          <w:rFonts w:ascii="Times New Roman" w:hAnsi="Times New Roman"/>
          <w:color w:val="00B050"/>
          <w:sz w:val="24"/>
          <w:szCs w:val="24"/>
        </w:rPr>
        <w:t xml:space="preserve"> : </w:t>
      </w:r>
      <w:r w:rsidR="00BF70F2" w:rsidRPr="0073003D">
        <w:rPr>
          <w:rFonts w:ascii="Times New Roman" w:hAnsi="Times New Roman"/>
          <w:color w:val="00B050"/>
          <w:sz w:val="24"/>
          <w:szCs w:val="24"/>
          <w:lang w:val="fr-CA"/>
        </w:rPr>
        <w:t>L</w:t>
      </w:r>
      <w:r w:rsidR="00BF70F2" w:rsidRPr="0073003D">
        <w:rPr>
          <w:rFonts w:ascii="Times New Roman" w:hAnsi="Times New Roman"/>
          <w:color w:val="00B050"/>
          <w:sz w:val="24"/>
          <w:szCs w:val="24"/>
        </w:rPr>
        <w:t xml:space="preserve">. </w:t>
      </w:r>
      <w:r w:rsidR="00BF70F2" w:rsidRPr="0073003D">
        <w:rPr>
          <w:rFonts w:ascii="Times New Roman" w:hAnsi="Times New Roman"/>
          <w:color w:val="00B050"/>
          <w:sz w:val="24"/>
          <w:szCs w:val="24"/>
          <w:lang w:val="fr-CA"/>
        </w:rPr>
        <w:t>Favre</w:t>
      </w:r>
      <w:r w:rsidR="00BF70F2" w:rsidRPr="0073003D">
        <w:rPr>
          <w:rFonts w:ascii="Times New Roman" w:hAnsi="Times New Roman"/>
          <w:color w:val="00B050"/>
          <w:sz w:val="24"/>
          <w:szCs w:val="24"/>
        </w:rPr>
        <w:t xml:space="preserve">, 1883–1887. </w:t>
      </w:r>
      <w:r w:rsidR="00BF70F2" w:rsidRPr="0073003D">
        <w:rPr>
          <w:rFonts w:ascii="Times New Roman" w:hAnsi="Times New Roman"/>
          <w:color w:val="00B050"/>
          <w:sz w:val="24"/>
          <w:szCs w:val="24"/>
          <w:lang w:val="fr-CA"/>
        </w:rPr>
        <w:t>T</w:t>
      </w:r>
      <w:r w:rsidR="00BF70F2" w:rsidRPr="0073003D">
        <w:rPr>
          <w:rFonts w:ascii="Times New Roman" w:hAnsi="Times New Roman"/>
          <w:color w:val="00B050"/>
          <w:sz w:val="24"/>
          <w:szCs w:val="24"/>
        </w:rPr>
        <w:t xml:space="preserve">. 1. </w:t>
      </w:r>
      <w:r w:rsidR="00BF70F2" w:rsidRPr="0073003D">
        <w:rPr>
          <w:rFonts w:ascii="Times New Roman" w:hAnsi="Times New Roman"/>
          <w:color w:val="00B050"/>
          <w:sz w:val="24"/>
          <w:szCs w:val="24"/>
          <w:lang w:val="fr-CA"/>
        </w:rPr>
        <w:t>Col</w:t>
      </w:r>
      <w:r w:rsidR="00BF70F2" w:rsidRPr="0073003D">
        <w:rPr>
          <w:rFonts w:ascii="Times New Roman" w:hAnsi="Times New Roman"/>
          <w:color w:val="00B050"/>
          <w:sz w:val="24"/>
          <w:szCs w:val="24"/>
        </w:rPr>
        <w:t>. 427</w:t>
      </w:r>
      <w:r w:rsidR="00BF70F2" w:rsidRPr="0073003D">
        <w:rPr>
          <w:rFonts w:ascii="Times New Roman" w:hAnsi="Times New Roman"/>
          <w:color w:val="00B050"/>
          <w:sz w:val="24"/>
          <w:szCs w:val="24"/>
          <w:lang w:val="fr-CA"/>
        </w:rPr>
        <w:t>b</w:t>
      </w:r>
      <w:r w:rsidR="00BF70F2" w:rsidRPr="0073003D">
        <w:rPr>
          <w:rFonts w:ascii="Times New Roman" w:hAnsi="Times New Roman"/>
          <w:color w:val="00B050"/>
          <w:sz w:val="24"/>
          <w:szCs w:val="24"/>
        </w:rPr>
        <w:t xml:space="preserve">. </w:t>
      </w:r>
      <w:r w:rsidR="00BF70F2" w:rsidRPr="0073003D">
        <w:rPr>
          <w:rFonts w:ascii="Times New Roman" w:hAnsi="Times New Roman"/>
          <w:color w:val="00B050"/>
          <w:sz w:val="24"/>
          <w:szCs w:val="24"/>
          <w:lang w:val="fr-CA"/>
        </w:rPr>
        <w:t>URL</w:t>
      </w:r>
      <w:r w:rsidR="00BF70F2" w:rsidRPr="0073003D">
        <w:rPr>
          <w:rFonts w:ascii="Times New Roman" w:hAnsi="Times New Roman"/>
          <w:color w:val="00B050"/>
          <w:sz w:val="24"/>
          <w:szCs w:val="24"/>
        </w:rPr>
        <w:t xml:space="preserve">: </w:t>
      </w:r>
      <w:hyperlink r:id="rId32" w:history="1">
        <w:r w:rsidR="006142A2" w:rsidRPr="0073003D">
          <w:rPr>
            <w:rStyle w:val="ae"/>
            <w:rFonts w:ascii="Times New Roman" w:hAnsi="Times New Roman"/>
            <w:color w:val="00B050"/>
            <w:sz w:val="24"/>
            <w:szCs w:val="24"/>
            <w:lang w:val="fr-CA"/>
          </w:rPr>
          <w:t>http</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ducange</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enc</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sorbonne</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fr</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ASSALTUS</w:t>
        </w:r>
        <w:r w:rsidR="006142A2" w:rsidRPr="0073003D">
          <w:rPr>
            <w:rStyle w:val="ae"/>
            <w:rFonts w:ascii="Times New Roman" w:hAnsi="Times New Roman"/>
            <w:color w:val="00B050"/>
            <w:sz w:val="24"/>
            <w:szCs w:val="24"/>
          </w:rPr>
          <w:t>1</w:t>
        </w:r>
      </w:hyperlink>
      <w:r w:rsidR="006142A2" w:rsidRPr="0073003D">
        <w:rPr>
          <w:rFonts w:ascii="Times New Roman" w:hAnsi="Times New Roman"/>
          <w:color w:val="00B050"/>
          <w:sz w:val="24"/>
          <w:szCs w:val="24"/>
        </w:rPr>
        <w:t xml:space="preserve"> </w:t>
      </w:r>
      <w:r w:rsidR="00BF70F2" w:rsidRPr="0073003D">
        <w:rPr>
          <w:rFonts w:ascii="Times New Roman" w:hAnsi="Times New Roman"/>
          <w:color w:val="00B050"/>
          <w:sz w:val="24"/>
          <w:szCs w:val="24"/>
        </w:rPr>
        <w:t>(дата обращения: 29.03.2023).</w:t>
      </w:r>
    </w:p>
  </w:footnote>
  <w:footnote w:id="219">
    <w:p w14:paraId="18B83BE2" w14:textId="586B3E0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По принятой в научной традиции исследования «</w:t>
      </w:r>
      <w:r w:rsidR="00E50EB6" w:rsidRPr="0073003D">
        <w:rPr>
          <w:rFonts w:ascii="Times New Roman" w:hAnsi="Times New Roman"/>
          <w:color w:val="00B050"/>
          <w:sz w:val="24"/>
          <w:szCs w:val="24"/>
        </w:rPr>
        <w:t>Барселонских о</w:t>
      </w:r>
      <w:r w:rsidRPr="0073003D">
        <w:rPr>
          <w:rFonts w:ascii="Times New Roman" w:hAnsi="Times New Roman"/>
          <w:color w:val="00B050"/>
          <w:sz w:val="24"/>
          <w:szCs w:val="24"/>
        </w:rPr>
        <w:t xml:space="preserve">бычаев» номенклатуре рукописей, та, с которой работали Р. Мейер-Германн и Х. Бастардес-и-Парера имеет следующие данные: </w:t>
      </w:r>
      <w:r w:rsidRPr="0073003D">
        <w:rPr>
          <w:rFonts w:ascii="Times New Roman" w:hAnsi="Times New Roman"/>
          <w:color w:val="00B050"/>
          <w:sz w:val="24"/>
          <w:szCs w:val="24"/>
          <w:lang w:val="es-ES"/>
        </w:rPr>
        <w:t>ACA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Cancillería. Papeles por incorporar. Legislació. Caixa 1. Núm.1.</w:t>
      </w:r>
    </w:p>
  </w:footnote>
  <w:footnote w:id="220">
    <w:p w14:paraId="6EDE1E3F" w14:textId="3D2EB81F"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Meyer-Hermann R.</w:t>
      </w:r>
      <w:r w:rsidRPr="0073003D">
        <w:rPr>
          <w:rFonts w:ascii="Times New Roman" w:hAnsi="Times New Roman"/>
          <w:color w:val="00B050"/>
          <w:sz w:val="24"/>
          <w:szCs w:val="24"/>
          <w:lang w:val="es-ES"/>
        </w:rPr>
        <w:t xml:space="preserve"> Auxiliar-Konstruktionen im llatí medieval katalanischer…S.</w:t>
      </w:r>
      <w:r w:rsidR="00BD4A57"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507</w:t>
      </w:r>
      <w:r w:rsidR="00D557E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534.</w:t>
      </w:r>
    </w:p>
  </w:footnote>
  <w:footnote w:id="221">
    <w:p w14:paraId="5A3B4C39" w14:textId="06FA4978" w:rsidR="0046505E" w:rsidRPr="0073003D" w:rsidRDefault="0046505E" w:rsidP="0073003D">
      <w:pPr>
        <w:pStyle w:val="af1"/>
        <w:jc w:val="both"/>
        <w:rPr>
          <w:rFonts w:ascii="Times New Roman" w:hAnsi="Times New Roman"/>
          <w:color w:val="00B050"/>
          <w:sz w:val="24"/>
          <w:szCs w:val="24"/>
          <w:lang w:val="de-DE"/>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de-DE"/>
        </w:rPr>
        <w:t xml:space="preserve"> </w:t>
      </w:r>
      <w:r w:rsidRPr="0073003D">
        <w:rPr>
          <w:rFonts w:ascii="Times New Roman" w:hAnsi="Times New Roman"/>
          <w:i/>
          <w:iCs/>
          <w:color w:val="00B050"/>
          <w:sz w:val="24"/>
          <w:szCs w:val="24"/>
          <w:lang w:val="de-DE"/>
        </w:rPr>
        <w:t>Idem.</w:t>
      </w:r>
      <w:r w:rsidRPr="0073003D">
        <w:rPr>
          <w:rFonts w:ascii="Times New Roman" w:hAnsi="Times New Roman"/>
          <w:color w:val="00B050"/>
          <w:sz w:val="24"/>
          <w:szCs w:val="24"/>
          <w:lang w:val="de-DE"/>
        </w:rPr>
        <w:t xml:space="preserve"> Zur Emergenz katalanischer Syntax in den Usatici Barchinonae / Usatges de Barcelona (12.—15. Jhdt.). // Zeitschrift für Katalanistik. 2020. </w:t>
      </w:r>
      <w:r w:rsidR="00D557E8" w:rsidRPr="0073003D">
        <w:rPr>
          <w:rFonts w:ascii="Times New Roman" w:hAnsi="Times New Roman"/>
          <w:color w:val="00B050"/>
          <w:sz w:val="24"/>
          <w:szCs w:val="24"/>
          <w:lang w:val="de-DE"/>
        </w:rPr>
        <w:t xml:space="preserve">Bd. </w:t>
      </w:r>
      <w:r w:rsidRPr="0073003D">
        <w:rPr>
          <w:rFonts w:ascii="Times New Roman" w:hAnsi="Times New Roman"/>
          <w:color w:val="00B050"/>
          <w:sz w:val="24"/>
          <w:szCs w:val="24"/>
          <w:lang w:val="de-DE"/>
        </w:rPr>
        <w:t>33. S. 185.</w:t>
      </w:r>
    </w:p>
  </w:footnote>
  <w:footnote w:id="222">
    <w:p w14:paraId="3C772FFD" w14:textId="17B19385" w:rsidR="009530D0" w:rsidRPr="0073003D" w:rsidRDefault="009530D0"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de-DE"/>
        </w:rPr>
        <w:t xml:space="preserve"> Usatges de Barcelona. Us. 63(67): </w:t>
      </w:r>
      <w:r w:rsidR="00D27BAB" w:rsidRPr="0073003D">
        <w:rPr>
          <w:rFonts w:ascii="Times New Roman" w:hAnsi="Times New Roman"/>
          <w:color w:val="00B050"/>
          <w:sz w:val="24"/>
          <w:szCs w:val="24"/>
          <w:lang w:val="de-DE"/>
        </w:rPr>
        <w:t>«</w:t>
      </w:r>
      <w:r w:rsidRPr="0073003D">
        <w:rPr>
          <w:rFonts w:ascii="Times New Roman" w:hAnsi="Times New Roman"/>
          <w:color w:val="00B050"/>
          <w:sz w:val="24"/>
          <w:szCs w:val="24"/>
          <w:lang w:val="de-DE"/>
        </w:rPr>
        <w:t>ITEM STATVIMVS ut si quis seniori suo iurauerit aliquid quod tenere non curet</w:t>
      </w:r>
      <w:r w:rsidR="00D0586B" w:rsidRPr="0073003D">
        <w:rPr>
          <w:rFonts w:ascii="Times New Roman" w:hAnsi="Times New Roman"/>
          <w:color w:val="00B050"/>
          <w:sz w:val="24"/>
          <w:szCs w:val="24"/>
          <w:lang w:val="de-DE"/>
        </w:rPr>
        <w:t>.</w:t>
      </w:r>
      <w:r w:rsidRPr="0073003D">
        <w:rPr>
          <w:rFonts w:ascii="Times New Roman" w:hAnsi="Times New Roman"/>
          <w:color w:val="00B050"/>
          <w:sz w:val="24"/>
          <w:szCs w:val="24"/>
          <w:lang w:val="de-DE"/>
        </w:rPr>
        <w:t>..</w:t>
      </w:r>
      <w:r w:rsidR="00D0586B" w:rsidRPr="0073003D">
        <w:rPr>
          <w:rFonts w:ascii="Times New Roman" w:hAnsi="Times New Roman"/>
          <w:color w:val="00B050"/>
          <w:sz w:val="24"/>
          <w:szCs w:val="24"/>
          <w:lang w:val="de-DE"/>
        </w:rPr>
        <w:t xml:space="preserve"> </w:t>
      </w:r>
      <w:r w:rsidR="00D27BAB"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[D]e cap establíren que si algú a son senyor jurarà alguna cosa que tenir no vula...</w:t>
      </w:r>
      <w:r w:rsidR="00D0586B"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n-US"/>
        </w:rPr>
        <w:t>P.</w:t>
      </w:r>
      <w:r w:rsidR="00D27BAB" w:rsidRPr="0073003D">
        <w:rPr>
          <w:rFonts w:ascii="Times New Roman" w:hAnsi="Times New Roman"/>
          <w:color w:val="00B050"/>
          <w:sz w:val="24"/>
          <w:szCs w:val="24"/>
          <w:lang w:val="en-US"/>
        </w:rPr>
        <w:t xml:space="preserve"> 100–101.</w:t>
      </w:r>
    </w:p>
  </w:footnote>
  <w:footnote w:id="223">
    <w:p w14:paraId="7D6336A0" w14:textId="2F7270ED" w:rsidR="00D27BAB" w:rsidRPr="0073003D" w:rsidRDefault="00D27BAB"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60 (64). P. 96–97.</w:t>
      </w:r>
    </w:p>
  </w:footnote>
  <w:footnote w:id="224">
    <w:p w14:paraId="73789BB2" w14:textId="7C2CA49D" w:rsidR="00D27BAB" w:rsidRPr="0073003D" w:rsidRDefault="00D27BA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Pr="0073003D">
        <w:rPr>
          <w:rFonts w:ascii="Times New Roman" w:hAnsi="Times New Roman"/>
          <w:i/>
          <w:iCs/>
          <w:color w:val="00B050"/>
          <w:sz w:val="24"/>
          <w:szCs w:val="24"/>
          <w:lang w:val="en-US"/>
        </w:rPr>
        <w:t xml:space="preserve">Gudiol i Cunill J. </w:t>
      </w:r>
      <w:r w:rsidRPr="0073003D">
        <w:rPr>
          <w:rFonts w:ascii="Times New Roman" w:hAnsi="Times New Roman"/>
          <w:color w:val="00B050"/>
          <w:sz w:val="24"/>
          <w:szCs w:val="24"/>
          <w:lang w:val="en-US"/>
        </w:rPr>
        <w:t xml:space="preserve">Traducció dels Usatges. </w:t>
      </w:r>
      <w:r w:rsidR="00561E65" w:rsidRPr="0073003D">
        <w:rPr>
          <w:rFonts w:ascii="Times New Roman" w:hAnsi="Times New Roman"/>
          <w:color w:val="00B050"/>
          <w:sz w:val="24"/>
          <w:szCs w:val="24"/>
          <w:lang w:val="en-US"/>
        </w:rPr>
        <w:t xml:space="preserve">Us. 65–66. </w:t>
      </w:r>
      <w:r w:rsidR="00561E65" w:rsidRPr="0073003D">
        <w:rPr>
          <w:rFonts w:ascii="Times New Roman" w:hAnsi="Times New Roman"/>
          <w:color w:val="00B050"/>
          <w:sz w:val="24"/>
          <w:szCs w:val="24"/>
          <w:lang w:val="es-ES"/>
        </w:rPr>
        <w:t>P. 292–293.</w:t>
      </w:r>
    </w:p>
  </w:footnote>
  <w:footnote w:id="225">
    <w:p w14:paraId="33364CE0" w14:textId="5CF4006F" w:rsidR="00D27BAB" w:rsidRPr="0073003D" w:rsidRDefault="00D27BA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62 (66.2). P. 98–101.</w:t>
      </w:r>
    </w:p>
  </w:footnote>
  <w:footnote w:id="226">
    <w:p w14:paraId="28B54A58" w14:textId="580FCFB5" w:rsidR="00D27BAB" w:rsidRPr="0073003D" w:rsidRDefault="00D27BA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561E65" w:rsidRPr="0073003D">
        <w:rPr>
          <w:rFonts w:ascii="Times New Roman" w:hAnsi="Times New Roman"/>
          <w:i/>
          <w:iCs/>
          <w:color w:val="00B050"/>
          <w:sz w:val="24"/>
          <w:szCs w:val="24"/>
          <w:lang w:val="es-ES"/>
        </w:rPr>
        <w:t xml:space="preserve">Gudiol i Cunill J. </w:t>
      </w:r>
      <w:r w:rsidR="00561E65" w:rsidRPr="0073003D">
        <w:rPr>
          <w:rFonts w:ascii="Times New Roman" w:hAnsi="Times New Roman"/>
          <w:color w:val="00B050"/>
          <w:sz w:val="24"/>
          <w:szCs w:val="24"/>
          <w:lang w:val="es-ES"/>
        </w:rPr>
        <w:t>Traducció dels Usatges. Us. 67. P. 293.</w:t>
      </w:r>
    </w:p>
  </w:footnote>
  <w:footnote w:id="227">
    <w:p w14:paraId="76D61121" w14:textId="6CF0853F" w:rsidR="00D27BAB" w:rsidRPr="0073003D" w:rsidRDefault="00D27BAB"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w:t>
      </w:r>
      <w:r w:rsidRPr="0073003D">
        <w:rPr>
          <w:rFonts w:ascii="Times New Roman" w:hAnsi="Times New Roman"/>
          <w:color w:val="00B050"/>
          <w:sz w:val="24"/>
          <w:szCs w:val="24"/>
          <w:lang w:val="en-US"/>
        </w:rPr>
        <w:t>Us. 63 (67). P. 100–101.</w:t>
      </w:r>
    </w:p>
  </w:footnote>
  <w:footnote w:id="228">
    <w:p w14:paraId="07F0EF98" w14:textId="139D86DF" w:rsidR="00D0586B" w:rsidRPr="0073003D" w:rsidRDefault="00D0586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D27BAB" w:rsidRPr="0073003D">
        <w:rPr>
          <w:rFonts w:ascii="Times New Roman" w:hAnsi="Times New Roman"/>
          <w:i/>
          <w:iCs/>
          <w:color w:val="00B050"/>
          <w:sz w:val="24"/>
          <w:szCs w:val="24"/>
          <w:lang w:val="en-US"/>
        </w:rPr>
        <w:t xml:space="preserve">Gudiol i Cunill J. </w:t>
      </w:r>
      <w:r w:rsidR="00D27BAB" w:rsidRPr="0073003D">
        <w:rPr>
          <w:rFonts w:ascii="Times New Roman" w:hAnsi="Times New Roman"/>
          <w:color w:val="00B050"/>
          <w:sz w:val="24"/>
          <w:szCs w:val="24"/>
          <w:lang w:val="en-US"/>
        </w:rPr>
        <w:t xml:space="preserve">Traducció dels Usatges. </w:t>
      </w:r>
      <w:r w:rsidR="00561E65" w:rsidRPr="0073003D">
        <w:rPr>
          <w:rFonts w:ascii="Times New Roman" w:hAnsi="Times New Roman"/>
          <w:color w:val="00B050"/>
          <w:sz w:val="24"/>
          <w:szCs w:val="24"/>
          <w:lang w:val="en-US"/>
        </w:rPr>
        <w:t xml:space="preserve">Us. 68. </w:t>
      </w:r>
      <w:r w:rsidR="00561E65" w:rsidRPr="0073003D">
        <w:rPr>
          <w:rFonts w:ascii="Times New Roman" w:hAnsi="Times New Roman"/>
          <w:color w:val="00B050"/>
          <w:sz w:val="24"/>
          <w:szCs w:val="24"/>
          <w:lang w:val="es-ES"/>
        </w:rPr>
        <w:t>P. 293.</w:t>
      </w:r>
    </w:p>
  </w:footnote>
  <w:footnote w:id="229">
    <w:p w14:paraId="749DC64A" w14:textId="3AF9B696" w:rsidR="00D0586B" w:rsidRPr="0073003D" w:rsidRDefault="00D0586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D27BAB" w:rsidRPr="0073003D">
        <w:rPr>
          <w:rFonts w:ascii="Times New Roman" w:hAnsi="Times New Roman"/>
          <w:color w:val="00B050"/>
          <w:sz w:val="24"/>
          <w:szCs w:val="24"/>
          <w:lang w:val="es-ES"/>
        </w:rPr>
        <w:t>Usatges de Barcelona. Us. 96 (119). P. 132–133</w:t>
      </w:r>
    </w:p>
  </w:footnote>
  <w:footnote w:id="230">
    <w:p w14:paraId="25F1AA8B" w14:textId="7570EEAE" w:rsidR="00D0586B" w:rsidRPr="0073003D" w:rsidRDefault="00D0586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Gudiol i Cunill J. </w:t>
      </w:r>
      <w:r w:rsidRPr="0073003D">
        <w:rPr>
          <w:rFonts w:ascii="Times New Roman" w:hAnsi="Times New Roman"/>
          <w:color w:val="00B050"/>
          <w:sz w:val="24"/>
          <w:szCs w:val="24"/>
          <w:lang w:val="es-ES"/>
        </w:rPr>
        <w:t xml:space="preserve">Traducció dels Usatges. </w:t>
      </w:r>
      <w:r w:rsidR="00561E65" w:rsidRPr="0073003D">
        <w:rPr>
          <w:rFonts w:ascii="Times New Roman" w:hAnsi="Times New Roman"/>
          <w:color w:val="00B050"/>
          <w:sz w:val="24"/>
          <w:szCs w:val="24"/>
          <w:lang w:val="es-ES"/>
        </w:rPr>
        <w:t>Us. 114. P. 301.</w:t>
      </w:r>
    </w:p>
  </w:footnote>
  <w:footnote w:id="231">
    <w:p w14:paraId="50ABC079" w14:textId="5D11B39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2 (3):</w:t>
      </w:r>
      <w:r w:rsidR="009530D0" w:rsidRPr="0073003D">
        <w:rPr>
          <w:rFonts w:ascii="Times New Roman" w:hAnsi="Times New Roman"/>
          <w:color w:val="00B050"/>
          <w:sz w:val="24"/>
          <w:szCs w:val="24"/>
          <w:lang w:val="es-ES"/>
        </w:rPr>
        <w:t xml:space="preserve"> «CVM DOMINVS Raimundus Berengarii uetus, comes ei marchio Barchinone atque Ispanie subiugator, habuit honorem et </w:t>
      </w:r>
      <w:r w:rsidR="009530D0" w:rsidRPr="0073003D">
        <w:rPr>
          <w:rFonts w:ascii="Times New Roman" w:hAnsi="Times New Roman"/>
          <w:color w:val="00B050"/>
          <w:sz w:val="24"/>
          <w:szCs w:val="24"/>
          <w:u w:val="double"/>
          <w:lang w:val="es-ES"/>
        </w:rPr>
        <w:t xml:space="preserve">uidit </w:t>
      </w:r>
      <w:r w:rsidR="009530D0" w:rsidRPr="0073003D">
        <w:rPr>
          <w:rFonts w:ascii="Times New Roman" w:hAnsi="Times New Roman"/>
          <w:color w:val="00B050"/>
          <w:sz w:val="24"/>
          <w:szCs w:val="24"/>
          <w:lang w:val="es-ES"/>
        </w:rPr>
        <w:t xml:space="preserve">et cognouit quod in omnibus causis et negociis ipsius patrie leges gotice non possent obseruari …→[Q]uan lo senyor Ramon Berenguer, veyl compte e marquès de Barçelona e subjus[...]ador d’Espanya, ac honor e </w:t>
      </w:r>
      <w:r w:rsidR="009530D0" w:rsidRPr="0073003D">
        <w:rPr>
          <w:rFonts w:ascii="Times New Roman" w:hAnsi="Times New Roman"/>
          <w:color w:val="00B050"/>
          <w:sz w:val="24"/>
          <w:szCs w:val="24"/>
          <w:u w:val="double"/>
          <w:lang w:val="es-ES"/>
        </w:rPr>
        <w:t>viu</w:t>
      </w:r>
      <w:r w:rsidR="009530D0" w:rsidRPr="0073003D">
        <w:rPr>
          <w:rFonts w:ascii="Times New Roman" w:hAnsi="Times New Roman"/>
          <w:color w:val="00B050"/>
          <w:sz w:val="24"/>
          <w:szCs w:val="24"/>
          <w:lang w:val="es-ES"/>
        </w:rPr>
        <w:t xml:space="preserve"> e conec que les ligs godes no podien ésser gardades [e]n tots los pleyts e en totes les faenes d’aquesta terra…»</w:t>
      </w:r>
      <w:r w:rsidRPr="0073003D">
        <w:rPr>
          <w:rFonts w:ascii="Times New Roman" w:hAnsi="Times New Roman"/>
          <w:color w:val="00B050"/>
          <w:sz w:val="24"/>
          <w:szCs w:val="24"/>
          <w:lang w:val="es-ES"/>
        </w:rPr>
        <w:t>.</w:t>
      </w:r>
      <w:r w:rsidR="009530D0" w:rsidRPr="0073003D">
        <w:rPr>
          <w:rFonts w:ascii="Times New Roman" w:hAnsi="Times New Roman"/>
          <w:color w:val="00B050"/>
          <w:sz w:val="24"/>
          <w:szCs w:val="24"/>
          <w:lang w:val="es-ES"/>
        </w:rPr>
        <w:t xml:space="preserve"> </w:t>
      </w:r>
      <w:r w:rsidR="009530D0" w:rsidRPr="0073003D">
        <w:rPr>
          <w:rFonts w:ascii="Times New Roman" w:hAnsi="Times New Roman"/>
          <w:color w:val="00B050"/>
          <w:sz w:val="24"/>
          <w:szCs w:val="24"/>
          <w:lang w:val="en-US"/>
        </w:rPr>
        <w:t>P</w:t>
      </w:r>
      <w:r w:rsidR="009530D0" w:rsidRPr="0073003D">
        <w:rPr>
          <w:rFonts w:ascii="Times New Roman" w:hAnsi="Times New Roman"/>
          <w:color w:val="00B050"/>
          <w:sz w:val="24"/>
          <w:szCs w:val="24"/>
        </w:rPr>
        <w:t>. 50–51.</w:t>
      </w:r>
    </w:p>
  </w:footnote>
  <w:footnote w:id="232">
    <w:p w14:paraId="7408BE9B" w14:textId="7B88FAC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.60 (64), 70 (75).</w:t>
      </w:r>
      <w:r w:rsidR="009530D0" w:rsidRPr="0073003D">
        <w:rPr>
          <w:rFonts w:ascii="Times New Roman" w:hAnsi="Times New Roman"/>
          <w:color w:val="00B050"/>
          <w:sz w:val="24"/>
          <w:szCs w:val="24"/>
        </w:rPr>
        <w:t xml:space="preserve"> P. 96–97, 108–109.</w:t>
      </w:r>
    </w:p>
  </w:footnote>
  <w:footnote w:id="233">
    <w:p w14:paraId="0E8522FE" w14:textId="2981A739"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.60 (64).</w:t>
      </w:r>
      <w:r w:rsidR="009530D0" w:rsidRPr="0073003D">
        <w:rPr>
          <w:rFonts w:ascii="Times New Roman" w:hAnsi="Times New Roman"/>
          <w:color w:val="00B050"/>
          <w:sz w:val="24"/>
          <w:szCs w:val="24"/>
        </w:rPr>
        <w:t xml:space="preserve"> </w:t>
      </w:r>
      <w:r w:rsidR="009530D0" w:rsidRPr="0073003D">
        <w:rPr>
          <w:rFonts w:ascii="Times New Roman" w:hAnsi="Times New Roman"/>
          <w:color w:val="00B050"/>
          <w:sz w:val="24"/>
          <w:szCs w:val="24"/>
          <w:lang w:val="en-US"/>
        </w:rPr>
        <w:t>P</w:t>
      </w:r>
      <w:r w:rsidR="009530D0" w:rsidRPr="0073003D">
        <w:rPr>
          <w:rFonts w:ascii="Times New Roman" w:hAnsi="Times New Roman"/>
          <w:color w:val="00B050"/>
          <w:sz w:val="24"/>
          <w:szCs w:val="24"/>
        </w:rPr>
        <w:t>. 96–97.</w:t>
      </w:r>
    </w:p>
  </w:footnote>
  <w:footnote w:id="234">
    <w:p w14:paraId="249C264B"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Подробнее об этом на португальском материале см. </w:t>
      </w:r>
      <w:r w:rsidRPr="0073003D">
        <w:rPr>
          <w:rFonts w:ascii="Times New Roman" w:hAnsi="Times New Roman"/>
          <w:i/>
          <w:iCs/>
          <w:color w:val="00B050"/>
          <w:sz w:val="24"/>
          <w:szCs w:val="24"/>
        </w:rPr>
        <w:t>Варьяш О.И.</w:t>
      </w:r>
      <w:r w:rsidRPr="0073003D">
        <w:rPr>
          <w:rFonts w:ascii="Times New Roman" w:hAnsi="Times New Roman"/>
          <w:color w:val="00B050"/>
          <w:sz w:val="24"/>
          <w:szCs w:val="24"/>
        </w:rPr>
        <w:t xml:space="preserve"> Язык средневекового права... С. 90.</w:t>
      </w:r>
    </w:p>
  </w:footnote>
  <w:footnote w:id="235">
    <w:p w14:paraId="1575D1AE"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Баккаларии</w:t>
      </w:r>
      <w:r w:rsidRPr="0073003D">
        <w:rPr>
          <w:rFonts w:ascii="Times New Roman" w:hAnsi="Times New Roman"/>
          <w:color w:val="00B050"/>
          <w:sz w:val="24"/>
          <w:szCs w:val="24"/>
        </w:rPr>
        <w:t xml:space="preserve"> — особый разряд крестьян «Барселонских обычаях», противопоставленный державшим манс и обрабатывавшим его парой быков; их свидетельские показания допускались лишь по менее значительным тяжбам (подробнее об истории термина см. </w:t>
      </w:r>
      <w:r w:rsidRPr="0073003D">
        <w:rPr>
          <w:rFonts w:ascii="Times New Roman" w:hAnsi="Times New Roman"/>
          <w:i/>
          <w:iCs/>
          <w:color w:val="00B050"/>
          <w:sz w:val="24"/>
          <w:szCs w:val="24"/>
        </w:rPr>
        <w:t xml:space="preserve">Филиппов И.С. </w:t>
      </w:r>
      <w:r w:rsidRPr="0073003D">
        <w:rPr>
          <w:rFonts w:ascii="Times New Roman" w:hAnsi="Times New Roman"/>
          <w:color w:val="00B050"/>
          <w:sz w:val="24"/>
          <w:szCs w:val="24"/>
        </w:rPr>
        <w:t>Средиземноморская Франция в раннее средневековье: Проблема становления феодализма. Москва: Скрипторий, 2000. С. 497).</w:t>
      </w:r>
    </w:p>
  </w:footnote>
  <w:footnote w:id="236">
    <w:p w14:paraId="63F9D028" w14:textId="11ED186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B74A89" w:rsidRPr="0073003D">
        <w:rPr>
          <w:rFonts w:ascii="Times New Roman" w:hAnsi="Times New Roman"/>
          <w:color w:val="00B050"/>
          <w:sz w:val="24"/>
          <w:szCs w:val="24"/>
        </w:rPr>
        <w:t xml:space="preserve">Манкус // </w:t>
      </w:r>
      <w:r w:rsidRPr="0073003D">
        <w:rPr>
          <w:rFonts w:ascii="Times New Roman" w:hAnsi="Times New Roman"/>
          <w:color w:val="00B050"/>
          <w:sz w:val="24"/>
          <w:szCs w:val="24"/>
        </w:rPr>
        <w:t xml:space="preserve">Нумизматический словарь / ред. </w:t>
      </w:r>
      <w:r w:rsidRPr="0073003D">
        <w:rPr>
          <w:rFonts w:ascii="Times New Roman" w:hAnsi="Times New Roman"/>
          <w:i/>
          <w:iCs/>
          <w:color w:val="00B050"/>
          <w:sz w:val="24"/>
          <w:szCs w:val="24"/>
        </w:rPr>
        <w:t xml:space="preserve">Зварич В.В. </w:t>
      </w:r>
      <w:r w:rsidRPr="0073003D">
        <w:rPr>
          <w:rFonts w:ascii="Times New Roman" w:hAnsi="Times New Roman"/>
          <w:color w:val="00B050"/>
          <w:sz w:val="24"/>
          <w:szCs w:val="24"/>
        </w:rPr>
        <w:t xml:space="preserve">/ Львов, 1980. </w:t>
      </w:r>
      <w:r w:rsidRPr="0073003D">
        <w:rPr>
          <w:rFonts w:ascii="Times New Roman" w:hAnsi="Times New Roman"/>
          <w:color w:val="00B050"/>
          <w:sz w:val="24"/>
          <w:szCs w:val="24"/>
          <w:lang w:val="en-US"/>
        </w:rPr>
        <w:t>C</w:t>
      </w:r>
      <w:r w:rsidRPr="0073003D">
        <w:rPr>
          <w:rFonts w:ascii="Times New Roman" w:hAnsi="Times New Roman"/>
          <w:color w:val="00B050"/>
          <w:sz w:val="24"/>
          <w:szCs w:val="24"/>
        </w:rPr>
        <w:t>. 104–105: «</w:t>
      </w:r>
      <w:r w:rsidRPr="0073003D">
        <w:rPr>
          <w:rFonts w:ascii="Times New Roman" w:hAnsi="Times New Roman"/>
          <w:b/>
          <w:bCs/>
          <w:color w:val="00B050"/>
          <w:sz w:val="24"/>
          <w:szCs w:val="24"/>
        </w:rPr>
        <w:t>Манкус</w:t>
      </w:r>
      <w:r w:rsidRPr="0073003D">
        <w:rPr>
          <w:rFonts w:ascii="Times New Roman" w:hAnsi="Times New Roman"/>
          <w:color w:val="00B050"/>
          <w:sz w:val="24"/>
          <w:szCs w:val="24"/>
        </w:rPr>
        <w:t xml:space="preserve"> — первоначально название арабского золотого динара (приблизительно 30 серебряным денариям) в Западной Европе, а затем — денежно-счетная единица и золотая монета ряда европейских стран. &lt;…&gt; В Каталонии в XI в. выпускался золотой манкус с арабской надписью и крестом. Вес монеты 1,9 - 1,95 г. В большинстве случаев она легче арабского золотого динара».</w:t>
      </w:r>
    </w:p>
  </w:footnote>
  <w:footnote w:id="237">
    <w:p w14:paraId="01B38778" w14:textId="2755359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Usatges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w:t>
      </w:r>
      <w:r w:rsidRPr="0073003D">
        <w:rPr>
          <w:rFonts w:ascii="Times New Roman" w:hAnsi="Times New Roman"/>
          <w:color w:val="00B050"/>
          <w:sz w:val="24"/>
          <w:szCs w:val="24"/>
        </w:rPr>
        <w:t>. 50 (53):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ALIIS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NAMQVE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rusticis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dicuntur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bachallarii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credantur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sacramentum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IIII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mancusos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auri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Valencie</w:t>
      </w:r>
      <w:r w:rsidR="00846B50" w:rsidRPr="0073003D">
        <w:rPr>
          <w:rFonts w:ascii="Times New Roman" w:hAnsi="Times New Roman"/>
          <w:color w:val="00B050"/>
          <w:sz w:val="24"/>
          <w:szCs w:val="24"/>
        </w:rPr>
        <w:t>→</w:t>
      </w:r>
      <w:r w:rsidRPr="0073003D">
        <w:rPr>
          <w:rFonts w:ascii="Times New Roman" w:hAnsi="Times New Roman"/>
          <w:color w:val="00B050"/>
          <w:sz w:val="24"/>
          <w:szCs w:val="24"/>
          <w:lang w:val="fr-CA"/>
        </w:rPr>
        <w:t>Dels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altres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pages</w:t>
      </w:r>
      <w:r w:rsidRPr="0073003D">
        <w:rPr>
          <w:rFonts w:ascii="Times New Roman" w:hAnsi="Times New Roman"/>
          <w:color w:val="00B050"/>
          <w:sz w:val="24"/>
          <w:szCs w:val="24"/>
        </w:rPr>
        <w:t>[</w:t>
      </w:r>
      <w:r w:rsidRPr="0073003D">
        <w:rPr>
          <w:rFonts w:ascii="Times New Roman" w:hAnsi="Times New Roman"/>
          <w:color w:val="00B050"/>
          <w:sz w:val="24"/>
          <w:szCs w:val="24"/>
          <w:lang w:val="fr-CA"/>
        </w:rPr>
        <w:t>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bacalars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sien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creeguts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sagrament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entr</w:t>
      </w:r>
      <w:r w:rsidRPr="0073003D">
        <w:rPr>
          <w:rFonts w:ascii="Times New Roman" w:hAnsi="Times New Roman"/>
          <w:color w:val="00B050"/>
          <w:sz w:val="24"/>
          <w:szCs w:val="24"/>
        </w:rPr>
        <w:t xml:space="preserve">ò </w:t>
      </w:r>
      <w:r w:rsidRPr="0073003D">
        <w:rPr>
          <w:rFonts w:ascii="Times New Roman" w:hAnsi="Times New Roman"/>
          <w:color w:val="00B050"/>
          <w:sz w:val="24"/>
          <w:szCs w:val="24"/>
          <w:lang w:val="fr-CA"/>
        </w:rPr>
        <w:t>ha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iiii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ma</w:t>
      </w:r>
      <w:r w:rsidRPr="0073003D">
        <w:rPr>
          <w:rFonts w:ascii="Times New Roman" w:hAnsi="Times New Roman"/>
          <w:color w:val="00B050"/>
          <w:sz w:val="24"/>
          <w:szCs w:val="24"/>
        </w:rPr>
        <w:t>ç</w:t>
      </w:r>
      <w:r w:rsidRPr="0073003D">
        <w:rPr>
          <w:rFonts w:ascii="Times New Roman" w:hAnsi="Times New Roman"/>
          <w:color w:val="00B050"/>
          <w:sz w:val="24"/>
          <w:szCs w:val="24"/>
          <w:lang w:val="fr-CA"/>
        </w:rPr>
        <w:t>modines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w:t>
      </w:r>
      <w:r w:rsidRPr="0073003D">
        <w:rPr>
          <w:rFonts w:ascii="Times New Roman" w:hAnsi="Times New Roman"/>
          <w:color w:val="00B050"/>
          <w:sz w:val="24"/>
          <w:szCs w:val="24"/>
        </w:rPr>
        <w:t>’</w:t>
      </w:r>
      <w:r w:rsidRPr="0073003D">
        <w:rPr>
          <w:rFonts w:ascii="Times New Roman" w:hAnsi="Times New Roman"/>
          <w:color w:val="00B050"/>
          <w:sz w:val="24"/>
          <w:szCs w:val="24"/>
          <w:lang w:val="fr-CA"/>
        </w:rPr>
        <w:t>aur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Val</w:t>
      </w:r>
      <w:r w:rsidRPr="0073003D">
        <w:rPr>
          <w:rFonts w:ascii="Times New Roman" w:hAnsi="Times New Roman"/>
          <w:color w:val="00B050"/>
          <w:sz w:val="24"/>
          <w:szCs w:val="24"/>
        </w:rPr>
        <w:t>è</w:t>
      </w:r>
      <w:r w:rsidRPr="0073003D">
        <w:rPr>
          <w:rFonts w:ascii="Times New Roman" w:hAnsi="Times New Roman"/>
          <w:color w:val="00B050"/>
          <w:sz w:val="24"/>
          <w:szCs w:val="24"/>
          <w:lang w:val="fr-CA"/>
        </w:rPr>
        <w:t>ncia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w:t>
      </w:r>
      <w:r w:rsidRPr="0073003D">
        <w:rPr>
          <w:rFonts w:ascii="Times New Roman" w:hAnsi="Times New Roman"/>
          <w:color w:val="00B050"/>
          <w:sz w:val="24"/>
          <w:szCs w:val="24"/>
        </w:rPr>
        <w:t>. 88–89.</w:t>
      </w:r>
    </w:p>
  </w:footnote>
  <w:footnote w:id="238">
    <w:p w14:paraId="5F60C083" w14:textId="59FDE94A" w:rsidR="0046505E" w:rsidRPr="0073003D" w:rsidRDefault="0046505E" w:rsidP="0073003D">
      <w:pPr>
        <w:spacing w:after="0" w:line="240" w:lineRule="auto"/>
        <w:jc w:val="both"/>
        <w:rPr>
          <w:rFonts w:ascii="Times New Roman" w:hAnsi="Times New Roman" w:cs="Times New Roman"/>
          <w:color w:val="00B050"/>
          <w:sz w:val="24"/>
          <w:szCs w:val="24"/>
          <w:lang w:val="fr-CA"/>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Usatges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Barcelona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Us</w:t>
      </w:r>
      <w:r w:rsidRPr="0073003D">
        <w:rPr>
          <w:rFonts w:ascii="Times New Roman" w:hAnsi="Times New Roman" w:cs="Times New Roman"/>
          <w:color w:val="00B050"/>
          <w:sz w:val="24"/>
          <w:szCs w:val="24"/>
        </w:rPr>
        <w:t>.49 (52): «</w:t>
      </w:r>
      <w:r w:rsidRPr="0073003D">
        <w:rPr>
          <w:rFonts w:ascii="Times New Roman" w:hAnsi="Times New Roman" w:cs="Times New Roman"/>
          <w:color w:val="00B050"/>
          <w:sz w:val="24"/>
          <w:szCs w:val="24"/>
          <w:lang w:val="fr-FR"/>
        </w:rPr>
        <w:t>SACRAMENTA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RVSTICI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qui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teneat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mansum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et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laboret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cum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pare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bouum</w:t>
      </w:r>
      <w:r w:rsidRPr="0073003D">
        <w:rPr>
          <w:rFonts w:ascii="Times New Roman" w:hAnsi="Times New Roman" w:cs="Times New Roman"/>
          <w:color w:val="00B050"/>
          <w:sz w:val="24"/>
          <w:szCs w:val="24"/>
        </w:rPr>
        <w:t xml:space="preserve">, </w:t>
      </w:r>
      <w:r w:rsidRPr="0073003D">
        <w:rPr>
          <w:rFonts w:ascii="Times New Roman" w:hAnsi="Times New Roman" w:cs="Times New Roman"/>
          <w:b/>
          <w:color w:val="00B050"/>
          <w:sz w:val="24"/>
          <w:szCs w:val="24"/>
          <w:lang w:val="fr-FR"/>
        </w:rPr>
        <w:t>sunt</w:t>
      </w:r>
      <w:r w:rsidRPr="0073003D">
        <w:rPr>
          <w:rFonts w:ascii="Times New Roman" w:hAnsi="Times New Roman" w:cs="Times New Roman"/>
          <w:b/>
          <w:color w:val="00B050"/>
          <w:sz w:val="24"/>
          <w:szCs w:val="24"/>
        </w:rPr>
        <w:t xml:space="preserve"> </w:t>
      </w:r>
      <w:r w:rsidRPr="0073003D">
        <w:rPr>
          <w:rFonts w:ascii="Times New Roman" w:hAnsi="Times New Roman" w:cs="Times New Roman"/>
          <w:b/>
          <w:color w:val="00B050"/>
          <w:sz w:val="24"/>
          <w:szCs w:val="24"/>
          <w:lang w:val="fr-FR"/>
        </w:rPr>
        <w:t>credenda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usque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ad</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VII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solidos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plate</w:t>
      </w:r>
      <w:r w:rsidR="00561E65" w:rsidRPr="0073003D">
        <w:rPr>
          <w:rFonts w:ascii="Times New Roman" w:hAnsi="Times New Roman" w:cs="Times New Roman"/>
          <w:color w:val="00B050"/>
          <w:sz w:val="24"/>
          <w:szCs w:val="24"/>
        </w:rPr>
        <w:t>→</w:t>
      </w:r>
      <w:r w:rsidRPr="0073003D">
        <w:rPr>
          <w:rFonts w:ascii="Times New Roman" w:hAnsi="Times New Roman" w:cs="Times New Roman"/>
          <w:color w:val="00B050"/>
          <w:sz w:val="24"/>
          <w:szCs w:val="24"/>
          <w:lang w:val="fr-FR"/>
        </w:rPr>
        <w:t>Sagrament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pageses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qui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tinge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mas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laru</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ab</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parel</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bous</w:t>
      </w:r>
      <w:r w:rsidRPr="0073003D">
        <w:rPr>
          <w:rFonts w:ascii="Times New Roman" w:hAnsi="Times New Roman" w:cs="Times New Roman"/>
          <w:color w:val="00B050"/>
          <w:sz w:val="24"/>
          <w:szCs w:val="24"/>
        </w:rPr>
        <w:t xml:space="preserve"> </w:t>
      </w:r>
      <w:r w:rsidRPr="0073003D">
        <w:rPr>
          <w:rFonts w:ascii="Times New Roman" w:hAnsi="Times New Roman" w:cs="Times New Roman"/>
          <w:b/>
          <w:color w:val="00B050"/>
          <w:sz w:val="24"/>
          <w:szCs w:val="24"/>
          <w:lang w:val="fr-FR"/>
        </w:rPr>
        <w:t>deu</w:t>
      </w:r>
      <w:r w:rsidRPr="0073003D">
        <w:rPr>
          <w:rFonts w:ascii="Times New Roman" w:hAnsi="Times New Roman" w:cs="Times New Roman"/>
          <w:b/>
          <w:color w:val="00B050"/>
          <w:sz w:val="24"/>
          <w:szCs w:val="24"/>
        </w:rPr>
        <w:t xml:space="preserve"> é</w:t>
      </w:r>
      <w:r w:rsidRPr="0073003D">
        <w:rPr>
          <w:rFonts w:ascii="Times New Roman" w:hAnsi="Times New Roman" w:cs="Times New Roman"/>
          <w:b/>
          <w:color w:val="00B050"/>
          <w:sz w:val="24"/>
          <w:szCs w:val="24"/>
          <w:lang w:val="fr-FR"/>
        </w:rPr>
        <w:t>ser</w:t>
      </w:r>
      <w:r w:rsidRPr="0073003D">
        <w:rPr>
          <w:rFonts w:ascii="Times New Roman" w:hAnsi="Times New Roman" w:cs="Times New Roman"/>
          <w:b/>
          <w:color w:val="00B050"/>
          <w:sz w:val="24"/>
          <w:szCs w:val="24"/>
        </w:rPr>
        <w:t xml:space="preserve"> </w:t>
      </w:r>
      <w:r w:rsidRPr="0073003D">
        <w:rPr>
          <w:rFonts w:ascii="Times New Roman" w:hAnsi="Times New Roman" w:cs="Times New Roman"/>
          <w:b/>
          <w:color w:val="00B050"/>
          <w:sz w:val="24"/>
          <w:szCs w:val="24"/>
          <w:lang w:val="fr-FR"/>
        </w:rPr>
        <w:t>creegut</w:t>
      </w:r>
      <w:r w:rsidRPr="0073003D">
        <w:rPr>
          <w:rFonts w:ascii="Times New Roman" w:hAnsi="Times New Roman" w:cs="Times New Roman"/>
          <w:b/>
          <w:color w:val="00B050"/>
          <w:sz w:val="24"/>
          <w:szCs w:val="24"/>
        </w:rPr>
        <w:t xml:space="preserve"> </w:t>
      </w:r>
      <w:r w:rsidRPr="0073003D">
        <w:rPr>
          <w:rFonts w:ascii="Times New Roman" w:hAnsi="Times New Roman" w:cs="Times New Roman"/>
          <w:color w:val="00B050"/>
          <w:sz w:val="24"/>
          <w:szCs w:val="24"/>
          <w:lang w:val="fr-FR"/>
        </w:rPr>
        <w:t>entr</w:t>
      </w:r>
      <w:r w:rsidRPr="0073003D">
        <w:rPr>
          <w:rFonts w:ascii="Times New Roman" w:hAnsi="Times New Roman" w:cs="Times New Roman"/>
          <w:color w:val="00B050"/>
          <w:sz w:val="24"/>
          <w:szCs w:val="24"/>
        </w:rPr>
        <w:t xml:space="preserve">ò </w:t>
      </w:r>
      <w:r w:rsidRPr="0073003D">
        <w:rPr>
          <w:rFonts w:ascii="Times New Roman" w:hAnsi="Times New Roman" w:cs="Times New Roman"/>
          <w:color w:val="00B050"/>
          <w:sz w:val="24"/>
          <w:szCs w:val="24"/>
          <w:lang w:val="fr-FR"/>
        </w:rPr>
        <w:t>ha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vii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sous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plata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CA"/>
        </w:rPr>
        <w:t>P. 88–89.</w:t>
      </w:r>
    </w:p>
  </w:footnote>
  <w:footnote w:id="239">
    <w:p w14:paraId="1DC64B18" w14:textId="0D6DED2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Us. 92 (115): «...sin autem, </w:t>
      </w:r>
      <w:r w:rsidRPr="0073003D">
        <w:rPr>
          <w:rFonts w:ascii="Times New Roman" w:hAnsi="Times New Roman"/>
          <w:b/>
          <w:color w:val="00B050"/>
          <w:sz w:val="24"/>
          <w:szCs w:val="24"/>
          <w:lang w:val="fr-CA"/>
        </w:rPr>
        <w:t xml:space="preserve">expectandum est </w:t>
      </w:r>
      <w:r w:rsidRPr="0073003D">
        <w:rPr>
          <w:rFonts w:ascii="Times New Roman" w:hAnsi="Times New Roman"/>
          <w:color w:val="00B050"/>
          <w:sz w:val="24"/>
          <w:szCs w:val="24"/>
          <w:lang w:val="fr-CA"/>
        </w:rPr>
        <w:t>usquequo pupilli sint talis etatis...</w:t>
      </w:r>
      <w:r w:rsidR="00561E65" w:rsidRPr="0073003D">
        <w:rPr>
          <w:rFonts w:ascii="Times New Roman" w:hAnsi="Times New Roman"/>
          <w:color w:val="00B050"/>
          <w:sz w:val="24"/>
          <w:szCs w:val="24"/>
          <w:lang w:val="fr-CA"/>
        </w:rPr>
        <w:t xml:space="preserve"> </w:t>
      </w:r>
      <w:r w:rsidR="00561E65"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..si no, </w:t>
      </w:r>
      <w:r w:rsidRPr="0073003D">
        <w:rPr>
          <w:rFonts w:ascii="Times New Roman" w:hAnsi="Times New Roman"/>
          <w:b/>
          <w:color w:val="00B050"/>
          <w:sz w:val="24"/>
          <w:szCs w:val="24"/>
          <w:lang w:val="es-ES"/>
        </w:rPr>
        <w:t>esperar deu hom</w:t>
      </w:r>
      <w:r w:rsidRPr="0073003D">
        <w:rPr>
          <w:rFonts w:ascii="Times New Roman" w:hAnsi="Times New Roman"/>
          <w:color w:val="00B050"/>
          <w:sz w:val="24"/>
          <w:szCs w:val="24"/>
          <w:lang w:val="es-ES"/>
        </w:rPr>
        <w:t xml:space="preserve"> entrò que·ls pobils sien de tal e&lt;s&gt;dat...». P. 128–129.</w:t>
      </w:r>
    </w:p>
  </w:footnote>
  <w:footnote w:id="240">
    <w:p w14:paraId="5B3B989B" w14:textId="691CB55B"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123 (81): «..Et ideo </w:t>
      </w:r>
      <w:r w:rsidRPr="0073003D">
        <w:rPr>
          <w:rFonts w:ascii="Times New Roman" w:hAnsi="Times New Roman"/>
          <w:b/>
          <w:color w:val="00B050"/>
          <w:sz w:val="24"/>
          <w:szCs w:val="24"/>
          <w:lang w:val="es-ES"/>
        </w:rPr>
        <w:t>facienda</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опущен</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инфинитив</w:t>
      </w:r>
      <w:r w:rsidRPr="0073003D">
        <w:rPr>
          <w:rFonts w:ascii="Times New Roman" w:hAnsi="Times New Roman"/>
          <w:color w:val="00B050"/>
          <w:sz w:val="24"/>
          <w:szCs w:val="24"/>
          <w:lang w:val="es-ES"/>
        </w:rPr>
        <w:t xml:space="preserve"> “est”.—</w:t>
      </w:r>
      <w:r w:rsidR="00561E65"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А</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w:t>
      </w:r>
      <w:r w:rsidR="00561E65"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que sunt secundum usaticum...</w:t>
      </w:r>
      <w:r w:rsidR="00561E65" w:rsidRPr="0073003D">
        <w:rPr>
          <w:rFonts w:ascii="Times New Roman" w:hAnsi="Times New Roman"/>
          <w:color w:val="00B050"/>
          <w:sz w:val="24"/>
          <w:szCs w:val="24"/>
          <w:lang w:val="es-ES"/>
        </w:rPr>
        <w:t xml:space="preserve"> →</w:t>
      </w:r>
      <w:r w:rsidRPr="0073003D">
        <w:rPr>
          <w:rFonts w:ascii="Times New Roman" w:eastAsia="Malgun Gothic" w:hAnsi="Times New Roman"/>
          <w:color w:val="00B050"/>
          <w:sz w:val="24"/>
          <w:szCs w:val="24"/>
          <w:lang w:val="es-ES"/>
        </w:rPr>
        <w:t>...</w:t>
      </w:r>
      <w:r w:rsidRPr="0073003D">
        <w:rPr>
          <w:rFonts w:ascii="Times New Roman" w:hAnsi="Times New Roman"/>
          <w:color w:val="00B050"/>
          <w:sz w:val="24"/>
          <w:szCs w:val="24"/>
          <w:lang w:val="es-ES"/>
        </w:rPr>
        <w:t xml:space="preserve">E per ço </w:t>
      </w:r>
      <w:r w:rsidRPr="0073003D">
        <w:rPr>
          <w:rFonts w:ascii="Times New Roman" w:hAnsi="Times New Roman"/>
          <w:b/>
          <w:color w:val="00B050"/>
          <w:sz w:val="24"/>
          <w:szCs w:val="24"/>
          <w:lang w:val="es-ES"/>
        </w:rPr>
        <w:t>deu hom fer</w:t>
      </w:r>
      <w:r w:rsidRPr="0073003D">
        <w:rPr>
          <w:rFonts w:ascii="Times New Roman" w:hAnsi="Times New Roman"/>
          <w:color w:val="00B050"/>
          <w:sz w:val="24"/>
          <w:szCs w:val="24"/>
          <w:lang w:val="es-ES"/>
        </w:rPr>
        <w:t xml:space="preserve"> ço que és segons l’usatge...». P. 158–159.</w:t>
      </w:r>
    </w:p>
  </w:footnote>
  <w:footnote w:id="241">
    <w:p w14:paraId="185A57B0" w14:textId="5856B4D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561E65"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Us. 119 (77): «...si idem auus uel auia, pater uel mater uoluerint, </w:t>
      </w:r>
      <w:r w:rsidRPr="0073003D">
        <w:rPr>
          <w:rFonts w:ascii="Times New Roman" w:hAnsi="Times New Roman"/>
          <w:b/>
          <w:bCs/>
          <w:color w:val="00B050"/>
          <w:sz w:val="24"/>
          <w:szCs w:val="24"/>
          <w:lang w:val="es-ES"/>
        </w:rPr>
        <w:t>sunt repellendi</w:t>
      </w:r>
      <w:r w:rsidR="00561E65"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...si lo pare o la mare, l’avi o l'avia se volran, </w:t>
      </w:r>
      <w:r w:rsidRPr="0073003D">
        <w:rPr>
          <w:rFonts w:ascii="Times New Roman" w:hAnsi="Times New Roman"/>
          <w:b/>
          <w:bCs/>
          <w:color w:val="00B050"/>
          <w:sz w:val="24"/>
          <w:szCs w:val="24"/>
          <w:lang w:val="es-ES"/>
        </w:rPr>
        <w:t>los poden gitar de si</w:t>
      </w:r>
      <w:r w:rsidRPr="0073003D">
        <w:rPr>
          <w:rFonts w:ascii="Times New Roman" w:hAnsi="Times New Roman"/>
          <w:color w:val="00B050"/>
          <w:sz w:val="24"/>
          <w:szCs w:val="24"/>
          <w:lang w:val="es-ES"/>
        </w:rPr>
        <w:t>». P. 154–155.</w:t>
      </w:r>
    </w:p>
  </w:footnote>
  <w:footnote w:id="242">
    <w:p w14:paraId="5CE2CB8F"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37 (40), 62 (66.2), 80 (105).</w:t>
      </w:r>
    </w:p>
  </w:footnote>
  <w:footnote w:id="243">
    <w:p w14:paraId="03A817E0" w14:textId="668A4F72"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118 (76): «…constituerunt huiusmodi pretaxatam tenedonem&lt;…&gt; talem in omnibus firmitatem obtinere, quod deincebs ulla fraudulenta calliditate subuerti, uel aliquo ingenio non possit mutari</w:t>
      </w:r>
      <w:r w:rsidR="00C0168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...establiren aquesta davant dita teneó&lt;…&gt; aytal fermetat en totes coses deu aver que d’aqui enant per nula moxonia no pusca eser trastomat ni per algun enguiny no pusca eser camiat». </w:t>
      </w:r>
      <w:r w:rsidRPr="0073003D">
        <w:rPr>
          <w:rFonts w:ascii="Times New Roman" w:hAnsi="Times New Roman"/>
          <w:color w:val="00B050"/>
          <w:sz w:val="24"/>
          <w:szCs w:val="24"/>
          <w:lang w:val="fr-CA"/>
        </w:rPr>
        <w:t>P. 152–153.</w:t>
      </w:r>
    </w:p>
  </w:footnote>
  <w:footnote w:id="244">
    <w:p w14:paraId="62A8A791" w14:textId="4F361A1F" w:rsidR="0046505E" w:rsidRPr="0073003D" w:rsidRDefault="0046505E" w:rsidP="0073003D">
      <w:pPr>
        <w:spacing w:after="0" w:line="240" w:lineRule="auto"/>
        <w:jc w:val="both"/>
        <w:rPr>
          <w:rFonts w:ascii="Times New Roman" w:hAnsi="Times New Roman" w:cs="Times New Roman"/>
          <w:color w:val="00B050"/>
          <w:sz w:val="24"/>
          <w:szCs w:val="24"/>
          <w:lang w:val="fr-CA"/>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lang w:val="fr-CA"/>
        </w:rPr>
        <w:t xml:space="preserve"> Ibid. Us. 54 (57): «FEVOS quos tenuerint milites, si seniores eorum negauerint non eos illis dedisse, auerent illos per sacramentum et per bataiam, et habeant illos. Illos autem quos non tenuerint et clamauerint, aut probent per testes uel per scripturas eos a senioribus eorum adquisisse, aut dimittant eos</w:t>
      </w:r>
      <w:r w:rsidR="00C0168A" w:rsidRPr="0073003D">
        <w:rPr>
          <w:rFonts w:ascii="Times New Roman" w:hAnsi="Times New Roman" w:cs="Times New Roman"/>
          <w:color w:val="00B050"/>
          <w:sz w:val="24"/>
          <w:szCs w:val="24"/>
          <w:lang w:val="fr-CA"/>
        </w:rPr>
        <w:t xml:space="preserve"> →</w:t>
      </w:r>
      <w:r w:rsidRPr="0073003D">
        <w:rPr>
          <w:rFonts w:ascii="Times New Roman" w:hAnsi="Times New Roman" w:cs="Times New Roman"/>
          <w:color w:val="00B050"/>
          <w:sz w:val="24"/>
          <w:szCs w:val="24"/>
          <w:lang w:val="fr-CA"/>
        </w:rPr>
        <w:t xml:space="preserve"> [L]os feus que tenen los cavalers, si los senyors los neguen a éls que no·ls los agen donats, averen-los per sagrament ho per batala, e agen aquels; aquels, però, que no tendran e[·] clamaran, o·ls proven per testimonis ho per escriptures qu·els agen acaptats de lur senyor, ho·ls los jaquesquen». P. 90–91.</w:t>
      </w:r>
    </w:p>
  </w:footnote>
  <w:footnote w:id="245">
    <w:p w14:paraId="7B31528B" w14:textId="0F8DD22A" w:rsidR="0046505E" w:rsidRPr="0073003D" w:rsidRDefault="0046505E" w:rsidP="0073003D">
      <w:pPr>
        <w:spacing w:after="0" w:line="240" w:lineRule="auto"/>
        <w:jc w:val="both"/>
        <w:rPr>
          <w:rFonts w:ascii="Times New Roman" w:hAnsi="Times New Roman" w:cs="Times New Roman"/>
          <w:color w:val="00B050"/>
          <w:sz w:val="24"/>
          <w:szCs w:val="24"/>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lang w:val="fr-CA"/>
        </w:rPr>
        <w:t xml:space="preserve"> Usatges de Barcelona. Us. 60 (64): «... habeant omni tempore sinceram et perfectam fidem et ueram locutionem; ita ut omnes homines nobiles et ignobiles,</w:t>
      </w:r>
      <w:r w:rsidRPr="0073003D">
        <w:rPr>
          <w:rFonts w:ascii="Times New Roman" w:hAnsi="Times New Roman" w:cs="Times New Roman"/>
          <w:b/>
          <w:bCs/>
          <w:color w:val="00B050"/>
          <w:sz w:val="24"/>
          <w:szCs w:val="24"/>
          <w:lang w:val="fr-CA"/>
        </w:rPr>
        <w:t xml:space="preserve"> reges et principes, magnates et milites, rustici et pagenses, mercerii et negociatores, peregrini et camina tenentes, amici et inimici, christiani et sarraceni, iudei et heretici, possint se in illis fidare et credere non solum illorum personas set eciam ciuitates et castella, honorem et auere, uxores et filios et cuncta que habuerint, sine timore et absque ulla mala suspicione</w:t>
      </w:r>
      <w:r w:rsidRPr="0073003D">
        <w:rPr>
          <w:rFonts w:ascii="Times New Roman" w:hAnsi="Times New Roman" w:cs="Times New Roman"/>
          <w:color w:val="00B050"/>
          <w:sz w:val="24"/>
          <w:szCs w:val="24"/>
          <w:lang w:val="fr-CA"/>
        </w:rPr>
        <w:t>; et omnes homines nobiles et ignobiles,magnates, milites et pedites, marinarii et cur- sarii et monetarii, in illorum terra stantes uel aliunde aduenientes, adiuuent predictos principes eorum fidem et locutionem tenere …</w:t>
      </w:r>
      <w:r w:rsidR="00561E65" w:rsidRPr="0073003D">
        <w:rPr>
          <w:rFonts w:ascii="Times New Roman" w:hAnsi="Times New Roman" w:cs="Times New Roman"/>
          <w:color w:val="00B050"/>
          <w:sz w:val="24"/>
          <w:szCs w:val="24"/>
          <w:lang w:val="fr-CA"/>
        </w:rPr>
        <w:t>→</w:t>
      </w:r>
      <w:r w:rsidRPr="0073003D">
        <w:rPr>
          <w:rFonts w:ascii="Times New Roman" w:hAnsi="Times New Roman" w:cs="Times New Roman"/>
          <w:color w:val="00B050"/>
          <w:sz w:val="24"/>
          <w:szCs w:val="24"/>
          <w:lang w:val="fr-CA"/>
        </w:rPr>
        <w:t xml:space="preserve">per tots temps ayen cincera e acabada fe e vera paraula, en axí que tots los hòmens, nobles e ignobles (...) tots los hòmens, nobles e ignobles), grans hòmens, cavalers e peons, mariners e cosaris e moneders, en aquela terra estans ho alondre vivens ajuden ais damunt dits a lur fe e aquels tenir...». </w:t>
      </w:r>
      <w:r w:rsidRPr="0073003D">
        <w:rPr>
          <w:rFonts w:ascii="Times New Roman" w:hAnsi="Times New Roman" w:cs="Times New Roman"/>
          <w:color w:val="00B050"/>
          <w:sz w:val="24"/>
          <w:szCs w:val="24"/>
          <w:lang w:val="es-ES"/>
        </w:rPr>
        <w:t>P</w:t>
      </w:r>
      <w:r w:rsidRPr="0073003D">
        <w:rPr>
          <w:rFonts w:ascii="Times New Roman" w:hAnsi="Times New Roman" w:cs="Times New Roman"/>
          <w:color w:val="00B050"/>
          <w:sz w:val="24"/>
          <w:szCs w:val="24"/>
        </w:rPr>
        <w:t>. 96–97.</w:t>
      </w:r>
    </w:p>
  </w:footnote>
  <w:footnote w:id="246">
    <w:p w14:paraId="2E389BC7" w14:textId="41380111"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 xml:space="preserve">Гомеотелевт </w:t>
      </w:r>
      <w:r w:rsidRPr="0073003D">
        <w:rPr>
          <w:rFonts w:ascii="Times New Roman" w:hAnsi="Times New Roman"/>
          <w:color w:val="00B050"/>
          <w:sz w:val="24"/>
          <w:szCs w:val="24"/>
        </w:rPr>
        <w:t>(греч. (греч. ὁμοιοτέλευτος: ὅμοιος — «подобный» — и τελευτή — «окончание») — вид морфемного повтора, при котором на относительно небольшом отрезке текста встречается значительное количество слов с одинаковой финальной частью. См. Аверинцев С.С. Поэтика ранневизантийской литературы. Спб.: Азбука-Классика, 2004. С. 231.</w:t>
      </w:r>
      <w:r w:rsidR="00830F8C" w:rsidRPr="0073003D">
        <w:rPr>
          <w:rFonts w:ascii="Times New Roman" w:hAnsi="Times New Roman"/>
          <w:color w:val="00B050"/>
          <w:sz w:val="24"/>
          <w:szCs w:val="24"/>
        </w:rPr>
        <w:t xml:space="preserve"> Об этом конкретном случае: </w:t>
      </w:r>
      <w:r w:rsidR="00830F8C" w:rsidRPr="0073003D">
        <w:rPr>
          <w:rFonts w:ascii="Times New Roman" w:hAnsi="Times New Roman"/>
          <w:color w:val="00B050"/>
          <w:sz w:val="24"/>
          <w:szCs w:val="24"/>
          <w:lang w:val="es-ES"/>
        </w:rPr>
        <w:t>Usatges</w:t>
      </w:r>
      <w:r w:rsidR="00830F8C" w:rsidRPr="0073003D">
        <w:rPr>
          <w:rFonts w:ascii="Times New Roman" w:hAnsi="Times New Roman"/>
          <w:color w:val="00B050"/>
          <w:sz w:val="24"/>
          <w:szCs w:val="24"/>
        </w:rPr>
        <w:t xml:space="preserve"> </w:t>
      </w:r>
      <w:r w:rsidR="00830F8C" w:rsidRPr="0073003D">
        <w:rPr>
          <w:rFonts w:ascii="Times New Roman" w:hAnsi="Times New Roman"/>
          <w:color w:val="00B050"/>
          <w:sz w:val="24"/>
          <w:szCs w:val="24"/>
          <w:lang w:val="es-ES"/>
        </w:rPr>
        <w:t>de</w:t>
      </w:r>
      <w:r w:rsidR="00830F8C" w:rsidRPr="0073003D">
        <w:rPr>
          <w:rFonts w:ascii="Times New Roman" w:hAnsi="Times New Roman"/>
          <w:color w:val="00B050"/>
          <w:sz w:val="24"/>
          <w:szCs w:val="24"/>
        </w:rPr>
        <w:t xml:space="preserve"> </w:t>
      </w:r>
      <w:r w:rsidR="00830F8C" w:rsidRPr="0073003D">
        <w:rPr>
          <w:rFonts w:ascii="Times New Roman" w:hAnsi="Times New Roman"/>
          <w:color w:val="00B050"/>
          <w:sz w:val="24"/>
          <w:szCs w:val="24"/>
          <w:lang w:val="es-ES"/>
        </w:rPr>
        <w:t>Barcelona</w:t>
      </w:r>
      <w:r w:rsidR="00830F8C" w:rsidRPr="0073003D">
        <w:rPr>
          <w:rFonts w:ascii="Times New Roman" w:hAnsi="Times New Roman"/>
          <w:color w:val="00B050"/>
          <w:sz w:val="24"/>
          <w:szCs w:val="24"/>
        </w:rPr>
        <w:t xml:space="preserve">. </w:t>
      </w:r>
      <w:r w:rsidR="00830F8C" w:rsidRPr="0073003D">
        <w:rPr>
          <w:rFonts w:ascii="Times New Roman" w:hAnsi="Times New Roman"/>
          <w:color w:val="00B050"/>
          <w:sz w:val="24"/>
          <w:szCs w:val="24"/>
          <w:lang w:val="es-ES"/>
        </w:rPr>
        <w:t>P</w:t>
      </w:r>
      <w:r w:rsidR="00830F8C" w:rsidRPr="0073003D">
        <w:rPr>
          <w:rFonts w:ascii="Times New Roman" w:hAnsi="Times New Roman"/>
          <w:color w:val="00B050"/>
          <w:sz w:val="24"/>
          <w:szCs w:val="24"/>
        </w:rPr>
        <w:t xml:space="preserve">. </w:t>
      </w:r>
      <w:r w:rsidR="00561E65" w:rsidRPr="0073003D">
        <w:rPr>
          <w:rFonts w:ascii="Times New Roman" w:hAnsi="Times New Roman"/>
          <w:color w:val="00B050"/>
          <w:sz w:val="24"/>
          <w:szCs w:val="24"/>
        </w:rPr>
        <w:t>97.</w:t>
      </w:r>
    </w:p>
  </w:footnote>
  <w:footnote w:id="247">
    <w:p w14:paraId="4CBCEFBE" w14:textId="49EA52A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1A66B5"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 11 (13): «</w:t>
      </w:r>
      <w:r w:rsidRPr="0073003D">
        <w:rPr>
          <w:rFonts w:ascii="Times New Roman" w:hAnsi="Times New Roman"/>
          <w:color w:val="00B050"/>
          <w:sz w:val="24"/>
          <w:szCs w:val="24"/>
          <w:lang w:val="es-ES"/>
        </w:rPr>
        <w:t>RVSTICVS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INTERFECTVS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seu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alius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homo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nullam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habet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dignitatem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preter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quod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christianus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est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emendetur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vi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uncias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plaga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quoque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uncias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duas</w:t>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lang w:val="es-ES"/>
        </w:rPr>
        <w:t>Debilitacio</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et</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cedis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emendetur</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per</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legem</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secundum</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solidos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denariorum</w:t>
      </w:r>
      <w:r w:rsidR="00561E65" w:rsidRPr="0073003D">
        <w:rPr>
          <w:rFonts w:ascii="Times New Roman" w:hAnsi="Times New Roman"/>
          <w:color w:val="00B050"/>
          <w:sz w:val="24"/>
          <w:szCs w:val="24"/>
        </w:rPr>
        <w: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mort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altre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nula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dignitat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esters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que</w:t>
      </w:r>
      <w:r w:rsidRPr="0073003D">
        <w:rPr>
          <w:rFonts w:ascii="Times New Roman" w:hAnsi="Times New Roman"/>
          <w:color w:val="00B050"/>
          <w:sz w:val="24"/>
          <w:szCs w:val="24"/>
        </w:rPr>
        <w:t xml:space="preserve"> é</w:t>
      </w:r>
      <w:r w:rsidRPr="0073003D">
        <w:rPr>
          <w:rFonts w:ascii="Times New Roman" w:hAnsi="Times New Roman"/>
          <w:color w:val="00B050"/>
          <w:sz w:val="24"/>
          <w:szCs w:val="24"/>
          <w:lang w:val="es-ES"/>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crestis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vi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onges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plaga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onges</w:t>
      </w:r>
      <w:r w:rsidRPr="0073003D">
        <w:rPr>
          <w:rFonts w:ascii="Times New Roman" w:hAnsi="Times New Roman"/>
          <w:color w:val="00B050"/>
          <w:sz w:val="24"/>
          <w:szCs w:val="24"/>
        </w:rPr>
        <w:t xml:space="preserve"> ()».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w:t>
      </w:r>
      <w:r w:rsidR="00CF6BE5" w:rsidRPr="0073003D">
        <w:rPr>
          <w:rFonts w:ascii="Times New Roman" w:hAnsi="Times New Roman"/>
          <w:color w:val="00B050"/>
          <w:sz w:val="24"/>
          <w:szCs w:val="24"/>
        </w:rPr>
        <w:t xml:space="preserve"> 60–61.</w:t>
      </w:r>
    </w:p>
  </w:footnote>
  <w:footnote w:id="248">
    <w:p w14:paraId="07462CAF" w14:textId="032D9841"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 9 (11): «</w:t>
      </w:r>
      <w:r w:rsidRPr="0073003D">
        <w:rPr>
          <w:rFonts w:ascii="Times New Roman" w:hAnsi="Times New Roman"/>
          <w:color w:val="00B050"/>
          <w:sz w:val="24"/>
          <w:szCs w:val="24"/>
          <w:lang w:val="es-ES"/>
        </w:rPr>
        <w:t>IVDEI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CESI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uulnerati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capti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debilitati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eciam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interfecti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uoluntatem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potestatis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emendati</w:t>
      </w:r>
      <w:r w:rsidR="00561E65" w:rsidRPr="0073003D">
        <w:rPr>
          <w:rFonts w:ascii="Times New Roman" w:hAnsi="Times New Roman"/>
          <w:color w:val="00B050"/>
          <w:sz w:val="24"/>
          <w:szCs w:val="24"/>
        </w:rPr>
        <w: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J</w:t>
      </w:r>
      <w:r w:rsidRPr="0073003D">
        <w:rPr>
          <w:rFonts w:ascii="Times New Roman" w:hAnsi="Times New Roman"/>
          <w:color w:val="00B050"/>
          <w:sz w:val="24"/>
          <w:szCs w:val="24"/>
        </w:rPr>
        <w:t>]</w:t>
      </w:r>
      <w:r w:rsidRPr="0073003D">
        <w:rPr>
          <w:rFonts w:ascii="Times New Roman" w:hAnsi="Times New Roman"/>
          <w:color w:val="00B050"/>
          <w:sz w:val="24"/>
          <w:szCs w:val="24"/>
          <w:lang w:val="es-ES"/>
        </w:rPr>
        <w:t>ueus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r</w:t>
      </w:r>
      <w:r w:rsidRPr="0073003D">
        <w:rPr>
          <w:rFonts w:ascii="Times New Roman" w:hAnsi="Times New Roman"/>
          <w:color w:val="00B050"/>
          <w:sz w:val="24"/>
          <w:szCs w:val="24"/>
        </w:rPr>
        <w:t>)</w:t>
      </w:r>
      <w:r w:rsidRPr="0073003D">
        <w:rPr>
          <w:rFonts w:ascii="Times New Roman" w:hAnsi="Times New Roman"/>
          <w:color w:val="00B050"/>
          <w:sz w:val="24"/>
          <w:szCs w:val="24"/>
          <w:lang w:val="es-ES"/>
        </w:rPr>
        <w:t>enquats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nafrats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preses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debilitats</w:t>
      </w:r>
      <w:r w:rsidRPr="0073003D">
        <w:rPr>
          <w:rFonts w:ascii="Times New Roman" w:hAnsi="Times New Roman"/>
          <w:color w:val="00B050"/>
          <w:sz w:val="24"/>
          <w:szCs w:val="24"/>
        </w:rPr>
        <w:t xml:space="preserve"> ( ), </w:t>
      </w:r>
      <w:r w:rsidRPr="0073003D">
        <w:rPr>
          <w:rFonts w:ascii="Times New Roman" w:hAnsi="Times New Roman"/>
          <w:color w:val="00B050"/>
          <w:sz w:val="24"/>
          <w:szCs w:val="24"/>
          <w:lang w:val="es-ES"/>
        </w:rPr>
        <w:t>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volentat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postat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emenats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xml:space="preserve">. </w:t>
      </w:r>
      <w:r w:rsidR="005D6221" w:rsidRPr="0073003D">
        <w:rPr>
          <w:rFonts w:ascii="Times New Roman" w:hAnsi="Times New Roman"/>
          <w:color w:val="00B050"/>
          <w:sz w:val="24"/>
          <w:szCs w:val="24"/>
        </w:rPr>
        <w:t>58–59.</w:t>
      </w:r>
    </w:p>
  </w:footnote>
  <w:footnote w:id="249">
    <w:p w14:paraId="5732E48C" w14:textId="5CD4E167" w:rsidR="00EA7470" w:rsidRPr="0073003D" w:rsidRDefault="00EA7470"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Ibid</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Us</w:t>
      </w:r>
      <w:r w:rsidR="00BD4A57" w:rsidRPr="0073003D">
        <w:rPr>
          <w:rFonts w:ascii="Times New Roman" w:hAnsi="Times New Roman"/>
          <w:color w:val="00B050"/>
          <w:sz w:val="24"/>
          <w:szCs w:val="24"/>
        </w:rPr>
        <w:t xml:space="preserve">. 71(91): «… </w:t>
      </w:r>
      <w:r w:rsidR="00BD4A57" w:rsidRPr="0073003D">
        <w:rPr>
          <w:rFonts w:ascii="Times New Roman" w:hAnsi="Times New Roman"/>
          <w:color w:val="00B050"/>
          <w:sz w:val="24"/>
          <w:szCs w:val="24"/>
          <w:lang w:val="es-ES"/>
        </w:rPr>
        <w:t>cum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omnibus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hominibus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eorum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honorem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tenentibus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uel</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illorum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honores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permanentibus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siue</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eorum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seruicio</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laborantibus</w:t>
      </w:r>
      <w:r w:rsidR="00BD4A57" w:rsidRPr="0073003D">
        <w:rPr>
          <w:rFonts w:ascii="Times New Roman" w:hAnsi="Times New Roman"/>
          <w:color w:val="00B050"/>
          <w:sz w:val="24"/>
          <w:szCs w:val="24"/>
        </w:rPr>
        <w:t>…→…</w:t>
      </w:r>
      <w:r w:rsidR="00BD4A57" w:rsidRPr="0073003D">
        <w:rPr>
          <w:rFonts w:ascii="Times New Roman" w:hAnsi="Times New Roman"/>
          <w:color w:val="00B050"/>
          <w:sz w:val="24"/>
          <w:szCs w:val="24"/>
          <w:lang w:val="es-ES"/>
        </w:rPr>
        <w:t>ab</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tots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w:t>
      </w:r>
      <w:r w:rsidR="00BD4A57" w:rsidRPr="0073003D">
        <w:rPr>
          <w:rFonts w:ascii="Times New Roman" w:hAnsi="Times New Roman"/>
          <w:color w:val="00B050"/>
          <w:sz w:val="24"/>
          <w:szCs w:val="24"/>
        </w:rPr>
        <w:t>ó</w:t>
      </w:r>
      <w:r w:rsidR="00BD4A57" w:rsidRPr="0073003D">
        <w:rPr>
          <w:rFonts w:ascii="Times New Roman" w:hAnsi="Times New Roman"/>
          <w:color w:val="00B050"/>
          <w:sz w:val="24"/>
          <w:szCs w:val="24"/>
          <w:lang w:val="es-ES"/>
        </w:rPr>
        <w:t>mens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qui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tinguen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qui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estien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qui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estien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servii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P</w:t>
      </w:r>
      <w:r w:rsidR="00BD4A57" w:rsidRPr="0073003D">
        <w:rPr>
          <w:rFonts w:ascii="Times New Roman" w:hAnsi="Times New Roman"/>
          <w:color w:val="00B050"/>
          <w:sz w:val="24"/>
          <w:szCs w:val="24"/>
        </w:rPr>
        <w:t>. 108–109.</w:t>
      </w:r>
    </w:p>
  </w:footnote>
  <w:footnote w:id="250">
    <w:p w14:paraId="7F5C85AD" w14:textId="77777777" w:rsidR="004E7F5A" w:rsidRPr="0073003D" w:rsidRDefault="004E7F5A"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 70 (75): «…</w:t>
      </w:r>
      <w:r w:rsidRPr="0073003D">
        <w:rPr>
          <w:rFonts w:ascii="Times New Roman" w:hAnsi="Times New Roman"/>
          <w:color w:val="00B050"/>
          <w:sz w:val="24"/>
          <w:szCs w:val="24"/>
          <w:lang w:val="es-ES"/>
        </w:rPr>
        <w:t>uel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quis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infra</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menia</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nostra</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uel</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burgo</w:t>
      </w:r>
      <w:r w:rsidRPr="0073003D">
        <w:rPr>
          <w:rFonts w:ascii="Times New Roman" w:hAnsi="Times New Roman"/>
          <w:color w:val="00B050"/>
          <w:sz w:val="24"/>
          <w:szCs w:val="24"/>
          <w:lang w:val="es-ES"/>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primus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eduxerit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gladium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contra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alium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appellauerit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aliquem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cuguz</w:t>
      </w:r>
      <w:r w:rsidRPr="0073003D">
        <w:rPr>
          <w:rFonts w:ascii="Times New Roman" w:hAnsi="Times New Roman"/>
          <w:color w:val="00B050"/>
          <w:sz w:val="24"/>
          <w:szCs w:val="24"/>
        </w:rPr>
        <w:t xml:space="preserve"> …→… </w:t>
      </w:r>
      <w:r w:rsidRPr="0073003D">
        <w:rPr>
          <w:rFonts w:ascii="Times New Roman" w:hAnsi="Times New Roman"/>
          <w:color w:val="00B050"/>
          <w:sz w:val="24"/>
          <w:szCs w:val="24"/>
          <w:lang w:val="es-ES"/>
        </w:rPr>
        <w:t>ho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neg</w:t>
      </w:r>
      <w:r w:rsidRPr="0073003D">
        <w:rPr>
          <w:rFonts w:ascii="Times New Roman" w:hAnsi="Times New Roman"/>
          <w:color w:val="00B050"/>
          <w:sz w:val="24"/>
          <w:szCs w:val="24"/>
        </w:rPr>
        <w:t xml:space="preserve">ú </w:t>
      </w:r>
      <w:r w:rsidRPr="0073003D">
        <w:rPr>
          <w:rFonts w:ascii="Times New Roman" w:hAnsi="Times New Roman"/>
          <w:b/>
          <w:bCs/>
          <w:color w:val="00B050"/>
          <w:sz w:val="24"/>
          <w:szCs w:val="24"/>
          <w:lang w:val="es-ES"/>
        </w:rPr>
        <w:t>dins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los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murs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nostres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primerament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traur</w:t>
      </w:r>
      <w:r w:rsidRPr="0073003D">
        <w:rPr>
          <w:rFonts w:ascii="Times New Roman" w:hAnsi="Times New Roman"/>
          <w:color w:val="00B050"/>
          <w:sz w:val="24"/>
          <w:szCs w:val="24"/>
        </w:rPr>
        <w:t xml:space="preserve">à </w:t>
      </w:r>
      <w:r w:rsidRPr="0073003D">
        <w:rPr>
          <w:rFonts w:ascii="Times New Roman" w:hAnsi="Times New Roman"/>
          <w:color w:val="00B050"/>
          <w:sz w:val="24"/>
          <w:szCs w:val="24"/>
          <w:lang w:val="es-ES"/>
        </w:rPr>
        <w:t>coltel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contra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altre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apelar</w:t>
      </w:r>
      <w:r w:rsidRPr="0073003D">
        <w:rPr>
          <w:rFonts w:ascii="Times New Roman" w:hAnsi="Times New Roman"/>
          <w:color w:val="00B050"/>
          <w:sz w:val="24"/>
          <w:szCs w:val="24"/>
        </w:rPr>
        <w:t xml:space="preserve">à </w:t>
      </w:r>
      <w:r w:rsidRPr="0073003D">
        <w:rPr>
          <w:rFonts w:ascii="Times New Roman" w:hAnsi="Times New Roman"/>
          <w:color w:val="00B050"/>
          <w:sz w:val="24"/>
          <w:szCs w:val="24"/>
          <w:lang w:val="es-ES"/>
        </w:rPr>
        <w:t>cugu</w:t>
      </w:r>
      <w:r w:rsidRPr="0073003D">
        <w:rPr>
          <w:rFonts w:ascii="Times New Roman" w:hAnsi="Times New Roman"/>
          <w:color w:val="00B050"/>
          <w:sz w:val="24"/>
          <w:szCs w:val="24"/>
        </w:rPr>
        <w:t xml:space="preserve">ç …». </w:t>
      </w:r>
      <w:r w:rsidRPr="0073003D">
        <w:rPr>
          <w:rFonts w:ascii="Times New Roman" w:hAnsi="Times New Roman"/>
          <w:color w:val="00B050"/>
          <w:sz w:val="24"/>
          <w:szCs w:val="24"/>
          <w:lang w:val="es-ES"/>
        </w:rPr>
        <w:t>P. 108–109.</w:t>
      </w:r>
    </w:p>
  </w:footnote>
  <w:footnote w:id="251">
    <w:p w14:paraId="3685BDD5" w14:textId="436F9064" w:rsidR="004E7F5A" w:rsidRPr="0073003D" w:rsidRDefault="004E7F5A"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Gudiol i Cunill J. Traducció dels Usatges...: «…o si algun enfre els murs nostres o els burcs primerament traura coltel a altre o apelara altre caguz…». P. 295.</w:t>
      </w:r>
    </w:p>
  </w:footnote>
  <w:footnote w:id="252">
    <w:p w14:paraId="31F7FE8F" w14:textId="77777777" w:rsidR="004C7683" w:rsidRPr="0073003D" w:rsidRDefault="004C768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 ed. J. Bastardas i Parera. Barcelona: Fundació Noguera, 1991. Us. 116 (137): «…iurent maiores minoribus per semedipsos, si minores habere potuerint illorum coequales qui pro eis iurent… —…jurats los mayors als menors per si ilex e els mayors donen a és [co]nsembles que juren a és…». P. 148–149.</w:t>
      </w:r>
    </w:p>
  </w:footnote>
  <w:footnote w:id="253">
    <w:p w14:paraId="11ED8E64" w14:textId="77777777" w:rsidR="004C7683" w:rsidRPr="0073003D" w:rsidRDefault="004C768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комментарии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тексту</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Барселонских</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обычаев</w:t>
      </w:r>
      <w:r w:rsidRPr="0073003D">
        <w:rPr>
          <w:rFonts w:ascii="Times New Roman" w:hAnsi="Times New Roman"/>
          <w:color w:val="00B050"/>
          <w:sz w:val="24"/>
          <w:szCs w:val="24"/>
          <w:lang w:val="es-ES"/>
        </w:rPr>
        <w:t xml:space="preserve">»: Usatges de Barcelona / ed. por Bastardas i Parera J. Barcelona, 1991. </w:t>
      </w:r>
      <w:r w:rsidRPr="0073003D">
        <w:rPr>
          <w:rFonts w:ascii="Times New Roman" w:hAnsi="Times New Roman"/>
          <w:color w:val="00B050"/>
          <w:sz w:val="24"/>
          <w:szCs w:val="24"/>
          <w:lang w:val="fr-CA"/>
        </w:rPr>
        <w:t>P. 149. N. 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430F572D"/>
    <w:multiLevelType w:val="hybridMultilevel"/>
    <w:tmpl w:val="DA28E294"/>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start w:val="1"/>
      <w:numFmt w:val="lowerRoman"/>
      <w:lvlText w:val="%3."/>
      <w:lvlJc w:val="right"/>
      <w:pPr>
        <w:ind w:left="2869" w:hanging="180"/>
      </w:pPr>
    </w:lvl>
    <w:lvl w:ilvl="3" w:tplc="0C0A000F">
      <w:start w:val="1"/>
      <w:numFmt w:val="decimal"/>
      <w:lvlText w:val="%4."/>
      <w:lvlJc w:val="left"/>
      <w:pPr>
        <w:ind w:left="3589" w:hanging="360"/>
      </w:pPr>
    </w:lvl>
    <w:lvl w:ilvl="4" w:tplc="0C0A0019">
      <w:start w:val="1"/>
      <w:numFmt w:val="lowerLetter"/>
      <w:lvlText w:val="%5."/>
      <w:lvlJc w:val="left"/>
      <w:pPr>
        <w:ind w:left="4309" w:hanging="360"/>
      </w:pPr>
    </w:lvl>
    <w:lvl w:ilvl="5" w:tplc="0C0A001B">
      <w:start w:val="1"/>
      <w:numFmt w:val="lowerRoman"/>
      <w:lvlText w:val="%6."/>
      <w:lvlJc w:val="right"/>
      <w:pPr>
        <w:ind w:left="5029" w:hanging="180"/>
      </w:pPr>
    </w:lvl>
    <w:lvl w:ilvl="6" w:tplc="0C0A000F">
      <w:start w:val="1"/>
      <w:numFmt w:val="decimal"/>
      <w:lvlText w:val="%7."/>
      <w:lvlJc w:val="left"/>
      <w:pPr>
        <w:ind w:left="5749" w:hanging="360"/>
      </w:pPr>
    </w:lvl>
    <w:lvl w:ilvl="7" w:tplc="0C0A0019">
      <w:start w:val="1"/>
      <w:numFmt w:val="lowerLetter"/>
      <w:lvlText w:val="%8."/>
      <w:lvlJc w:val="left"/>
      <w:pPr>
        <w:ind w:left="6469" w:hanging="360"/>
      </w:pPr>
    </w:lvl>
    <w:lvl w:ilvl="8" w:tplc="0C0A001B">
      <w:start w:val="1"/>
      <w:numFmt w:val="lowerRoman"/>
      <w:lvlText w:val="%9."/>
      <w:lvlJc w:val="right"/>
      <w:pPr>
        <w:ind w:left="7189" w:hanging="180"/>
      </w:pPr>
    </w:lvl>
  </w:abstractNum>
  <w:num w:numId="1" w16cid:durableId="651445425">
    <w:abstractNumId w:val="5"/>
  </w:num>
  <w:num w:numId="2" w16cid:durableId="464660719">
    <w:abstractNumId w:val="4"/>
    <w:lvlOverride w:ilvl="0">
      <w:startOverride w:val="1"/>
    </w:lvlOverride>
  </w:num>
  <w:num w:numId="3" w16cid:durableId="1057555338">
    <w:abstractNumId w:val="3"/>
  </w:num>
  <w:num w:numId="4" w16cid:durableId="1986079657">
    <w:abstractNumId w:val="2"/>
  </w:num>
  <w:num w:numId="5" w16cid:durableId="18774652">
    <w:abstractNumId w:val="1"/>
    <w:lvlOverride w:ilvl="0">
      <w:startOverride w:val="1"/>
    </w:lvlOverride>
  </w:num>
  <w:num w:numId="6" w16cid:durableId="1355612911">
    <w:abstractNumId w:val="0"/>
    <w:lvlOverride w:ilvl="0">
      <w:startOverride w:val="1"/>
    </w:lvlOverride>
  </w:num>
  <w:num w:numId="7" w16cid:durableId="3485277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53"/>
    <w:rsid w:val="0000156D"/>
    <w:rsid w:val="00020A79"/>
    <w:rsid w:val="000254A7"/>
    <w:rsid w:val="0002654D"/>
    <w:rsid w:val="00030D76"/>
    <w:rsid w:val="00053ADE"/>
    <w:rsid w:val="00077ECE"/>
    <w:rsid w:val="000871B1"/>
    <w:rsid w:val="000B2E45"/>
    <w:rsid w:val="000C63EF"/>
    <w:rsid w:val="000E3B73"/>
    <w:rsid w:val="000E421E"/>
    <w:rsid w:val="000F6A3E"/>
    <w:rsid w:val="00123FC7"/>
    <w:rsid w:val="001412E4"/>
    <w:rsid w:val="0015363B"/>
    <w:rsid w:val="00154755"/>
    <w:rsid w:val="00154A89"/>
    <w:rsid w:val="00155BFB"/>
    <w:rsid w:val="001803C2"/>
    <w:rsid w:val="00180A70"/>
    <w:rsid w:val="001835D9"/>
    <w:rsid w:val="00190799"/>
    <w:rsid w:val="001A66B5"/>
    <w:rsid w:val="001C0D08"/>
    <w:rsid w:val="001D691F"/>
    <w:rsid w:val="00203C3D"/>
    <w:rsid w:val="002205BB"/>
    <w:rsid w:val="0023135C"/>
    <w:rsid w:val="0024087B"/>
    <w:rsid w:val="00251606"/>
    <w:rsid w:val="002522BD"/>
    <w:rsid w:val="0025354B"/>
    <w:rsid w:val="00263760"/>
    <w:rsid w:val="00292A48"/>
    <w:rsid w:val="00294747"/>
    <w:rsid w:val="002A49CB"/>
    <w:rsid w:val="002A744A"/>
    <w:rsid w:val="002A7A40"/>
    <w:rsid w:val="002C0A71"/>
    <w:rsid w:val="002C1362"/>
    <w:rsid w:val="002C5F8D"/>
    <w:rsid w:val="002D3E09"/>
    <w:rsid w:val="002D5337"/>
    <w:rsid w:val="002E7DBC"/>
    <w:rsid w:val="00307D7D"/>
    <w:rsid w:val="00310760"/>
    <w:rsid w:val="00311D9D"/>
    <w:rsid w:val="00316B95"/>
    <w:rsid w:val="00323955"/>
    <w:rsid w:val="00325C9E"/>
    <w:rsid w:val="003318D3"/>
    <w:rsid w:val="0033551E"/>
    <w:rsid w:val="003454FC"/>
    <w:rsid w:val="003466EA"/>
    <w:rsid w:val="0035185D"/>
    <w:rsid w:val="0035477C"/>
    <w:rsid w:val="003656AA"/>
    <w:rsid w:val="00375227"/>
    <w:rsid w:val="00381404"/>
    <w:rsid w:val="00381ED6"/>
    <w:rsid w:val="003908A2"/>
    <w:rsid w:val="00396A76"/>
    <w:rsid w:val="00396A89"/>
    <w:rsid w:val="003973DE"/>
    <w:rsid w:val="003A477A"/>
    <w:rsid w:val="003A7036"/>
    <w:rsid w:val="003A76EE"/>
    <w:rsid w:val="003B3319"/>
    <w:rsid w:val="003B4725"/>
    <w:rsid w:val="003D68CE"/>
    <w:rsid w:val="003D7B7D"/>
    <w:rsid w:val="00402014"/>
    <w:rsid w:val="00404B8E"/>
    <w:rsid w:val="004143AB"/>
    <w:rsid w:val="00416A74"/>
    <w:rsid w:val="00421450"/>
    <w:rsid w:val="00427A6C"/>
    <w:rsid w:val="00435376"/>
    <w:rsid w:val="004416EA"/>
    <w:rsid w:val="00443C66"/>
    <w:rsid w:val="004443C2"/>
    <w:rsid w:val="004460A5"/>
    <w:rsid w:val="0046505E"/>
    <w:rsid w:val="0047378C"/>
    <w:rsid w:val="004738A9"/>
    <w:rsid w:val="004767C6"/>
    <w:rsid w:val="00486CA6"/>
    <w:rsid w:val="004A4138"/>
    <w:rsid w:val="004A4526"/>
    <w:rsid w:val="004C0176"/>
    <w:rsid w:val="004C7683"/>
    <w:rsid w:val="004D6119"/>
    <w:rsid w:val="004D6DEC"/>
    <w:rsid w:val="004E1256"/>
    <w:rsid w:val="004E2A75"/>
    <w:rsid w:val="004E7F5A"/>
    <w:rsid w:val="004F329E"/>
    <w:rsid w:val="00515016"/>
    <w:rsid w:val="005232D5"/>
    <w:rsid w:val="00526F83"/>
    <w:rsid w:val="00527CDE"/>
    <w:rsid w:val="00530236"/>
    <w:rsid w:val="00534B77"/>
    <w:rsid w:val="00534D62"/>
    <w:rsid w:val="00544740"/>
    <w:rsid w:val="00547AA0"/>
    <w:rsid w:val="00561E65"/>
    <w:rsid w:val="0056241C"/>
    <w:rsid w:val="0056438B"/>
    <w:rsid w:val="005729FD"/>
    <w:rsid w:val="005810FF"/>
    <w:rsid w:val="0059355F"/>
    <w:rsid w:val="005A5A20"/>
    <w:rsid w:val="005B7A8A"/>
    <w:rsid w:val="005D222A"/>
    <w:rsid w:val="005D6221"/>
    <w:rsid w:val="005D66F1"/>
    <w:rsid w:val="005E3AB6"/>
    <w:rsid w:val="006043C7"/>
    <w:rsid w:val="00607A47"/>
    <w:rsid w:val="006142A2"/>
    <w:rsid w:val="00620FB3"/>
    <w:rsid w:val="00636CE6"/>
    <w:rsid w:val="006738D8"/>
    <w:rsid w:val="006802A0"/>
    <w:rsid w:val="00683160"/>
    <w:rsid w:val="00696A9D"/>
    <w:rsid w:val="006A278E"/>
    <w:rsid w:val="006C0C30"/>
    <w:rsid w:val="006D3402"/>
    <w:rsid w:val="007012E3"/>
    <w:rsid w:val="007019F3"/>
    <w:rsid w:val="00711238"/>
    <w:rsid w:val="00727B2F"/>
    <w:rsid w:val="0073003D"/>
    <w:rsid w:val="007310B3"/>
    <w:rsid w:val="00740D5F"/>
    <w:rsid w:val="00746D21"/>
    <w:rsid w:val="007534C8"/>
    <w:rsid w:val="00753684"/>
    <w:rsid w:val="007676E0"/>
    <w:rsid w:val="00772721"/>
    <w:rsid w:val="00791B40"/>
    <w:rsid w:val="00795F55"/>
    <w:rsid w:val="007A4181"/>
    <w:rsid w:val="007B5F0D"/>
    <w:rsid w:val="007C1E2F"/>
    <w:rsid w:val="007C7A94"/>
    <w:rsid w:val="007D1B2C"/>
    <w:rsid w:val="007D498D"/>
    <w:rsid w:val="00806016"/>
    <w:rsid w:val="008109AF"/>
    <w:rsid w:val="00811AEF"/>
    <w:rsid w:val="008128F1"/>
    <w:rsid w:val="008179AE"/>
    <w:rsid w:val="00820145"/>
    <w:rsid w:val="00820E02"/>
    <w:rsid w:val="008212E1"/>
    <w:rsid w:val="00825BE7"/>
    <w:rsid w:val="00827E2B"/>
    <w:rsid w:val="00830F8C"/>
    <w:rsid w:val="0083225A"/>
    <w:rsid w:val="008329A4"/>
    <w:rsid w:val="00846B50"/>
    <w:rsid w:val="00860CB2"/>
    <w:rsid w:val="00860FC8"/>
    <w:rsid w:val="00862690"/>
    <w:rsid w:val="0086433F"/>
    <w:rsid w:val="00877454"/>
    <w:rsid w:val="00885E34"/>
    <w:rsid w:val="00886888"/>
    <w:rsid w:val="00894D6D"/>
    <w:rsid w:val="008B2BC4"/>
    <w:rsid w:val="008B58B1"/>
    <w:rsid w:val="008B7408"/>
    <w:rsid w:val="008E6DF8"/>
    <w:rsid w:val="008F029A"/>
    <w:rsid w:val="008F104B"/>
    <w:rsid w:val="009144CE"/>
    <w:rsid w:val="009244CF"/>
    <w:rsid w:val="00942126"/>
    <w:rsid w:val="0094693F"/>
    <w:rsid w:val="009530D0"/>
    <w:rsid w:val="009608AB"/>
    <w:rsid w:val="00966C4C"/>
    <w:rsid w:val="00967A88"/>
    <w:rsid w:val="009718FB"/>
    <w:rsid w:val="00986447"/>
    <w:rsid w:val="0099057C"/>
    <w:rsid w:val="009A4F77"/>
    <w:rsid w:val="009A537F"/>
    <w:rsid w:val="009D1F47"/>
    <w:rsid w:val="009E1FF4"/>
    <w:rsid w:val="00A111BB"/>
    <w:rsid w:val="00A125CE"/>
    <w:rsid w:val="00A1301C"/>
    <w:rsid w:val="00A41493"/>
    <w:rsid w:val="00A45651"/>
    <w:rsid w:val="00A466D4"/>
    <w:rsid w:val="00A5217A"/>
    <w:rsid w:val="00A54AFB"/>
    <w:rsid w:val="00A77D26"/>
    <w:rsid w:val="00AA0DE3"/>
    <w:rsid w:val="00AA2B50"/>
    <w:rsid w:val="00AA3474"/>
    <w:rsid w:val="00AB0A45"/>
    <w:rsid w:val="00AB0F53"/>
    <w:rsid w:val="00AD5F0B"/>
    <w:rsid w:val="00AE2B68"/>
    <w:rsid w:val="00AE60C0"/>
    <w:rsid w:val="00AF4688"/>
    <w:rsid w:val="00B32205"/>
    <w:rsid w:val="00B4144D"/>
    <w:rsid w:val="00B55DC6"/>
    <w:rsid w:val="00B63CDE"/>
    <w:rsid w:val="00B7280B"/>
    <w:rsid w:val="00B732C0"/>
    <w:rsid w:val="00B74A89"/>
    <w:rsid w:val="00B7560E"/>
    <w:rsid w:val="00B84664"/>
    <w:rsid w:val="00B86225"/>
    <w:rsid w:val="00B862D8"/>
    <w:rsid w:val="00B928A3"/>
    <w:rsid w:val="00BA5F72"/>
    <w:rsid w:val="00BA7EA3"/>
    <w:rsid w:val="00BB2E1F"/>
    <w:rsid w:val="00BB2EE2"/>
    <w:rsid w:val="00BC1EEC"/>
    <w:rsid w:val="00BC6787"/>
    <w:rsid w:val="00BD076C"/>
    <w:rsid w:val="00BD4A57"/>
    <w:rsid w:val="00BD714E"/>
    <w:rsid w:val="00BE6BF4"/>
    <w:rsid w:val="00BF70F2"/>
    <w:rsid w:val="00BF724C"/>
    <w:rsid w:val="00C0168A"/>
    <w:rsid w:val="00C33C75"/>
    <w:rsid w:val="00C46E88"/>
    <w:rsid w:val="00C50B53"/>
    <w:rsid w:val="00C56B26"/>
    <w:rsid w:val="00C66CFA"/>
    <w:rsid w:val="00C77A7E"/>
    <w:rsid w:val="00CB57BF"/>
    <w:rsid w:val="00CC6AFA"/>
    <w:rsid w:val="00CC7614"/>
    <w:rsid w:val="00CD2683"/>
    <w:rsid w:val="00CE0949"/>
    <w:rsid w:val="00CE31C9"/>
    <w:rsid w:val="00CE32EE"/>
    <w:rsid w:val="00CE68CA"/>
    <w:rsid w:val="00CF3259"/>
    <w:rsid w:val="00CF3A34"/>
    <w:rsid w:val="00CF4570"/>
    <w:rsid w:val="00CF5EB9"/>
    <w:rsid w:val="00CF6BE5"/>
    <w:rsid w:val="00CF6E51"/>
    <w:rsid w:val="00D01F58"/>
    <w:rsid w:val="00D0586B"/>
    <w:rsid w:val="00D27BAB"/>
    <w:rsid w:val="00D31C13"/>
    <w:rsid w:val="00D44726"/>
    <w:rsid w:val="00D557E8"/>
    <w:rsid w:val="00D666E6"/>
    <w:rsid w:val="00D74116"/>
    <w:rsid w:val="00D7414D"/>
    <w:rsid w:val="00D85CBC"/>
    <w:rsid w:val="00DA5D20"/>
    <w:rsid w:val="00DA68A7"/>
    <w:rsid w:val="00DF14CD"/>
    <w:rsid w:val="00DF5669"/>
    <w:rsid w:val="00E01179"/>
    <w:rsid w:val="00E04E02"/>
    <w:rsid w:val="00E20AC4"/>
    <w:rsid w:val="00E2102E"/>
    <w:rsid w:val="00E24D6C"/>
    <w:rsid w:val="00E30140"/>
    <w:rsid w:val="00E44998"/>
    <w:rsid w:val="00E47EF0"/>
    <w:rsid w:val="00E50EB6"/>
    <w:rsid w:val="00E60AFB"/>
    <w:rsid w:val="00E6354C"/>
    <w:rsid w:val="00E866ED"/>
    <w:rsid w:val="00E87F83"/>
    <w:rsid w:val="00E90F14"/>
    <w:rsid w:val="00E94B4F"/>
    <w:rsid w:val="00EA7470"/>
    <w:rsid w:val="00EC6F2F"/>
    <w:rsid w:val="00EE53FE"/>
    <w:rsid w:val="00EE7AA7"/>
    <w:rsid w:val="00EF31E1"/>
    <w:rsid w:val="00F026D0"/>
    <w:rsid w:val="00F07930"/>
    <w:rsid w:val="00F10723"/>
    <w:rsid w:val="00F16318"/>
    <w:rsid w:val="00F27138"/>
    <w:rsid w:val="00F315BC"/>
    <w:rsid w:val="00F353A2"/>
    <w:rsid w:val="00F372EA"/>
    <w:rsid w:val="00F42E25"/>
    <w:rsid w:val="00F46A2A"/>
    <w:rsid w:val="00F54CAA"/>
    <w:rsid w:val="00F56C5C"/>
    <w:rsid w:val="00F63B58"/>
    <w:rsid w:val="00F70CEC"/>
    <w:rsid w:val="00F7733F"/>
    <w:rsid w:val="00F80160"/>
    <w:rsid w:val="00F915AF"/>
    <w:rsid w:val="00F94154"/>
    <w:rsid w:val="00F97420"/>
    <w:rsid w:val="00FD169D"/>
    <w:rsid w:val="00FD2196"/>
    <w:rsid w:val="00FE21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6B7F"/>
  <w15:chartTrackingRefBased/>
  <w15:docId w15:val="{F74CF2D9-18B9-453C-97A6-299D2BFB7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C50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1">
    <w:name w:val="heading 2"/>
    <w:basedOn w:val="a1"/>
    <w:next w:val="a1"/>
    <w:link w:val="22"/>
    <w:uiPriority w:val="9"/>
    <w:unhideWhenUsed/>
    <w:qFormat/>
    <w:rsid w:val="00C50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1">
    <w:name w:val="heading 3"/>
    <w:basedOn w:val="a1"/>
    <w:next w:val="a1"/>
    <w:link w:val="32"/>
    <w:uiPriority w:val="9"/>
    <w:unhideWhenUsed/>
    <w:qFormat/>
    <w:rsid w:val="00C50B5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1"/>
    <w:next w:val="a1"/>
    <w:link w:val="40"/>
    <w:uiPriority w:val="9"/>
    <w:semiHidden/>
    <w:unhideWhenUsed/>
    <w:qFormat/>
    <w:rsid w:val="00C50B53"/>
    <w:pPr>
      <w:keepNext/>
      <w:keepLines/>
      <w:spacing w:before="80" w:after="40"/>
      <w:outlineLvl w:val="3"/>
    </w:pPr>
    <w:rPr>
      <w:rFonts w:eastAsiaTheme="majorEastAsia" w:cstheme="majorBidi"/>
      <w:i/>
      <w:iCs/>
      <w:color w:val="2F5496" w:themeColor="accent1" w:themeShade="BF"/>
    </w:rPr>
  </w:style>
  <w:style w:type="paragraph" w:styleId="5">
    <w:name w:val="heading 5"/>
    <w:basedOn w:val="a1"/>
    <w:next w:val="a1"/>
    <w:link w:val="50"/>
    <w:uiPriority w:val="9"/>
    <w:semiHidden/>
    <w:unhideWhenUsed/>
    <w:qFormat/>
    <w:rsid w:val="00C50B53"/>
    <w:pPr>
      <w:keepNext/>
      <w:keepLines/>
      <w:spacing w:before="80" w:after="40"/>
      <w:outlineLvl w:val="4"/>
    </w:pPr>
    <w:rPr>
      <w:rFonts w:eastAsiaTheme="majorEastAsia" w:cstheme="majorBidi"/>
      <w:color w:val="2F5496" w:themeColor="accent1" w:themeShade="BF"/>
    </w:rPr>
  </w:style>
  <w:style w:type="paragraph" w:styleId="6">
    <w:name w:val="heading 6"/>
    <w:basedOn w:val="a1"/>
    <w:next w:val="a1"/>
    <w:link w:val="60"/>
    <w:uiPriority w:val="9"/>
    <w:semiHidden/>
    <w:unhideWhenUsed/>
    <w:qFormat/>
    <w:rsid w:val="00C50B53"/>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C50B53"/>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C50B53"/>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C50B53"/>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C50B53"/>
    <w:rPr>
      <w:rFonts w:asciiTheme="majorHAnsi" w:eastAsiaTheme="majorEastAsia" w:hAnsiTheme="majorHAnsi" w:cstheme="majorBidi"/>
      <w:color w:val="2F5496" w:themeColor="accent1" w:themeShade="BF"/>
      <w:sz w:val="40"/>
      <w:szCs w:val="40"/>
    </w:rPr>
  </w:style>
  <w:style w:type="character" w:customStyle="1" w:styleId="22">
    <w:name w:val="Заголовок 2 Знак"/>
    <w:basedOn w:val="a2"/>
    <w:link w:val="21"/>
    <w:uiPriority w:val="9"/>
    <w:rsid w:val="00C50B53"/>
    <w:rPr>
      <w:rFonts w:asciiTheme="majorHAnsi" w:eastAsiaTheme="majorEastAsia" w:hAnsiTheme="majorHAnsi" w:cstheme="majorBidi"/>
      <w:color w:val="2F5496" w:themeColor="accent1" w:themeShade="BF"/>
      <w:sz w:val="32"/>
      <w:szCs w:val="32"/>
    </w:rPr>
  </w:style>
  <w:style w:type="character" w:customStyle="1" w:styleId="32">
    <w:name w:val="Заголовок 3 Знак"/>
    <w:basedOn w:val="a2"/>
    <w:link w:val="31"/>
    <w:uiPriority w:val="9"/>
    <w:rsid w:val="00C50B53"/>
    <w:rPr>
      <w:rFonts w:eastAsiaTheme="majorEastAsia" w:cstheme="majorBidi"/>
      <w:color w:val="2F5496" w:themeColor="accent1" w:themeShade="BF"/>
      <w:sz w:val="28"/>
      <w:szCs w:val="28"/>
    </w:rPr>
  </w:style>
  <w:style w:type="character" w:customStyle="1" w:styleId="40">
    <w:name w:val="Заголовок 4 Знак"/>
    <w:basedOn w:val="a2"/>
    <w:link w:val="4"/>
    <w:uiPriority w:val="9"/>
    <w:semiHidden/>
    <w:rsid w:val="00C50B53"/>
    <w:rPr>
      <w:rFonts w:eastAsiaTheme="majorEastAsia" w:cstheme="majorBidi"/>
      <w:i/>
      <w:iCs/>
      <w:color w:val="2F5496" w:themeColor="accent1" w:themeShade="BF"/>
    </w:rPr>
  </w:style>
  <w:style w:type="character" w:customStyle="1" w:styleId="50">
    <w:name w:val="Заголовок 5 Знак"/>
    <w:basedOn w:val="a2"/>
    <w:link w:val="5"/>
    <w:uiPriority w:val="9"/>
    <w:semiHidden/>
    <w:rsid w:val="00C50B53"/>
    <w:rPr>
      <w:rFonts w:eastAsiaTheme="majorEastAsia" w:cstheme="majorBidi"/>
      <w:color w:val="2F5496" w:themeColor="accent1" w:themeShade="BF"/>
    </w:rPr>
  </w:style>
  <w:style w:type="character" w:customStyle="1" w:styleId="60">
    <w:name w:val="Заголовок 6 Знак"/>
    <w:basedOn w:val="a2"/>
    <w:link w:val="6"/>
    <w:uiPriority w:val="9"/>
    <w:semiHidden/>
    <w:rsid w:val="00C50B53"/>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C50B53"/>
    <w:rPr>
      <w:rFonts w:eastAsiaTheme="majorEastAsia" w:cstheme="majorBidi"/>
      <w:color w:val="595959" w:themeColor="text1" w:themeTint="A6"/>
    </w:rPr>
  </w:style>
  <w:style w:type="character" w:customStyle="1" w:styleId="80">
    <w:name w:val="Заголовок 8 Знак"/>
    <w:basedOn w:val="a2"/>
    <w:link w:val="8"/>
    <w:uiPriority w:val="9"/>
    <w:semiHidden/>
    <w:rsid w:val="00C50B53"/>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C50B53"/>
    <w:rPr>
      <w:rFonts w:eastAsiaTheme="majorEastAsia" w:cstheme="majorBidi"/>
      <w:color w:val="272727" w:themeColor="text1" w:themeTint="D8"/>
    </w:rPr>
  </w:style>
  <w:style w:type="paragraph" w:styleId="a5">
    <w:name w:val="Title"/>
    <w:basedOn w:val="a1"/>
    <w:next w:val="a1"/>
    <w:link w:val="a6"/>
    <w:uiPriority w:val="10"/>
    <w:qFormat/>
    <w:rsid w:val="00C50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C50B53"/>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C50B53"/>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C50B53"/>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C50B53"/>
    <w:pPr>
      <w:spacing w:before="160"/>
      <w:jc w:val="center"/>
    </w:pPr>
    <w:rPr>
      <w:i/>
      <w:iCs/>
      <w:color w:val="404040" w:themeColor="text1" w:themeTint="BF"/>
    </w:rPr>
  </w:style>
  <w:style w:type="character" w:customStyle="1" w:styleId="24">
    <w:name w:val="Цитата 2 Знак"/>
    <w:basedOn w:val="a2"/>
    <w:link w:val="23"/>
    <w:uiPriority w:val="29"/>
    <w:rsid w:val="00C50B53"/>
    <w:rPr>
      <w:i/>
      <w:iCs/>
      <w:color w:val="404040" w:themeColor="text1" w:themeTint="BF"/>
    </w:rPr>
  </w:style>
  <w:style w:type="paragraph" w:styleId="a9">
    <w:name w:val="List Paragraph"/>
    <w:basedOn w:val="a1"/>
    <w:uiPriority w:val="34"/>
    <w:qFormat/>
    <w:rsid w:val="00C50B53"/>
    <w:pPr>
      <w:ind w:left="720"/>
      <w:contextualSpacing/>
    </w:pPr>
  </w:style>
  <w:style w:type="character" w:styleId="aa">
    <w:name w:val="Intense Emphasis"/>
    <w:basedOn w:val="a2"/>
    <w:uiPriority w:val="21"/>
    <w:qFormat/>
    <w:rsid w:val="00C50B53"/>
    <w:rPr>
      <w:i/>
      <w:iCs/>
      <w:color w:val="2F5496" w:themeColor="accent1" w:themeShade="BF"/>
    </w:rPr>
  </w:style>
  <w:style w:type="paragraph" w:styleId="ab">
    <w:name w:val="Intense Quote"/>
    <w:basedOn w:val="a1"/>
    <w:next w:val="a1"/>
    <w:link w:val="ac"/>
    <w:uiPriority w:val="30"/>
    <w:qFormat/>
    <w:rsid w:val="00C50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2"/>
    <w:link w:val="ab"/>
    <w:uiPriority w:val="30"/>
    <w:rsid w:val="00C50B53"/>
    <w:rPr>
      <w:i/>
      <w:iCs/>
      <w:color w:val="2F5496" w:themeColor="accent1" w:themeShade="BF"/>
    </w:rPr>
  </w:style>
  <w:style w:type="character" w:styleId="ad">
    <w:name w:val="Intense Reference"/>
    <w:basedOn w:val="a2"/>
    <w:uiPriority w:val="32"/>
    <w:qFormat/>
    <w:rsid w:val="00C50B53"/>
    <w:rPr>
      <w:b/>
      <w:bCs/>
      <w:smallCaps/>
      <w:color w:val="2F5496" w:themeColor="accent1" w:themeShade="BF"/>
      <w:spacing w:val="5"/>
    </w:rPr>
  </w:style>
  <w:style w:type="numbering" w:customStyle="1" w:styleId="11">
    <w:name w:val="Нет списка1"/>
    <w:next w:val="a4"/>
    <w:uiPriority w:val="99"/>
    <w:semiHidden/>
    <w:unhideWhenUsed/>
    <w:rsid w:val="0046505E"/>
  </w:style>
  <w:style w:type="character" w:styleId="ae">
    <w:name w:val="Hyperlink"/>
    <w:basedOn w:val="a2"/>
    <w:uiPriority w:val="99"/>
    <w:unhideWhenUsed/>
    <w:rsid w:val="0046505E"/>
    <w:rPr>
      <w:color w:val="0563C1" w:themeColor="hyperlink"/>
      <w:u w:val="single"/>
    </w:rPr>
  </w:style>
  <w:style w:type="character" w:styleId="af">
    <w:name w:val="FollowedHyperlink"/>
    <w:basedOn w:val="a2"/>
    <w:uiPriority w:val="99"/>
    <w:semiHidden/>
    <w:unhideWhenUsed/>
    <w:rsid w:val="0046505E"/>
    <w:rPr>
      <w:color w:val="954F72" w:themeColor="followedHyperlink"/>
      <w:u w:val="single"/>
    </w:rPr>
  </w:style>
  <w:style w:type="character" w:styleId="HTML">
    <w:name w:val="HTML Code"/>
    <w:basedOn w:val="a2"/>
    <w:uiPriority w:val="99"/>
    <w:semiHidden/>
    <w:unhideWhenUsed/>
    <w:rsid w:val="0046505E"/>
    <w:rPr>
      <w:rFonts w:ascii="Courier New" w:eastAsia="Times New Roman" w:hAnsi="Courier New" w:cs="Courier New" w:hint="default"/>
      <w:sz w:val="20"/>
      <w:szCs w:val="20"/>
    </w:rPr>
  </w:style>
  <w:style w:type="paragraph" w:customStyle="1" w:styleId="msonormal0">
    <w:name w:val="msonormal"/>
    <w:basedOn w:val="a1"/>
    <w:uiPriority w:val="99"/>
    <w:rsid w:val="0046505E"/>
    <w:pPr>
      <w:spacing w:line="256" w:lineRule="auto"/>
    </w:pPr>
    <w:rPr>
      <w:rFonts w:ascii="Times New Roman" w:eastAsia="Calibri" w:hAnsi="Times New Roman" w:cs="Times New Roman"/>
      <w:sz w:val="24"/>
      <w:szCs w:val="24"/>
    </w:rPr>
  </w:style>
  <w:style w:type="paragraph" w:styleId="af0">
    <w:name w:val="Normal (Web)"/>
    <w:basedOn w:val="a1"/>
    <w:uiPriority w:val="99"/>
    <w:semiHidden/>
    <w:unhideWhenUsed/>
    <w:rsid w:val="0046505E"/>
    <w:pPr>
      <w:spacing w:line="256" w:lineRule="auto"/>
    </w:pPr>
    <w:rPr>
      <w:rFonts w:ascii="Times New Roman" w:eastAsia="Calibri" w:hAnsi="Times New Roman" w:cs="Times New Roman"/>
      <w:sz w:val="24"/>
      <w:szCs w:val="24"/>
    </w:rPr>
  </w:style>
  <w:style w:type="paragraph" w:styleId="12">
    <w:name w:val="toc 1"/>
    <w:basedOn w:val="a1"/>
    <w:next w:val="a1"/>
    <w:autoRedefine/>
    <w:uiPriority w:val="39"/>
    <w:semiHidden/>
    <w:unhideWhenUsed/>
    <w:rsid w:val="0046505E"/>
    <w:pPr>
      <w:tabs>
        <w:tab w:val="right" w:leader="dot" w:pos="9345"/>
      </w:tabs>
      <w:spacing w:after="100" w:line="256" w:lineRule="auto"/>
    </w:pPr>
    <w:rPr>
      <w:rFonts w:ascii="Times New Roman" w:eastAsia="Calibri" w:hAnsi="Times New Roman" w:cs="Times New Roman"/>
      <w:b/>
      <w:bCs/>
      <w:noProof/>
      <w:sz w:val="28"/>
      <w:szCs w:val="28"/>
    </w:rPr>
  </w:style>
  <w:style w:type="paragraph" w:styleId="25">
    <w:name w:val="toc 2"/>
    <w:basedOn w:val="a1"/>
    <w:next w:val="a1"/>
    <w:autoRedefine/>
    <w:uiPriority w:val="39"/>
    <w:semiHidden/>
    <w:unhideWhenUsed/>
    <w:rsid w:val="0046505E"/>
    <w:pPr>
      <w:tabs>
        <w:tab w:val="right" w:leader="dot" w:pos="9345"/>
      </w:tabs>
      <w:spacing w:after="0" w:line="360" w:lineRule="auto"/>
      <w:ind w:left="220"/>
      <w:jc w:val="both"/>
    </w:pPr>
    <w:rPr>
      <w:rFonts w:ascii="Times New Roman" w:eastAsia="Calibri" w:hAnsi="Times New Roman" w:cs="Times New Roman"/>
      <w:noProof/>
      <w:sz w:val="28"/>
      <w:szCs w:val="28"/>
    </w:rPr>
  </w:style>
  <w:style w:type="paragraph" w:styleId="33">
    <w:name w:val="toc 3"/>
    <w:basedOn w:val="a1"/>
    <w:next w:val="a1"/>
    <w:autoRedefine/>
    <w:uiPriority w:val="39"/>
    <w:semiHidden/>
    <w:unhideWhenUsed/>
    <w:rsid w:val="0046505E"/>
    <w:pPr>
      <w:spacing w:after="100" w:line="256" w:lineRule="auto"/>
      <w:ind w:left="440"/>
    </w:pPr>
    <w:rPr>
      <w:rFonts w:ascii="Calibri" w:eastAsia="Calibri" w:hAnsi="Calibri" w:cs="Times New Roman"/>
    </w:rPr>
  </w:style>
  <w:style w:type="paragraph" w:styleId="41">
    <w:name w:val="toc 4"/>
    <w:basedOn w:val="a1"/>
    <w:next w:val="a1"/>
    <w:autoRedefine/>
    <w:uiPriority w:val="39"/>
    <w:semiHidden/>
    <w:unhideWhenUsed/>
    <w:rsid w:val="0046505E"/>
    <w:pPr>
      <w:spacing w:after="100" w:line="276" w:lineRule="auto"/>
      <w:ind w:left="720"/>
    </w:pPr>
    <w:rPr>
      <w:rFonts w:ascii="Calibri" w:eastAsia="Times New Roman" w:hAnsi="Calibri" w:cs="Times New Roman"/>
      <w:sz w:val="24"/>
      <w:szCs w:val="24"/>
      <w:lang w:eastAsia="ru-RU"/>
    </w:rPr>
  </w:style>
  <w:style w:type="paragraph" w:styleId="51">
    <w:name w:val="toc 5"/>
    <w:basedOn w:val="a1"/>
    <w:next w:val="a1"/>
    <w:autoRedefine/>
    <w:uiPriority w:val="39"/>
    <w:semiHidden/>
    <w:unhideWhenUsed/>
    <w:rsid w:val="0046505E"/>
    <w:pPr>
      <w:spacing w:after="100" w:line="276" w:lineRule="auto"/>
      <w:ind w:left="960"/>
    </w:pPr>
    <w:rPr>
      <w:rFonts w:ascii="Calibri" w:eastAsia="Times New Roman" w:hAnsi="Calibri" w:cs="Times New Roman"/>
      <w:sz w:val="24"/>
      <w:szCs w:val="24"/>
      <w:lang w:eastAsia="ru-RU"/>
    </w:rPr>
  </w:style>
  <w:style w:type="paragraph" w:styleId="61">
    <w:name w:val="toc 6"/>
    <w:basedOn w:val="a1"/>
    <w:next w:val="a1"/>
    <w:autoRedefine/>
    <w:uiPriority w:val="39"/>
    <w:semiHidden/>
    <w:unhideWhenUsed/>
    <w:rsid w:val="0046505E"/>
    <w:pPr>
      <w:spacing w:after="100" w:line="276" w:lineRule="auto"/>
      <w:ind w:left="1200"/>
    </w:pPr>
    <w:rPr>
      <w:rFonts w:ascii="Calibri" w:eastAsia="Times New Roman" w:hAnsi="Calibri" w:cs="Times New Roman"/>
      <w:sz w:val="24"/>
      <w:szCs w:val="24"/>
      <w:lang w:eastAsia="ru-RU"/>
    </w:rPr>
  </w:style>
  <w:style w:type="paragraph" w:styleId="71">
    <w:name w:val="toc 7"/>
    <w:basedOn w:val="a1"/>
    <w:next w:val="a1"/>
    <w:autoRedefine/>
    <w:uiPriority w:val="39"/>
    <w:semiHidden/>
    <w:unhideWhenUsed/>
    <w:rsid w:val="0046505E"/>
    <w:pPr>
      <w:spacing w:after="100" w:line="276" w:lineRule="auto"/>
      <w:ind w:left="1440"/>
    </w:pPr>
    <w:rPr>
      <w:rFonts w:ascii="Calibri" w:eastAsia="Times New Roman" w:hAnsi="Calibri" w:cs="Times New Roman"/>
      <w:sz w:val="24"/>
      <w:szCs w:val="24"/>
      <w:lang w:eastAsia="ru-RU"/>
    </w:rPr>
  </w:style>
  <w:style w:type="paragraph" w:styleId="81">
    <w:name w:val="toc 8"/>
    <w:basedOn w:val="a1"/>
    <w:next w:val="a1"/>
    <w:autoRedefine/>
    <w:uiPriority w:val="39"/>
    <w:semiHidden/>
    <w:unhideWhenUsed/>
    <w:rsid w:val="0046505E"/>
    <w:pPr>
      <w:spacing w:after="100" w:line="276" w:lineRule="auto"/>
      <w:ind w:left="1680"/>
    </w:pPr>
    <w:rPr>
      <w:rFonts w:ascii="Calibri" w:eastAsia="Times New Roman" w:hAnsi="Calibri" w:cs="Times New Roman"/>
      <w:sz w:val="24"/>
      <w:szCs w:val="24"/>
      <w:lang w:eastAsia="ru-RU"/>
    </w:rPr>
  </w:style>
  <w:style w:type="paragraph" w:styleId="91">
    <w:name w:val="toc 9"/>
    <w:basedOn w:val="a1"/>
    <w:next w:val="a1"/>
    <w:autoRedefine/>
    <w:uiPriority w:val="39"/>
    <w:semiHidden/>
    <w:unhideWhenUsed/>
    <w:rsid w:val="0046505E"/>
    <w:pPr>
      <w:spacing w:after="100" w:line="276" w:lineRule="auto"/>
      <w:ind w:left="1920"/>
    </w:pPr>
    <w:rPr>
      <w:rFonts w:ascii="Calibri" w:eastAsia="Times New Roman" w:hAnsi="Calibri" w:cs="Times New Roman"/>
      <w:sz w:val="24"/>
      <w:szCs w:val="24"/>
      <w:lang w:eastAsia="ru-RU"/>
    </w:rPr>
  </w:style>
  <w:style w:type="paragraph" w:styleId="af1">
    <w:name w:val="footnote text"/>
    <w:basedOn w:val="a1"/>
    <w:link w:val="af2"/>
    <w:uiPriority w:val="99"/>
    <w:unhideWhenUsed/>
    <w:rsid w:val="0046505E"/>
    <w:pPr>
      <w:spacing w:after="0" w:line="240" w:lineRule="auto"/>
    </w:pPr>
    <w:rPr>
      <w:rFonts w:ascii="Calibri" w:eastAsia="Calibri" w:hAnsi="Calibri" w:cs="Times New Roman"/>
      <w:kern w:val="0"/>
      <w:sz w:val="20"/>
      <w:szCs w:val="20"/>
      <w14:ligatures w14:val="none"/>
    </w:rPr>
  </w:style>
  <w:style w:type="character" w:customStyle="1" w:styleId="af2">
    <w:name w:val="Текст сноски Знак"/>
    <w:basedOn w:val="a2"/>
    <w:link w:val="af1"/>
    <w:uiPriority w:val="99"/>
    <w:rsid w:val="0046505E"/>
    <w:rPr>
      <w:rFonts w:ascii="Calibri" w:eastAsia="Calibri" w:hAnsi="Calibri" w:cs="Times New Roman"/>
      <w:kern w:val="0"/>
      <w:sz w:val="20"/>
      <w:szCs w:val="20"/>
      <w14:ligatures w14:val="none"/>
    </w:rPr>
  </w:style>
  <w:style w:type="paragraph" w:styleId="af3">
    <w:name w:val="annotation text"/>
    <w:basedOn w:val="a1"/>
    <w:link w:val="af4"/>
    <w:uiPriority w:val="99"/>
    <w:semiHidden/>
    <w:unhideWhenUsed/>
    <w:rsid w:val="0046505E"/>
    <w:pPr>
      <w:spacing w:line="240" w:lineRule="auto"/>
    </w:pPr>
    <w:rPr>
      <w:rFonts w:ascii="Calibri" w:eastAsia="Calibri" w:hAnsi="Calibri" w:cs="Times New Roman"/>
      <w:sz w:val="20"/>
      <w:szCs w:val="20"/>
      <w14:ligatures w14:val="none"/>
    </w:rPr>
  </w:style>
  <w:style w:type="character" w:customStyle="1" w:styleId="af4">
    <w:name w:val="Текст примечания Знак"/>
    <w:basedOn w:val="a2"/>
    <w:link w:val="af3"/>
    <w:uiPriority w:val="99"/>
    <w:semiHidden/>
    <w:rsid w:val="0046505E"/>
    <w:rPr>
      <w:rFonts w:ascii="Calibri" w:eastAsia="Calibri" w:hAnsi="Calibri" w:cs="Times New Roman"/>
      <w:sz w:val="20"/>
      <w:szCs w:val="20"/>
      <w14:ligatures w14:val="none"/>
    </w:rPr>
  </w:style>
  <w:style w:type="paragraph" w:styleId="af5">
    <w:name w:val="header"/>
    <w:basedOn w:val="a1"/>
    <w:link w:val="af6"/>
    <w:uiPriority w:val="99"/>
    <w:unhideWhenUsed/>
    <w:rsid w:val="0046505E"/>
    <w:pPr>
      <w:tabs>
        <w:tab w:val="center" w:pos="4677"/>
        <w:tab w:val="right" w:pos="9355"/>
      </w:tabs>
      <w:spacing w:after="0" w:line="240" w:lineRule="auto"/>
    </w:pPr>
    <w:rPr>
      <w:rFonts w:ascii="Calibri" w:eastAsia="Calibri" w:hAnsi="Calibri" w:cs="Times New Roman"/>
    </w:rPr>
  </w:style>
  <w:style w:type="character" w:customStyle="1" w:styleId="af6">
    <w:name w:val="Верхний колонтитул Знак"/>
    <w:basedOn w:val="a2"/>
    <w:link w:val="af5"/>
    <w:uiPriority w:val="99"/>
    <w:rsid w:val="0046505E"/>
    <w:rPr>
      <w:rFonts w:ascii="Calibri" w:eastAsia="Calibri" w:hAnsi="Calibri" w:cs="Times New Roman"/>
    </w:rPr>
  </w:style>
  <w:style w:type="paragraph" w:styleId="af7">
    <w:name w:val="footer"/>
    <w:basedOn w:val="a1"/>
    <w:link w:val="af8"/>
    <w:uiPriority w:val="99"/>
    <w:unhideWhenUsed/>
    <w:rsid w:val="0046505E"/>
    <w:pPr>
      <w:tabs>
        <w:tab w:val="center" w:pos="4677"/>
        <w:tab w:val="right" w:pos="9355"/>
      </w:tabs>
      <w:spacing w:after="0" w:line="240" w:lineRule="auto"/>
    </w:pPr>
    <w:rPr>
      <w:rFonts w:ascii="Calibri" w:eastAsia="Calibri" w:hAnsi="Calibri" w:cs="Times New Roman"/>
    </w:rPr>
  </w:style>
  <w:style w:type="character" w:customStyle="1" w:styleId="af8">
    <w:name w:val="Нижний колонтитул Знак"/>
    <w:basedOn w:val="a2"/>
    <w:link w:val="af7"/>
    <w:uiPriority w:val="99"/>
    <w:rsid w:val="0046505E"/>
    <w:rPr>
      <w:rFonts w:ascii="Calibri" w:eastAsia="Calibri" w:hAnsi="Calibri" w:cs="Times New Roman"/>
    </w:rPr>
  </w:style>
  <w:style w:type="paragraph" w:styleId="af9">
    <w:name w:val="caption"/>
    <w:basedOn w:val="a1"/>
    <w:next w:val="a1"/>
    <w:uiPriority w:val="35"/>
    <w:semiHidden/>
    <w:unhideWhenUsed/>
    <w:qFormat/>
    <w:rsid w:val="0046505E"/>
    <w:pPr>
      <w:spacing w:after="200" w:line="240" w:lineRule="auto"/>
    </w:pPr>
    <w:rPr>
      <w:rFonts w:ascii="Times New Roman" w:eastAsia="Times New Roman" w:hAnsi="Times New Roman" w:cs="Times New Roman"/>
      <w:b/>
      <w:bCs/>
      <w:color w:val="4472C4" w:themeColor="accent1"/>
      <w:kern w:val="0"/>
      <w:sz w:val="18"/>
      <w:szCs w:val="18"/>
      <w:lang w:val="en-US"/>
      <w14:ligatures w14:val="none"/>
    </w:rPr>
  </w:style>
  <w:style w:type="paragraph" w:styleId="afa">
    <w:name w:val="endnote text"/>
    <w:basedOn w:val="a1"/>
    <w:link w:val="afb"/>
    <w:uiPriority w:val="99"/>
    <w:semiHidden/>
    <w:unhideWhenUsed/>
    <w:rsid w:val="0046505E"/>
    <w:pPr>
      <w:spacing w:after="0" w:line="240" w:lineRule="auto"/>
    </w:pPr>
    <w:rPr>
      <w:rFonts w:ascii="Calibri" w:eastAsia="Calibri" w:hAnsi="Calibri" w:cs="Times New Roman"/>
      <w:sz w:val="20"/>
      <w:szCs w:val="20"/>
    </w:rPr>
  </w:style>
  <w:style w:type="character" w:customStyle="1" w:styleId="afb">
    <w:name w:val="Текст концевой сноски Знак"/>
    <w:basedOn w:val="a2"/>
    <w:link w:val="afa"/>
    <w:uiPriority w:val="99"/>
    <w:semiHidden/>
    <w:rsid w:val="0046505E"/>
    <w:rPr>
      <w:rFonts w:ascii="Calibri" w:eastAsia="Calibri" w:hAnsi="Calibri" w:cs="Times New Roman"/>
      <w:sz w:val="20"/>
      <w:szCs w:val="20"/>
    </w:rPr>
  </w:style>
  <w:style w:type="paragraph" w:styleId="afc">
    <w:name w:val="macro"/>
    <w:link w:val="afd"/>
    <w:uiPriority w:val="99"/>
    <w:semiHidden/>
    <w:unhideWhenUsed/>
    <w:rsid w:val="0046505E"/>
    <w:pPr>
      <w:tabs>
        <w:tab w:val="left" w:pos="576"/>
        <w:tab w:val="left" w:pos="1152"/>
        <w:tab w:val="left" w:pos="1728"/>
        <w:tab w:val="left" w:pos="2304"/>
        <w:tab w:val="left" w:pos="2880"/>
        <w:tab w:val="left" w:pos="3456"/>
        <w:tab w:val="left" w:pos="4032"/>
      </w:tabs>
      <w:spacing w:after="200" w:line="276" w:lineRule="auto"/>
    </w:pPr>
    <w:rPr>
      <w:rFonts w:ascii="Courier" w:eastAsia="Times New Roman" w:hAnsi="Courier" w:cs="Times New Roman"/>
      <w:kern w:val="0"/>
      <w:sz w:val="20"/>
      <w:szCs w:val="20"/>
      <w:lang w:val="en-US"/>
      <w14:ligatures w14:val="none"/>
    </w:rPr>
  </w:style>
  <w:style w:type="character" w:customStyle="1" w:styleId="afd">
    <w:name w:val="Текст макроса Знак"/>
    <w:basedOn w:val="a2"/>
    <w:link w:val="afc"/>
    <w:uiPriority w:val="99"/>
    <w:semiHidden/>
    <w:rsid w:val="0046505E"/>
    <w:rPr>
      <w:rFonts w:ascii="Courier" w:eastAsia="Times New Roman" w:hAnsi="Courier" w:cs="Times New Roman"/>
      <w:kern w:val="0"/>
      <w:sz w:val="20"/>
      <w:szCs w:val="20"/>
      <w:lang w:val="en-US"/>
      <w14:ligatures w14:val="none"/>
    </w:rPr>
  </w:style>
  <w:style w:type="paragraph" w:styleId="afe">
    <w:name w:val="List"/>
    <w:basedOn w:val="a1"/>
    <w:uiPriority w:val="99"/>
    <w:semiHidden/>
    <w:unhideWhenUsed/>
    <w:rsid w:val="0046505E"/>
    <w:pPr>
      <w:spacing w:after="200" w:line="276" w:lineRule="auto"/>
      <w:ind w:left="360" w:hanging="360"/>
      <w:contextualSpacing/>
    </w:pPr>
    <w:rPr>
      <w:rFonts w:ascii="Times New Roman" w:eastAsia="Times New Roman" w:hAnsi="Times New Roman" w:cs="Times New Roman"/>
      <w:kern w:val="0"/>
      <w:sz w:val="24"/>
      <w:lang w:val="en-US"/>
      <w14:ligatures w14:val="none"/>
    </w:rPr>
  </w:style>
  <w:style w:type="paragraph" w:styleId="a0">
    <w:name w:val="List Bullet"/>
    <w:basedOn w:val="a1"/>
    <w:uiPriority w:val="99"/>
    <w:semiHidden/>
    <w:unhideWhenUsed/>
    <w:rsid w:val="0046505E"/>
    <w:pPr>
      <w:numPr>
        <w:numId w:val="1"/>
      </w:numPr>
      <w:tabs>
        <w:tab w:val="clear" w:pos="36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a">
    <w:name w:val="List Number"/>
    <w:basedOn w:val="a1"/>
    <w:uiPriority w:val="99"/>
    <w:semiHidden/>
    <w:unhideWhenUsed/>
    <w:rsid w:val="0046505E"/>
    <w:pPr>
      <w:numPr>
        <w:numId w:val="2"/>
      </w:numPr>
      <w:tabs>
        <w:tab w:val="clear" w:pos="36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26">
    <w:name w:val="List 2"/>
    <w:basedOn w:val="a1"/>
    <w:uiPriority w:val="99"/>
    <w:semiHidden/>
    <w:unhideWhenUsed/>
    <w:rsid w:val="0046505E"/>
    <w:pPr>
      <w:spacing w:after="200" w:line="276" w:lineRule="auto"/>
      <w:ind w:left="720" w:hanging="360"/>
      <w:contextualSpacing/>
    </w:pPr>
    <w:rPr>
      <w:rFonts w:ascii="Times New Roman" w:eastAsia="Times New Roman" w:hAnsi="Times New Roman" w:cs="Times New Roman"/>
      <w:kern w:val="0"/>
      <w:sz w:val="24"/>
      <w:lang w:val="en-US"/>
      <w14:ligatures w14:val="none"/>
    </w:rPr>
  </w:style>
  <w:style w:type="paragraph" w:styleId="34">
    <w:name w:val="List 3"/>
    <w:basedOn w:val="a1"/>
    <w:uiPriority w:val="99"/>
    <w:semiHidden/>
    <w:unhideWhenUsed/>
    <w:rsid w:val="0046505E"/>
    <w:pPr>
      <w:spacing w:after="200" w:line="276" w:lineRule="auto"/>
      <w:ind w:left="1080" w:hanging="360"/>
      <w:contextualSpacing/>
    </w:pPr>
    <w:rPr>
      <w:rFonts w:ascii="Times New Roman" w:eastAsia="Times New Roman" w:hAnsi="Times New Roman" w:cs="Times New Roman"/>
      <w:kern w:val="0"/>
      <w:sz w:val="24"/>
      <w:lang w:val="en-US"/>
      <w14:ligatures w14:val="none"/>
    </w:rPr>
  </w:style>
  <w:style w:type="paragraph" w:styleId="20">
    <w:name w:val="List Bullet 2"/>
    <w:basedOn w:val="a1"/>
    <w:uiPriority w:val="99"/>
    <w:semiHidden/>
    <w:unhideWhenUsed/>
    <w:rsid w:val="0046505E"/>
    <w:pPr>
      <w:numPr>
        <w:numId w:val="3"/>
      </w:numPr>
      <w:tabs>
        <w:tab w:val="clear" w:pos="72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30">
    <w:name w:val="List Bullet 3"/>
    <w:basedOn w:val="a1"/>
    <w:uiPriority w:val="99"/>
    <w:semiHidden/>
    <w:unhideWhenUsed/>
    <w:rsid w:val="0046505E"/>
    <w:pPr>
      <w:numPr>
        <w:numId w:val="4"/>
      </w:numPr>
      <w:tabs>
        <w:tab w:val="clear" w:pos="108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2">
    <w:name w:val="List Number 2"/>
    <w:basedOn w:val="a1"/>
    <w:uiPriority w:val="99"/>
    <w:semiHidden/>
    <w:unhideWhenUsed/>
    <w:rsid w:val="0046505E"/>
    <w:pPr>
      <w:numPr>
        <w:numId w:val="5"/>
      </w:numPr>
      <w:tabs>
        <w:tab w:val="clear" w:pos="72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3">
    <w:name w:val="List Number 3"/>
    <w:basedOn w:val="a1"/>
    <w:uiPriority w:val="99"/>
    <w:semiHidden/>
    <w:unhideWhenUsed/>
    <w:rsid w:val="0046505E"/>
    <w:pPr>
      <w:numPr>
        <w:numId w:val="6"/>
      </w:numPr>
      <w:tabs>
        <w:tab w:val="clear" w:pos="108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aff">
    <w:name w:val="Body Text"/>
    <w:basedOn w:val="a1"/>
    <w:link w:val="aff0"/>
    <w:uiPriority w:val="99"/>
    <w:semiHidden/>
    <w:unhideWhenUsed/>
    <w:qFormat/>
    <w:rsid w:val="0046505E"/>
    <w:pPr>
      <w:widowControl w:val="0"/>
      <w:autoSpaceDE w:val="0"/>
      <w:autoSpaceDN w:val="0"/>
      <w:spacing w:after="0" w:line="240" w:lineRule="auto"/>
      <w:ind w:left="100" w:firstLine="360"/>
      <w:jc w:val="both"/>
    </w:pPr>
    <w:rPr>
      <w:rFonts w:ascii="Bodoni MT" w:eastAsia="Bodoni MT" w:hAnsi="Bodoni MT" w:cs="Bodoni MT"/>
      <w:kern w:val="0"/>
      <w:sz w:val="24"/>
      <w:szCs w:val="24"/>
      <w:lang w:val="es-ES"/>
      <w14:ligatures w14:val="none"/>
    </w:rPr>
  </w:style>
  <w:style w:type="character" w:customStyle="1" w:styleId="aff0">
    <w:name w:val="Основной текст Знак"/>
    <w:basedOn w:val="a2"/>
    <w:link w:val="aff"/>
    <w:uiPriority w:val="99"/>
    <w:semiHidden/>
    <w:rsid w:val="0046505E"/>
    <w:rPr>
      <w:rFonts w:ascii="Bodoni MT" w:eastAsia="Bodoni MT" w:hAnsi="Bodoni MT" w:cs="Bodoni MT"/>
      <w:kern w:val="0"/>
      <w:sz w:val="24"/>
      <w:szCs w:val="24"/>
      <w:lang w:val="es-ES"/>
      <w14:ligatures w14:val="none"/>
    </w:rPr>
  </w:style>
  <w:style w:type="paragraph" w:styleId="aff1">
    <w:name w:val="List Continue"/>
    <w:basedOn w:val="a1"/>
    <w:uiPriority w:val="99"/>
    <w:semiHidden/>
    <w:unhideWhenUsed/>
    <w:rsid w:val="0046505E"/>
    <w:pPr>
      <w:spacing w:after="120" w:line="276" w:lineRule="auto"/>
      <w:ind w:left="360"/>
      <w:contextualSpacing/>
    </w:pPr>
    <w:rPr>
      <w:rFonts w:ascii="Times New Roman" w:eastAsia="Times New Roman" w:hAnsi="Times New Roman" w:cs="Times New Roman"/>
      <w:kern w:val="0"/>
      <w:sz w:val="24"/>
      <w:lang w:val="en-US"/>
      <w14:ligatures w14:val="none"/>
    </w:rPr>
  </w:style>
  <w:style w:type="paragraph" w:styleId="27">
    <w:name w:val="List Continue 2"/>
    <w:basedOn w:val="a1"/>
    <w:uiPriority w:val="99"/>
    <w:semiHidden/>
    <w:unhideWhenUsed/>
    <w:rsid w:val="0046505E"/>
    <w:pPr>
      <w:spacing w:after="120" w:line="276" w:lineRule="auto"/>
      <w:ind w:left="720"/>
      <w:contextualSpacing/>
    </w:pPr>
    <w:rPr>
      <w:rFonts w:ascii="Times New Roman" w:eastAsia="Times New Roman" w:hAnsi="Times New Roman" w:cs="Times New Roman"/>
      <w:kern w:val="0"/>
      <w:sz w:val="24"/>
      <w:lang w:val="en-US"/>
      <w14:ligatures w14:val="none"/>
    </w:rPr>
  </w:style>
  <w:style w:type="paragraph" w:styleId="35">
    <w:name w:val="List Continue 3"/>
    <w:basedOn w:val="a1"/>
    <w:uiPriority w:val="99"/>
    <w:semiHidden/>
    <w:unhideWhenUsed/>
    <w:rsid w:val="0046505E"/>
    <w:pPr>
      <w:spacing w:after="120" w:line="276" w:lineRule="auto"/>
      <w:ind w:left="1080"/>
      <w:contextualSpacing/>
    </w:pPr>
    <w:rPr>
      <w:rFonts w:ascii="Times New Roman" w:eastAsia="Times New Roman" w:hAnsi="Times New Roman" w:cs="Times New Roman"/>
      <w:kern w:val="0"/>
      <w:sz w:val="24"/>
      <w:lang w:val="en-US"/>
      <w14:ligatures w14:val="none"/>
    </w:rPr>
  </w:style>
  <w:style w:type="paragraph" w:styleId="28">
    <w:name w:val="Body Text 2"/>
    <w:basedOn w:val="a1"/>
    <w:link w:val="29"/>
    <w:uiPriority w:val="99"/>
    <w:semiHidden/>
    <w:unhideWhenUsed/>
    <w:rsid w:val="0046505E"/>
    <w:pPr>
      <w:spacing w:after="120" w:line="480" w:lineRule="auto"/>
    </w:pPr>
    <w:rPr>
      <w:rFonts w:ascii="Times New Roman" w:eastAsia="Times New Roman" w:hAnsi="Times New Roman" w:cs="Times New Roman"/>
      <w:kern w:val="0"/>
      <w:sz w:val="24"/>
      <w:lang w:val="en-US"/>
      <w14:ligatures w14:val="none"/>
    </w:rPr>
  </w:style>
  <w:style w:type="character" w:customStyle="1" w:styleId="29">
    <w:name w:val="Основной текст 2 Знак"/>
    <w:basedOn w:val="a2"/>
    <w:link w:val="28"/>
    <w:uiPriority w:val="99"/>
    <w:semiHidden/>
    <w:rsid w:val="0046505E"/>
    <w:rPr>
      <w:rFonts w:ascii="Times New Roman" w:eastAsia="Times New Roman" w:hAnsi="Times New Roman" w:cs="Times New Roman"/>
      <w:kern w:val="0"/>
      <w:sz w:val="24"/>
      <w:lang w:val="en-US"/>
      <w14:ligatures w14:val="none"/>
    </w:rPr>
  </w:style>
  <w:style w:type="paragraph" w:styleId="36">
    <w:name w:val="Body Text 3"/>
    <w:basedOn w:val="a1"/>
    <w:link w:val="37"/>
    <w:uiPriority w:val="99"/>
    <w:semiHidden/>
    <w:unhideWhenUsed/>
    <w:rsid w:val="0046505E"/>
    <w:pPr>
      <w:spacing w:after="120" w:line="276" w:lineRule="auto"/>
    </w:pPr>
    <w:rPr>
      <w:rFonts w:ascii="Times New Roman" w:eastAsia="Times New Roman" w:hAnsi="Times New Roman" w:cs="Times New Roman"/>
      <w:kern w:val="0"/>
      <w:sz w:val="16"/>
      <w:szCs w:val="16"/>
      <w:lang w:val="en-US"/>
      <w14:ligatures w14:val="none"/>
    </w:rPr>
  </w:style>
  <w:style w:type="character" w:customStyle="1" w:styleId="37">
    <w:name w:val="Основной текст 3 Знак"/>
    <w:basedOn w:val="a2"/>
    <w:link w:val="36"/>
    <w:uiPriority w:val="99"/>
    <w:semiHidden/>
    <w:rsid w:val="0046505E"/>
    <w:rPr>
      <w:rFonts w:ascii="Times New Roman" w:eastAsia="Times New Roman" w:hAnsi="Times New Roman" w:cs="Times New Roman"/>
      <w:kern w:val="0"/>
      <w:sz w:val="16"/>
      <w:szCs w:val="16"/>
      <w:lang w:val="en-US"/>
      <w14:ligatures w14:val="none"/>
    </w:rPr>
  </w:style>
  <w:style w:type="paragraph" w:styleId="aff2">
    <w:name w:val="No Spacing"/>
    <w:uiPriority w:val="1"/>
    <w:qFormat/>
    <w:rsid w:val="0046505E"/>
    <w:pPr>
      <w:spacing w:after="0" w:line="240" w:lineRule="auto"/>
    </w:pPr>
    <w:rPr>
      <w:rFonts w:ascii="Calibri" w:eastAsia="Times New Roman" w:hAnsi="Calibri" w:cs="Times New Roman"/>
      <w:kern w:val="0"/>
      <w:lang w:val="en-US"/>
      <w14:ligatures w14:val="none"/>
    </w:rPr>
  </w:style>
  <w:style w:type="paragraph" w:styleId="aff3">
    <w:name w:val="Revision"/>
    <w:uiPriority w:val="99"/>
    <w:semiHidden/>
    <w:rsid w:val="0046505E"/>
    <w:pPr>
      <w:spacing w:after="0" w:line="240" w:lineRule="auto"/>
    </w:pPr>
    <w:rPr>
      <w:rFonts w:ascii="Calibri" w:eastAsia="Calibri" w:hAnsi="Calibri" w:cs="Times New Roman"/>
    </w:rPr>
  </w:style>
  <w:style w:type="paragraph" w:styleId="aff4">
    <w:name w:val="TOC Heading"/>
    <w:basedOn w:val="1"/>
    <w:next w:val="a1"/>
    <w:uiPriority w:val="39"/>
    <w:semiHidden/>
    <w:unhideWhenUsed/>
    <w:qFormat/>
    <w:rsid w:val="0046505E"/>
    <w:pPr>
      <w:spacing w:before="240" w:after="0" w:line="360" w:lineRule="auto"/>
      <w:jc w:val="center"/>
      <w:outlineLvl w:val="9"/>
    </w:pPr>
    <w:rPr>
      <w:rFonts w:ascii="Times New Roman" w:eastAsia="Times New Roman" w:hAnsi="Times New Roman" w:cs="Times New Roman"/>
      <w:b/>
      <w:color w:val="auto"/>
      <w:kern w:val="0"/>
      <w:sz w:val="32"/>
      <w:szCs w:val="32"/>
      <w:lang w:eastAsia="ru-RU"/>
      <w14:ligatures w14:val="none"/>
    </w:rPr>
  </w:style>
  <w:style w:type="paragraph" w:customStyle="1" w:styleId="annotation2">
    <w:name w:val="annotation2"/>
    <w:basedOn w:val="a1"/>
    <w:uiPriority w:val="99"/>
    <w:rsid w:val="0046505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text-token-text-primary">
    <w:name w:val="text-token-text-primary"/>
    <w:basedOn w:val="a1"/>
    <w:uiPriority w:val="99"/>
    <w:rsid w:val="0046505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f5">
    <w:name w:val="footnote reference"/>
    <w:basedOn w:val="a2"/>
    <w:uiPriority w:val="99"/>
    <w:semiHidden/>
    <w:unhideWhenUsed/>
    <w:rsid w:val="0046505E"/>
    <w:rPr>
      <w:vertAlign w:val="superscript"/>
    </w:rPr>
  </w:style>
  <w:style w:type="character" w:styleId="aff6">
    <w:name w:val="annotation reference"/>
    <w:basedOn w:val="a2"/>
    <w:uiPriority w:val="99"/>
    <w:semiHidden/>
    <w:unhideWhenUsed/>
    <w:rsid w:val="0046505E"/>
    <w:rPr>
      <w:sz w:val="16"/>
      <w:szCs w:val="16"/>
    </w:rPr>
  </w:style>
  <w:style w:type="character" w:styleId="aff7">
    <w:name w:val="endnote reference"/>
    <w:basedOn w:val="a2"/>
    <w:uiPriority w:val="99"/>
    <w:semiHidden/>
    <w:unhideWhenUsed/>
    <w:rsid w:val="0046505E"/>
    <w:rPr>
      <w:vertAlign w:val="superscript"/>
    </w:rPr>
  </w:style>
  <w:style w:type="character" w:styleId="aff8">
    <w:name w:val="Placeholder Text"/>
    <w:basedOn w:val="a2"/>
    <w:uiPriority w:val="99"/>
    <w:semiHidden/>
    <w:rsid w:val="0046505E"/>
    <w:rPr>
      <w:color w:val="666666"/>
    </w:rPr>
  </w:style>
  <w:style w:type="character" w:styleId="aff9">
    <w:name w:val="Subtle Emphasis"/>
    <w:basedOn w:val="a2"/>
    <w:uiPriority w:val="19"/>
    <w:qFormat/>
    <w:rsid w:val="0046505E"/>
    <w:rPr>
      <w:i/>
      <w:iCs/>
      <w:color w:val="808080" w:themeColor="text1" w:themeTint="7F"/>
    </w:rPr>
  </w:style>
  <w:style w:type="character" w:styleId="affa">
    <w:name w:val="Subtle Reference"/>
    <w:basedOn w:val="a2"/>
    <w:uiPriority w:val="31"/>
    <w:qFormat/>
    <w:rsid w:val="0046505E"/>
    <w:rPr>
      <w:smallCaps/>
      <w:color w:val="ED7D31" w:themeColor="accent2"/>
      <w:u w:val="single"/>
    </w:rPr>
  </w:style>
  <w:style w:type="character" w:styleId="affb">
    <w:name w:val="Book Title"/>
    <w:basedOn w:val="a2"/>
    <w:uiPriority w:val="33"/>
    <w:qFormat/>
    <w:rsid w:val="0046505E"/>
    <w:rPr>
      <w:b/>
      <w:bCs/>
      <w:smallCaps/>
      <w:spacing w:val="5"/>
    </w:rPr>
  </w:style>
  <w:style w:type="character" w:customStyle="1" w:styleId="markedcontent">
    <w:name w:val="markedcontent"/>
    <w:basedOn w:val="a2"/>
    <w:rsid w:val="0046505E"/>
  </w:style>
  <w:style w:type="character" w:customStyle="1" w:styleId="st">
    <w:name w:val="st"/>
    <w:basedOn w:val="a2"/>
    <w:rsid w:val="0046505E"/>
  </w:style>
  <w:style w:type="character" w:customStyle="1" w:styleId="annotation">
    <w:name w:val="annotation"/>
    <w:basedOn w:val="a2"/>
    <w:rsid w:val="0046505E"/>
  </w:style>
  <w:style w:type="character" w:customStyle="1" w:styleId="resultssummary">
    <w:name w:val="results_summary"/>
    <w:basedOn w:val="a2"/>
    <w:rsid w:val="0046505E"/>
  </w:style>
  <w:style w:type="character" w:customStyle="1" w:styleId="term">
    <w:name w:val="term"/>
    <w:basedOn w:val="a2"/>
    <w:rsid w:val="0046505E"/>
  </w:style>
  <w:style w:type="table" w:styleId="affc">
    <w:name w:val="Table Grid"/>
    <w:basedOn w:val="a3"/>
    <w:uiPriority w:val="59"/>
    <w:rsid w:val="0046505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d">
    <w:name w:val="Light Shading"/>
    <w:basedOn w:val="a3"/>
    <w:uiPriority w:val="60"/>
    <w:semiHidden/>
    <w:unhideWhenUsed/>
    <w:rsid w:val="0046505E"/>
    <w:pPr>
      <w:spacing w:after="0" w:line="240" w:lineRule="auto"/>
    </w:pPr>
    <w:rPr>
      <w:rFonts w:ascii="Calibri" w:eastAsia="Times New Roman" w:hAnsi="Calibri" w:cs="Times New Roman"/>
      <w:color w:val="000000" w:themeColor="text1" w:themeShade="BF"/>
      <w:kern w:val="0"/>
      <w:lang w:val="en-US"/>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fe">
    <w:name w:val="Light List"/>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ff">
    <w:name w:val="Light Grid"/>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Medium Shading 1"/>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2a">
    <w:name w:val="Medium Shading 2"/>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Light" w:eastAsia="Times New Roman" w:hAnsi="Calibri Light" w:cs="Times New Roman"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2b">
    <w:name w:val="Medium List 2"/>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c">
    <w:name w:val="Medium Grid 2"/>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8">
    <w:name w:val="Medium Grid 3"/>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f0">
    <w:name w:val="Dark List"/>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fff1">
    <w:name w:val="Colorful Shading"/>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fff2">
    <w:name w:val="Colorful List"/>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ff3">
    <w:name w:val="Colorful Grid"/>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Light Shading Accent 1"/>
    <w:basedOn w:val="a3"/>
    <w:uiPriority w:val="60"/>
    <w:semiHidden/>
    <w:unhideWhenUsed/>
    <w:rsid w:val="0046505E"/>
    <w:pPr>
      <w:spacing w:after="0" w:line="240" w:lineRule="auto"/>
    </w:pPr>
    <w:rPr>
      <w:rFonts w:ascii="Calibri" w:eastAsia="Times New Roman" w:hAnsi="Calibri" w:cs="Times New Roman"/>
      <w:color w:val="2F5496" w:themeColor="accent1" w:themeShade="BF"/>
      <w:kern w:val="0"/>
      <w:lang w:val="en-US"/>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10">
    <w:name w:val="Light List Accent 1"/>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11">
    <w:name w:val="Light Grid Accent 1"/>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1-1">
    <w:name w:val="Medium Shading 1 Accent 1"/>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2-1">
    <w:name w:val="Medium Shading 2 Accent 1"/>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List 1 Accent 1"/>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Calibri Light" w:eastAsia="Times New Roman" w:hAnsi="Calibri Light" w:cs="Times New Roman"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2-10">
    <w:name w:val="Medium List 2 Accent 1"/>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Grid 1 Accent 1"/>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11">
    <w:name w:val="Medium Grid 2 Accent 1"/>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3-1">
    <w:name w:val="Medium Grid 3 Accent 1"/>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12">
    <w:name w:val="Dark List Accent 1"/>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3">
    <w:name w:val="Colorful Shading Accent 1"/>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14">
    <w:name w:val="Colorful List Accent 1"/>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15">
    <w:name w:val="Colorful Grid Accent 1"/>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Light Shading Accent 2"/>
    <w:basedOn w:val="a3"/>
    <w:uiPriority w:val="60"/>
    <w:semiHidden/>
    <w:unhideWhenUsed/>
    <w:rsid w:val="0046505E"/>
    <w:pPr>
      <w:spacing w:after="0" w:line="240" w:lineRule="auto"/>
    </w:pPr>
    <w:rPr>
      <w:rFonts w:ascii="Calibri" w:eastAsia="Times New Roman" w:hAnsi="Calibri" w:cs="Times New Roman"/>
      <w:color w:val="C45911" w:themeColor="accent2" w:themeShade="BF"/>
      <w:kern w:val="0"/>
      <w:lang w:val="en-US"/>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0">
    <w:name w:val="Light List Accent 2"/>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1">
    <w:name w:val="Light Grid Accent 2"/>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1-2">
    <w:name w:val="Medium Shading 1 Accent 2"/>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2-2">
    <w:name w:val="Medium Shading 2 Accent 2"/>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Calibri Light" w:eastAsia="Times New Roman" w:hAnsi="Calibri Light" w:cs="Times New Roman"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20">
    <w:name w:val="Medium List 2 Accent 2"/>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1">
    <w:name w:val="Medium Grid 1 Accent 2"/>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1">
    <w:name w:val="Medium Grid 2 Accent 2"/>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3-2">
    <w:name w:val="Medium Grid 3 Accent 2"/>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22">
    <w:name w:val="Dark List Accent 2"/>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23">
    <w:name w:val="Colorful Shading Accent 2"/>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24">
    <w:name w:val="Colorful List Accent 2"/>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25">
    <w:name w:val="Colorful Grid Accent 2"/>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Light Shading Accent 3"/>
    <w:basedOn w:val="a3"/>
    <w:uiPriority w:val="60"/>
    <w:semiHidden/>
    <w:unhideWhenUsed/>
    <w:rsid w:val="0046505E"/>
    <w:pPr>
      <w:spacing w:after="0" w:line="240" w:lineRule="auto"/>
    </w:pPr>
    <w:rPr>
      <w:rFonts w:ascii="Calibri" w:eastAsia="Times New Roman" w:hAnsi="Calibri" w:cs="Times New Roman"/>
      <w:color w:val="7B7B7B" w:themeColor="accent3" w:themeShade="BF"/>
      <w:kern w:val="0"/>
      <w:lang w:val="en-US"/>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List Accent 3"/>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31">
    <w:name w:val="Light Grid Accent 3"/>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1-3">
    <w:name w:val="Medium Shading 1 Accent 3"/>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2-3">
    <w:name w:val="Medium Shading 2 Accent 3"/>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Calibri Light" w:eastAsia="Times New Roman" w:hAnsi="Calibri Light" w:cs="Times New Roman"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2-30">
    <w:name w:val="Medium List 2 Accent 3"/>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1">
    <w:name w:val="Medium Grid 1 Accent 3"/>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31">
    <w:name w:val="Medium Grid 2 Accent 3"/>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3-3">
    <w:name w:val="Medium Grid 3 Accent 3"/>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2">
    <w:name w:val="Dark List Accent 3"/>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33">
    <w:name w:val="Colorful Shading Accent 3"/>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34">
    <w:name w:val="Colorful List Accent 3"/>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35">
    <w:name w:val="Colorful Grid Accent 3"/>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Light Shading Accent 4"/>
    <w:basedOn w:val="a3"/>
    <w:uiPriority w:val="60"/>
    <w:semiHidden/>
    <w:unhideWhenUsed/>
    <w:rsid w:val="0046505E"/>
    <w:pPr>
      <w:spacing w:after="0" w:line="240" w:lineRule="auto"/>
    </w:pPr>
    <w:rPr>
      <w:rFonts w:ascii="Calibri" w:eastAsia="Times New Roman" w:hAnsi="Calibri" w:cs="Times New Roman"/>
      <w:color w:val="BF8F00" w:themeColor="accent4" w:themeShade="BF"/>
      <w:kern w:val="0"/>
      <w:lang w:val="en-US"/>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40">
    <w:name w:val="Light List Accent 4"/>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41">
    <w:name w:val="Light Grid Accent 4"/>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1-4">
    <w:name w:val="Medium Shading 1 Accent 4"/>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2-4">
    <w:name w:val="Medium Shading 2 Accent 4"/>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0">
    <w:name w:val="Medium List 1 Accent 4"/>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Calibri Light" w:eastAsia="Times New Roman" w:hAnsi="Calibri Light" w:cs="Times New Roman"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2-40">
    <w:name w:val="Medium List 2 Accent 4"/>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41">
    <w:name w:val="Medium Grid 1 Accent 4"/>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2-41">
    <w:name w:val="Medium Grid 2 Accent 4"/>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3-4">
    <w:name w:val="Medium Grid 3 Accent 4"/>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42">
    <w:name w:val="Dark List Accent 4"/>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43">
    <w:name w:val="Colorful Shading Accent 4"/>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44">
    <w:name w:val="Colorful List Accent 4"/>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45">
    <w:name w:val="Colorful Grid Accent 4"/>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Light Shading Accent 5"/>
    <w:basedOn w:val="a3"/>
    <w:uiPriority w:val="60"/>
    <w:semiHidden/>
    <w:unhideWhenUsed/>
    <w:rsid w:val="0046505E"/>
    <w:pPr>
      <w:spacing w:after="0" w:line="240" w:lineRule="auto"/>
    </w:pPr>
    <w:rPr>
      <w:rFonts w:ascii="Calibri" w:eastAsia="Times New Roman" w:hAnsi="Calibri" w:cs="Times New Roman"/>
      <w:color w:val="2E74B5" w:themeColor="accent5" w:themeShade="BF"/>
      <w:kern w:val="0"/>
      <w:lang w:val="en-US"/>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51">
    <w:name w:val="Light Grid Accent 5"/>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1-5">
    <w:name w:val="Medium Shading 1 Accent 5"/>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2-5">
    <w:name w:val="Medium Shading 2 Accent 5"/>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Calibri Light" w:eastAsia="Times New Roman" w:hAnsi="Calibri Light" w:cs="Times New Roman"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2-50">
    <w:name w:val="Medium List 2 Accent 5"/>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2-51">
    <w:name w:val="Medium Grid 2 Accent 5"/>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3-5">
    <w:name w:val="Medium Grid 3 Accent 5"/>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52">
    <w:name w:val="Dark List Accent 5"/>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53">
    <w:name w:val="Colorful Shading Accent 5"/>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5"/>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55">
    <w:name w:val="Colorful Grid Accent 5"/>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Light Shading Accent 6"/>
    <w:basedOn w:val="a3"/>
    <w:uiPriority w:val="60"/>
    <w:semiHidden/>
    <w:unhideWhenUsed/>
    <w:rsid w:val="0046505E"/>
    <w:pPr>
      <w:spacing w:after="0" w:line="240" w:lineRule="auto"/>
    </w:pPr>
    <w:rPr>
      <w:rFonts w:ascii="Calibri" w:eastAsia="Times New Roman" w:hAnsi="Calibri" w:cs="Times New Roman"/>
      <w:color w:val="538135" w:themeColor="accent6" w:themeShade="BF"/>
      <w:kern w:val="0"/>
      <w:lang w:val="en-US"/>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60">
    <w:name w:val="Light List Accent 6"/>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61">
    <w:name w:val="Light Grid Accent 6"/>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Accent 6"/>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6">
    <w:name w:val="Medium Shading 2 Accent 6"/>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List 1 Accent 6"/>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Calibri Light" w:eastAsia="Times New Roman" w:hAnsi="Calibri Light" w:cs="Times New Roman"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0">
    <w:name w:val="Medium List 2 Accent 6"/>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1">
    <w:name w:val="Medium Grid 1 Accent 6"/>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61">
    <w:name w:val="Medium Grid 2 Accent 6"/>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6">
    <w:name w:val="Medium Grid 3 Accent 6"/>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62">
    <w:name w:val="Dark List Accent 6"/>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63">
    <w:name w:val="Colorful Shading Accent 6"/>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64">
    <w:name w:val="Colorful List Accent 6"/>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65">
    <w:name w:val="Colorful Grid Accent 6"/>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f4">
    <w:name w:val="Unresolved Mention"/>
    <w:basedOn w:val="a2"/>
    <w:uiPriority w:val="99"/>
    <w:semiHidden/>
    <w:unhideWhenUsed/>
    <w:rsid w:val="004A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iec.cat/faraudo/results.asp?ActualPage=1&amp;Id=3776688&amp;Word=Llarg%2C+%5Blarch%5D&amp;optCriteria=1&amp;optSearchType=2&amp;search=balena" TargetMode="External"/><Relationship Id="rId13" Type="http://schemas.openxmlformats.org/officeDocument/2006/relationships/hyperlink" Target="https://www.iec.cat/faraudo/results.asp?ActualPage=11&amp;Id=3756664&amp;Word=Assalt&amp;optCriteria=1&amp;optSearchType=2&amp;search=sego" TargetMode="External"/><Relationship Id="rId18" Type="http://schemas.openxmlformats.org/officeDocument/2006/relationships/hyperlink" Target="https://ducange.enc.sorbonne.fr/GATTA" TargetMode="External"/><Relationship Id="rId26" Type="http://schemas.openxmlformats.org/officeDocument/2006/relationships/hyperlink" Target="http://www.iec.cat/faraudo/results.asp" TargetMode="External"/><Relationship Id="rId3" Type="http://schemas.openxmlformats.org/officeDocument/2006/relationships/hyperlink" Target="https://rua.ua.es/server/api/core/bitstreams/1d1715b4-03df-44af-8f8f735d42598d67/content" TargetMode="External"/><Relationship Id="rId21" Type="http://schemas.openxmlformats.org/officeDocument/2006/relationships/hyperlink" Target="http://ducange.enc.sorbonne.fr/HAERETICUS" TargetMode="External"/><Relationship Id="rId7" Type="http://schemas.openxmlformats.org/officeDocument/2006/relationships/hyperlink" Target="https://ducange.enc.sorbonne.fr/BONAS" TargetMode="External"/><Relationship Id="rId12" Type="http://schemas.openxmlformats.org/officeDocument/2006/relationships/hyperlink" Target="https://www.iec.cat/faraudo/results.asp?ActualPage=1&amp;Id=3767891&amp;Word=Encal%EF%BF%BD%2C+%5Bencals%5D&amp;optCriteria=1&amp;optSearchType=2&amp;search=cal%EF%BF%BDo" TargetMode="External"/><Relationship Id="rId17" Type="http://schemas.openxmlformats.org/officeDocument/2006/relationships/hyperlink" Target="https://ducange.enc.sorbonne.fr/FRANDEGULUM" TargetMode="External"/><Relationship Id="rId25" Type="http://schemas.openxmlformats.org/officeDocument/2006/relationships/hyperlink" Target="http://www.iec.cat/faraudo/results.asp?Word=Pagar&amp;Id=3084898&amp;search=pagar&amp;optCriteria=0&amp;optSearchType=1&amp;ActualPage=1" TargetMode="External"/><Relationship Id="rId2" Type="http://schemas.openxmlformats.org/officeDocument/2006/relationships/hyperlink" Target="https://dcvb.iec.cat/results.asp?word=pla" TargetMode="External"/><Relationship Id="rId16" Type="http://schemas.openxmlformats.org/officeDocument/2006/relationships/hyperlink" Target="https://ducange.enc.sorbonne.fr/FUNDIBULA" TargetMode="External"/><Relationship Id="rId20" Type="http://schemas.openxmlformats.org/officeDocument/2006/relationships/hyperlink" Target="https://www.diccionari.cat/EC-GDLC-e00116932.xml" TargetMode="External"/><Relationship Id="rId29" Type="http://schemas.openxmlformats.org/officeDocument/2006/relationships/hyperlink" Target="http://www.iec.cat/faraudo/results.asp?Word=Volentat&amp;Id=3097376&amp;search=volentat&amp;optCriteria=0&amp;optSearchType=1&amp;ActualPage=1" TargetMode="External"/><Relationship Id="rId1" Type="http://schemas.openxmlformats.org/officeDocument/2006/relationships/hyperlink" Target="https://rua.ua.es/server/api/core/bitstreams/1d1715b4-03df-44af-8f8f735d42598d67/content" TargetMode="External"/><Relationship Id="rId6" Type="http://schemas.openxmlformats.org/officeDocument/2006/relationships/hyperlink" Target="https://dcvb.iec.cat/results.asp?word=burcega" TargetMode="External"/><Relationship Id="rId11" Type="http://schemas.openxmlformats.org/officeDocument/2006/relationships/hyperlink" Target="https://www.iec.cat/faraudo/results.asp?ActualPage=7&amp;Id=3774246&amp;Word=Guaita%2C+%5Bguayta%5D&amp;optCriteria=1&amp;optSearchType=2&amp;search=ralla" TargetMode="External"/><Relationship Id="rId24" Type="http://schemas.openxmlformats.org/officeDocument/2006/relationships/hyperlink" Target="https://dcvb.iec.cat/results.asp?word=cugu%25u00e7&amp;utm_source=chatgpt.com" TargetMode="External"/><Relationship Id="rId32" Type="http://schemas.openxmlformats.org/officeDocument/2006/relationships/hyperlink" Target="http://ducange.enc.sorbonne.fr/ASSALTUS1" TargetMode="External"/><Relationship Id="rId5" Type="http://schemas.openxmlformats.org/officeDocument/2006/relationships/hyperlink" Target="https://ducange.enc.sorbonne.fr/BURCEGNUS" TargetMode="External"/><Relationship Id="rId15" Type="http://schemas.openxmlformats.org/officeDocument/2006/relationships/hyperlink" Target="https://ducange.enc.sorbonne.fr/armiscara" TargetMode="External"/><Relationship Id="rId23" Type="http://schemas.openxmlformats.org/officeDocument/2006/relationships/hyperlink" Target="https://www.iec.cat/faraudo/?utm_source=chatgpt.com" TargetMode="External"/><Relationship Id="rId28" Type="http://schemas.openxmlformats.org/officeDocument/2006/relationships/hyperlink" Target="http://www.iec.cat/faraudo/results.asp?Word=Entrada&amp;Id=3071720&amp;search=entrada&amp;optCriteria=0&amp;optSearchType=1&amp;ActualPage=1" TargetMode="External"/><Relationship Id="rId10" Type="http://schemas.openxmlformats.org/officeDocument/2006/relationships/hyperlink" Target="https://www.enciclopedia.cat/gran-enciclopedia-catalana/batan-0" TargetMode="External"/><Relationship Id="rId19" Type="http://schemas.openxmlformats.org/officeDocument/2006/relationships/hyperlink" Target="http://ducange.enc.sorbonne.fr/RENEGATUS" TargetMode="External"/><Relationship Id="rId31" Type="http://schemas.openxmlformats.org/officeDocument/2006/relationships/hyperlink" Target="http://www.iec.cat/faraudo/results.asp?Word=Jutjar&amp;Id=3079277&amp;search=jut&amp;optCriteria=0&amp;optSearchType=1&amp;ActualPage=1" TargetMode="External"/><Relationship Id="rId4" Type="http://schemas.openxmlformats.org/officeDocument/2006/relationships/hyperlink" Target="https://www.iec.cat/faraudo/results.asp" TargetMode="External"/><Relationship Id="rId9" Type="http://schemas.openxmlformats.org/officeDocument/2006/relationships/hyperlink" Target="https://www.enciclopedia.cat/gran-enciclopedia-catalana/moli-draper?utm_source=chatgpt.com" TargetMode="External"/><Relationship Id="rId14" Type="http://schemas.openxmlformats.org/officeDocument/2006/relationships/hyperlink" Target="https://ducange.enc.sorbonne.fr/HARMISCARA" TargetMode="External"/><Relationship Id="rId22" Type="http://schemas.openxmlformats.org/officeDocument/2006/relationships/hyperlink" Target="https://www.enciclopedia.cat/ec-gec-0089425.xml" TargetMode="External"/><Relationship Id="rId27" Type="http://schemas.openxmlformats.org/officeDocument/2006/relationships/hyperlink" Target="http://www.iec.cat/faraudo/results.asp?Word=Aventura&amp;Id=3060252&amp;search=aventura&amp;optCriteria=0&amp;optSearchType=1&amp;ActualPage=1" TargetMode="External"/><Relationship Id="rId30" Type="http://schemas.openxmlformats.org/officeDocument/2006/relationships/hyperlink" Target="http://www.iec.cat/faraudo/results.asp?Word=Companya&amp;Id=3065400&amp;search=companya&amp;optCriteria=0&amp;optSearchType=1&amp;ActualPage=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9405B-8266-4C22-A7F9-B4E365EAE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1775</TotalTime>
  <Pages>1</Pages>
  <Words>30008</Words>
  <Characters>171052</Characters>
  <Application>Microsoft Office Word</Application>
  <DocSecurity>0</DocSecurity>
  <Lines>1425</Lines>
  <Paragraphs>401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47</cp:revision>
  <dcterms:created xsi:type="dcterms:W3CDTF">2026-07-24T12:21:00Z</dcterms:created>
  <dcterms:modified xsi:type="dcterms:W3CDTF">2026-07-29T14:29:00Z</dcterms:modified>
</cp:coreProperties>
</file>