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151038" w14:textId="0D267DF8" w:rsidR="00EE1301" w:rsidRDefault="00EE1301" w:rsidP="00EE1301">
      <w:r>
        <w:t>Отчёт о разработке модели машинного обучения для классификации рамановских спектров мозг</w:t>
      </w:r>
      <w:r w:rsidR="00D003DC">
        <w:t>а</w:t>
      </w:r>
      <w:r>
        <w:t xml:space="preserve">. </w:t>
      </w:r>
    </w:p>
    <w:p w14:paraId="2C11053B" w14:textId="66C37577" w:rsidR="00EE1301" w:rsidRDefault="00EE1301" w:rsidP="00EE1301">
      <w:r>
        <w:t xml:space="preserve">Участвовали в разработке: Жуков Кирилл, Денисов Александр, Смирнов Егор, Слесарчик Кирилл. </w:t>
      </w:r>
    </w:p>
    <w:p w14:paraId="711BEB7D" w14:textId="77777777" w:rsidR="00EE1301" w:rsidRDefault="00EE1301" w:rsidP="00EE1301"/>
    <w:p w14:paraId="57260E9F" w14:textId="77777777" w:rsidR="00EE1301" w:rsidRDefault="00EE1301" w:rsidP="00EE1301">
      <w:pPr>
        <w:jc w:val="center"/>
      </w:pPr>
      <w:r>
        <w:t>Аннотация</w:t>
      </w:r>
    </w:p>
    <w:p w14:paraId="044D2864" w14:textId="77777777" w:rsidR="00EE1301" w:rsidRDefault="00EE1301" w:rsidP="00EE1301">
      <w:r>
        <w:t xml:space="preserve">В работе представлен подход к анализу спектров комбинационного рассеяния света биологических тканей для их классификации по трём экспериментальным группам: контроль, эндогенная и экзогенная экспрессия белка HSP70. </w:t>
      </w:r>
    </w:p>
    <w:p w14:paraId="6A0BDF79" w14:textId="700C04F7" w:rsidR="00EE1301" w:rsidRDefault="00EE1301" w:rsidP="00EE1301">
      <w:r>
        <w:t xml:space="preserve">Целью являлась разработка </w:t>
      </w:r>
      <w:r>
        <w:t>модели</w:t>
      </w:r>
      <w:r>
        <w:t>, способного определять принадлежность образца к одному из классов. В ходе исследования реализован полный цикл обработки данных: загрузка</w:t>
      </w:r>
      <w:r>
        <w:t xml:space="preserve"> сырых данных</w:t>
      </w:r>
      <w:r>
        <w:t xml:space="preserve">, диагностика датасета, предобработка спектров (сглаживание, коррекция фона, нормализация), </w:t>
      </w:r>
      <w:r>
        <w:t>построение алгоритма и его обучение на предобработанных данных</w:t>
      </w:r>
      <w:r>
        <w:t>. Результаты на тестовой выборке оказались низкими (Balanced Acc</w:t>
      </w:r>
      <w:r>
        <w:rPr>
          <w:lang w:val="en-US"/>
        </w:rPr>
        <w:t>uracy</w:t>
      </w:r>
      <w:r>
        <w:t xml:space="preserve"> = 0.306), что указывает на сложность задачи и необходимость дальнейшего совершенствования подхода.</w:t>
      </w:r>
    </w:p>
    <w:p w14:paraId="64890C82" w14:textId="77777777" w:rsidR="00EE1301" w:rsidRDefault="00EE1301" w:rsidP="00EE1301"/>
    <w:p w14:paraId="78B1B21D" w14:textId="77777777" w:rsidR="00EE1301" w:rsidRDefault="00EE1301" w:rsidP="00EE1301">
      <w:r>
        <w:t>Ключевые слова: Рамановская спектроскопия, машинное обучение, классификация, предобработка спектров, SVM.</w:t>
      </w:r>
    </w:p>
    <w:p w14:paraId="6F2A5BC5" w14:textId="17CE9CDB" w:rsidR="00EE1301" w:rsidRDefault="00EE1301" w:rsidP="00EE1301">
      <w:pPr>
        <w:jc w:val="center"/>
      </w:pPr>
      <w:r>
        <w:t>1. Введение</w:t>
      </w:r>
    </w:p>
    <w:p w14:paraId="60C9D19D" w14:textId="0C028837" w:rsidR="00EE1301" w:rsidRDefault="00EE1301" w:rsidP="00EE1301">
      <w:r>
        <w:t>Рамановская спектроскопия является перспективным методом неинвазивной диагностики, позволяющим получать информацию о молекулярном составе биологических тканей. Выявление биохимических изменений, связанных с патологическими процессами, открывает возможности для ранней диагностики. Однако анализ спектральных данных сопряжён с трудностями, включая высокую размерность, наличие шумов и флуоресцентного фона, что требует применения специализированных методов предобработки и анализа.</w:t>
      </w:r>
    </w:p>
    <w:p w14:paraId="4C24E800" w14:textId="4428AC43" w:rsidR="00EE1301" w:rsidRDefault="00EE1301" w:rsidP="00EE1301">
      <w:pPr>
        <w:jc w:val="center"/>
      </w:pPr>
      <w:r>
        <w:t>2. Материалы и методы</w:t>
      </w:r>
    </w:p>
    <w:p w14:paraId="3EE52ECD" w14:textId="77777777" w:rsidR="00EE1301" w:rsidRDefault="00EE1301" w:rsidP="00EE1301">
      <w:r>
        <w:t>2.1. Данные и их предварительный анализ</w:t>
      </w:r>
    </w:p>
    <w:p w14:paraId="59B668C4" w14:textId="504EB614" w:rsidR="00EE1301" w:rsidRDefault="00EE1301" w:rsidP="00EE1301">
      <w:r>
        <w:t xml:space="preserve">Исходный набор данных представлял собой коллекцию рамановских спектров (диапазон 400–3200 см⁻¹), разделённых по трём классам. Первым этапом стала загрузка </w:t>
      </w:r>
      <w:r>
        <w:t xml:space="preserve">сырых данных </w:t>
      </w:r>
      <w:r>
        <w:t xml:space="preserve">и диагностика датасета, в ходе которой </w:t>
      </w:r>
      <w:r>
        <w:lastRenderedPageBreak/>
        <w:t xml:space="preserve">был проведён анализ баланса классов, распределения спектров по </w:t>
      </w:r>
      <w:r>
        <w:t>участкам головного мозга</w:t>
      </w:r>
      <w:r>
        <w:t>. Визуализация сырых спектров позволила выявить потенциальные выбросы.</w:t>
      </w:r>
    </w:p>
    <w:p w14:paraId="45DE1007" w14:textId="77777777" w:rsidR="00EE1301" w:rsidRDefault="00EE1301" w:rsidP="00EE1301">
      <w:r>
        <w:t>2.2. Предобработка спектральных данных</w:t>
      </w:r>
    </w:p>
    <w:p w14:paraId="7319BACD" w14:textId="77777777" w:rsidR="00EE1301" w:rsidRDefault="00EE1301" w:rsidP="00EE1301">
      <w:r>
        <w:t>Для подготовки данных к машинному обучению был применён ряд стандартных методов предобработки:</w:t>
      </w:r>
    </w:p>
    <w:p w14:paraId="3D2037A5" w14:textId="77777777" w:rsidR="00EE1301" w:rsidRDefault="00EE1301" w:rsidP="00EE1301">
      <w:r>
        <w:t>1.  Сглаживание: Использован фильтр Савицкого–Голея для подавления высокочастотного шума.</w:t>
      </w:r>
    </w:p>
    <w:p w14:paraId="18038172" w14:textId="77777777" w:rsidR="00EE1301" w:rsidRDefault="00EE1301" w:rsidP="00EE1301">
      <w:r>
        <w:t>2.  Коррекция фона: Применён алгоритм асимметричных наименьших квадратов (AsLS) для удаления широкополосного флуоресцентного фона.</w:t>
      </w:r>
    </w:p>
    <w:p w14:paraId="134BAF5F" w14:textId="76ABFED2" w:rsidR="00EE1301" w:rsidRPr="00EE1301" w:rsidRDefault="00EE1301" w:rsidP="00EE1301">
      <w:pPr>
        <w:rPr>
          <w:lang w:val="en-US"/>
        </w:rPr>
      </w:pPr>
      <w:r>
        <w:t>3.  Нормализация: Выполнена нормализация по площади под кривой, чтобы минимизировать влияние флуктуаций абсолютной интенсивности.</w:t>
      </w:r>
    </w:p>
    <w:p w14:paraId="0AD8984D" w14:textId="3F5BAB29" w:rsidR="00EE1301" w:rsidRPr="00EE1301" w:rsidRDefault="00EE1301" w:rsidP="00EE1301">
      <w:pPr>
        <w:rPr>
          <w:lang w:val="en-US"/>
        </w:rPr>
      </w:pPr>
      <w:r>
        <w:t>Эффективность каждого этапа предобработки была визуализирована.</w:t>
      </w:r>
    </w:p>
    <w:p w14:paraId="32577ED1" w14:textId="77777777" w:rsidR="00EE1301" w:rsidRDefault="00EE1301" w:rsidP="00EE1301">
      <w:r>
        <w:t>2.3. Выбор и обучение моделей</w:t>
      </w:r>
    </w:p>
    <w:p w14:paraId="61A8DE48" w14:textId="77777777" w:rsidR="00EE1301" w:rsidRDefault="00EE1301" w:rsidP="00EE1301">
      <w:r>
        <w:t>Для решения задачи многоклассовой классификации были выбраны три модели машинного обучения и их ансамбль:</w:t>
      </w:r>
    </w:p>
    <w:p w14:paraId="26645F80" w14:textId="03819DB0" w:rsidR="00EE1301" w:rsidRDefault="00EE1301" w:rsidP="00EE1301">
      <w:r w:rsidRPr="00EE1301">
        <w:t xml:space="preserve">- </w:t>
      </w:r>
      <w:r>
        <w:t>RandomForest: Ансамбль деревьев решений.</w:t>
      </w:r>
    </w:p>
    <w:p w14:paraId="73B08830" w14:textId="5331C487" w:rsidR="00EE1301" w:rsidRDefault="00EE1301" w:rsidP="00EE1301">
      <w:r w:rsidRPr="00EE1301">
        <w:t xml:space="preserve">- </w:t>
      </w:r>
      <w:r>
        <w:t>XGBoost: Градиентный бустинг.</w:t>
      </w:r>
    </w:p>
    <w:p w14:paraId="56659FB5" w14:textId="583F435A" w:rsidR="00EE1301" w:rsidRDefault="00EE1301" w:rsidP="00EE1301">
      <w:r w:rsidRPr="00EE1301">
        <w:t xml:space="preserve">- </w:t>
      </w:r>
      <w:r>
        <w:t>SVM (RBF): Метод опорных векторов с радиально-базисной функцией ядра.</w:t>
      </w:r>
    </w:p>
    <w:p w14:paraId="67ABC3C8" w14:textId="36179961" w:rsidR="00EE1301" w:rsidRPr="00AB3B4C" w:rsidRDefault="00AB3B4C" w:rsidP="00EE1301">
      <w:pPr>
        <w:rPr>
          <w:lang w:val="en-US"/>
        </w:rPr>
      </w:pPr>
      <w:r w:rsidRPr="00AB3B4C">
        <w:t xml:space="preserve">- </w:t>
      </w:r>
      <w:r w:rsidR="00EE1301">
        <w:t>Ансамбль: Модель, объединяющая предсказания трёх алгоритмов с помощью мягкого голосования (soft voting</w:t>
      </w:r>
      <w:r w:rsidRPr="00AB3B4C">
        <w:t xml:space="preserve">: </w:t>
      </w:r>
      <w:r w:rsidRPr="00AB3B4C">
        <w:t>итоговый ответ определяется на основе усреднённых вероятностей предсказаний моделей для каждого класса.</w:t>
      </w:r>
      <w:r w:rsidR="00EE1301">
        <w:t>).</w:t>
      </w:r>
    </w:p>
    <w:p w14:paraId="097BDE7B" w14:textId="119DF884" w:rsidR="00EE1301" w:rsidRPr="00AB3B4C" w:rsidRDefault="00EE1301" w:rsidP="00EE1301">
      <w:pPr>
        <w:rPr>
          <w:lang w:val="en-US"/>
        </w:rPr>
      </w:pPr>
      <w:r>
        <w:t>Для обучения и оценки использовалась кросс-валидация с разбиением по группам (GroupKFold) для предотвращения утечки данных.</w:t>
      </w:r>
    </w:p>
    <w:p w14:paraId="59C1E50B" w14:textId="7E7CB0C2" w:rsidR="00AB3B4C" w:rsidRDefault="00AB3B4C" w:rsidP="00AB3B4C">
      <w:r>
        <w:br w:type="page"/>
      </w:r>
    </w:p>
    <w:p w14:paraId="1C5915C6" w14:textId="1DA21DF2" w:rsidR="00EE1301" w:rsidRPr="00AB3B4C" w:rsidRDefault="00EE1301" w:rsidP="00AB3B4C">
      <w:pPr>
        <w:jc w:val="center"/>
        <w:rPr>
          <w:lang w:val="en-US"/>
        </w:rPr>
      </w:pPr>
      <w:r>
        <w:lastRenderedPageBreak/>
        <w:t>3. Результаты</w:t>
      </w:r>
    </w:p>
    <w:p w14:paraId="790139ED" w14:textId="23C4CC7C" w:rsidR="00EE1301" w:rsidRDefault="00EE1301" w:rsidP="00EE1301">
      <w:r>
        <w:t>Полученные модели были оценены на отложенной тестовой выборке.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3405B8" w14:paraId="005DC664" w14:textId="77777777" w:rsidTr="003405B8">
        <w:tc>
          <w:tcPr>
            <w:tcW w:w="3115" w:type="dxa"/>
          </w:tcPr>
          <w:p w14:paraId="494E3F29" w14:textId="5DD6F187" w:rsidR="003405B8" w:rsidRPr="003405B8" w:rsidRDefault="003405B8" w:rsidP="003405B8">
            <w:pPr>
              <w:jc w:val="center"/>
            </w:pPr>
            <w:r>
              <w:t>Модель</w:t>
            </w:r>
          </w:p>
        </w:tc>
        <w:tc>
          <w:tcPr>
            <w:tcW w:w="3115" w:type="dxa"/>
          </w:tcPr>
          <w:p w14:paraId="59D9D8E4" w14:textId="5FADDFDE" w:rsidR="003405B8" w:rsidRDefault="003405B8" w:rsidP="003405B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Accuracy</w:t>
            </w:r>
          </w:p>
        </w:tc>
        <w:tc>
          <w:tcPr>
            <w:tcW w:w="3115" w:type="dxa"/>
          </w:tcPr>
          <w:p w14:paraId="15628A3B" w14:textId="3D1EFE1E" w:rsidR="003405B8" w:rsidRDefault="003405B8" w:rsidP="003405B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Balanced Accuracy</w:t>
            </w:r>
          </w:p>
        </w:tc>
      </w:tr>
      <w:tr w:rsidR="003405B8" w14:paraId="56C6288C" w14:textId="77777777" w:rsidTr="003405B8">
        <w:tc>
          <w:tcPr>
            <w:tcW w:w="3115" w:type="dxa"/>
          </w:tcPr>
          <w:p w14:paraId="28908C59" w14:textId="61C6A855" w:rsidR="003405B8" w:rsidRDefault="003405B8" w:rsidP="003405B8">
            <w:pPr>
              <w:jc w:val="center"/>
              <w:rPr>
                <w:lang w:val="en-US"/>
              </w:rPr>
            </w:pPr>
            <w:r>
              <w:t>RandomForest</w:t>
            </w:r>
          </w:p>
        </w:tc>
        <w:tc>
          <w:tcPr>
            <w:tcW w:w="3115" w:type="dxa"/>
          </w:tcPr>
          <w:p w14:paraId="4C64F7A4" w14:textId="1530DAC9" w:rsidR="003405B8" w:rsidRDefault="003405B8" w:rsidP="003405B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0.250</w:t>
            </w:r>
          </w:p>
        </w:tc>
        <w:tc>
          <w:tcPr>
            <w:tcW w:w="3115" w:type="dxa"/>
          </w:tcPr>
          <w:p w14:paraId="587D377A" w14:textId="12AA854D" w:rsidR="003405B8" w:rsidRDefault="003405B8" w:rsidP="003405B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0.250</w:t>
            </w:r>
          </w:p>
        </w:tc>
      </w:tr>
      <w:tr w:rsidR="003405B8" w14:paraId="2EED7C42" w14:textId="77777777" w:rsidTr="003405B8">
        <w:tc>
          <w:tcPr>
            <w:tcW w:w="3115" w:type="dxa"/>
          </w:tcPr>
          <w:p w14:paraId="0B0E6BEA" w14:textId="76C613AE" w:rsidR="003405B8" w:rsidRDefault="003405B8" w:rsidP="003405B8">
            <w:pPr>
              <w:jc w:val="center"/>
              <w:rPr>
                <w:lang w:val="en-US"/>
              </w:rPr>
            </w:pPr>
            <w:r>
              <w:t>XGBoost</w:t>
            </w:r>
          </w:p>
        </w:tc>
        <w:tc>
          <w:tcPr>
            <w:tcW w:w="3115" w:type="dxa"/>
          </w:tcPr>
          <w:p w14:paraId="434E9672" w14:textId="04FD9212" w:rsidR="003405B8" w:rsidRDefault="003405B8" w:rsidP="003405B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0.250</w:t>
            </w:r>
          </w:p>
        </w:tc>
        <w:tc>
          <w:tcPr>
            <w:tcW w:w="3115" w:type="dxa"/>
          </w:tcPr>
          <w:p w14:paraId="38EE7439" w14:textId="08E11956" w:rsidR="003405B8" w:rsidRDefault="003405B8" w:rsidP="003405B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0.250</w:t>
            </w:r>
          </w:p>
        </w:tc>
      </w:tr>
      <w:tr w:rsidR="003405B8" w14:paraId="3AA7247B" w14:textId="77777777" w:rsidTr="003405B8">
        <w:tc>
          <w:tcPr>
            <w:tcW w:w="3115" w:type="dxa"/>
          </w:tcPr>
          <w:p w14:paraId="67C4C9BD" w14:textId="610B2A8E" w:rsidR="003405B8" w:rsidRDefault="003405B8" w:rsidP="003405B8">
            <w:pPr>
              <w:jc w:val="center"/>
              <w:rPr>
                <w:lang w:val="en-US"/>
              </w:rPr>
            </w:pPr>
            <w:r>
              <w:t>SVM (RBF)</w:t>
            </w:r>
          </w:p>
        </w:tc>
        <w:tc>
          <w:tcPr>
            <w:tcW w:w="3115" w:type="dxa"/>
          </w:tcPr>
          <w:p w14:paraId="037C48BB" w14:textId="38327778" w:rsidR="003405B8" w:rsidRDefault="003405B8" w:rsidP="003405B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0.306</w:t>
            </w:r>
          </w:p>
        </w:tc>
        <w:tc>
          <w:tcPr>
            <w:tcW w:w="3115" w:type="dxa"/>
          </w:tcPr>
          <w:p w14:paraId="51FEE514" w14:textId="3930E512" w:rsidR="003405B8" w:rsidRDefault="003405B8" w:rsidP="003405B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0.306</w:t>
            </w:r>
          </w:p>
        </w:tc>
      </w:tr>
      <w:tr w:rsidR="003405B8" w14:paraId="2DCC8DA1" w14:textId="77777777" w:rsidTr="003405B8">
        <w:tc>
          <w:tcPr>
            <w:tcW w:w="3115" w:type="dxa"/>
          </w:tcPr>
          <w:p w14:paraId="392F51F5" w14:textId="084931F3" w:rsidR="003405B8" w:rsidRDefault="003405B8" w:rsidP="003405B8">
            <w:pPr>
              <w:jc w:val="center"/>
              <w:rPr>
                <w:lang w:val="en-US"/>
              </w:rPr>
            </w:pPr>
            <w:r>
              <w:t>Ансамбль</w:t>
            </w:r>
          </w:p>
        </w:tc>
        <w:tc>
          <w:tcPr>
            <w:tcW w:w="3115" w:type="dxa"/>
          </w:tcPr>
          <w:p w14:paraId="67680496" w14:textId="2E9B2A3B" w:rsidR="003405B8" w:rsidRDefault="003405B8" w:rsidP="003405B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0.264</w:t>
            </w:r>
          </w:p>
        </w:tc>
        <w:tc>
          <w:tcPr>
            <w:tcW w:w="3115" w:type="dxa"/>
          </w:tcPr>
          <w:p w14:paraId="1C84CD81" w14:textId="4AD469DA" w:rsidR="003405B8" w:rsidRDefault="003405B8" w:rsidP="003405B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0.264</w:t>
            </w:r>
          </w:p>
        </w:tc>
      </w:tr>
    </w:tbl>
    <w:p w14:paraId="3277C151" w14:textId="77777777" w:rsidR="00EE1301" w:rsidRPr="003405B8" w:rsidRDefault="00EE1301" w:rsidP="00EE1301">
      <w:pPr>
        <w:rPr>
          <w:lang w:val="en-US"/>
        </w:rPr>
      </w:pPr>
    </w:p>
    <w:p w14:paraId="374002BD" w14:textId="25764CD0" w:rsidR="00EE1301" w:rsidRDefault="00EE1301" w:rsidP="00EE1301">
      <w:r>
        <w:t>Все модели показали низкие результаты, близкие к случайному угадыванию (33% для трёх классов при равномерном распределении). Наилучший результат продемонстрировал метод опорных векторов (SVM) с Balanced Accuracy = 0.306. Метрики precision, recall и f1-score для всех классов также находятся на</w:t>
      </w:r>
      <w:r w:rsidR="00AB3B4C" w:rsidRPr="00AB3B4C">
        <w:t xml:space="preserve"> </w:t>
      </w:r>
      <w:r w:rsidR="00AB3B4C">
        <w:t>относительно</w:t>
      </w:r>
      <w:r>
        <w:t xml:space="preserve"> низком уровне, что свидетельствует о том, что модели </w:t>
      </w:r>
      <w:r w:rsidR="00AB3B4C">
        <w:t xml:space="preserve">на данный момент </w:t>
      </w:r>
      <w:r>
        <w:t>не способны надёжно различать спектры.</w:t>
      </w:r>
    </w:p>
    <w:p w14:paraId="63ACF914" w14:textId="76CD1652" w:rsidR="00AB3B4C" w:rsidRPr="00AB3B4C" w:rsidRDefault="00AB3B4C" w:rsidP="00EE1301">
      <w:r>
        <w:t xml:space="preserve">Для повышения точности классификации можно было бы использовать </w:t>
      </w:r>
      <w:r>
        <w:rPr>
          <w:lang w:val="en-US"/>
        </w:rPr>
        <w:t>GridSearchCV</w:t>
      </w:r>
      <w:r w:rsidRPr="00AB3B4C">
        <w:t xml:space="preserve"> </w:t>
      </w:r>
      <w:r>
        <w:t xml:space="preserve">или </w:t>
      </w:r>
      <w:r>
        <w:rPr>
          <w:lang w:val="en-US"/>
        </w:rPr>
        <w:t>RandomSearch</w:t>
      </w:r>
      <w:r w:rsidRPr="00AB3B4C">
        <w:t xml:space="preserve"> </w:t>
      </w:r>
      <w:r>
        <w:t xml:space="preserve">из библиотеки </w:t>
      </w:r>
      <w:r>
        <w:rPr>
          <w:lang w:val="en-US"/>
        </w:rPr>
        <w:t>Scikit</w:t>
      </w:r>
      <w:r w:rsidRPr="00AB3B4C">
        <w:t>-</w:t>
      </w:r>
      <w:r>
        <w:rPr>
          <w:lang w:val="en-US"/>
        </w:rPr>
        <w:t>Learn</w:t>
      </w:r>
      <w:r>
        <w:t xml:space="preserve"> для поиска более лучших гиперпараметров.</w:t>
      </w:r>
    </w:p>
    <w:p w14:paraId="2DB5DCFC" w14:textId="77777777" w:rsidR="00EE1301" w:rsidRDefault="00EE1301" w:rsidP="00EE1301"/>
    <w:p w14:paraId="4E066091" w14:textId="737E4CEA" w:rsidR="00315B51" w:rsidRDefault="00315B51" w:rsidP="00EE1301"/>
    <w:sectPr w:rsidR="00315B5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2FF3"/>
    <w:rsid w:val="000D3AE2"/>
    <w:rsid w:val="00315B51"/>
    <w:rsid w:val="003405B8"/>
    <w:rsid w:val="00783582"/>
    <w:rsid w:val="00AB3B4C"/>
    <w:rsid w:val="00B22FF3"/>
    <w:rsid w:val="00B373D0"/>
    <w:rsid w:val="00D003DC"/>
    <w:rsid w:val="00DC4386"/>
    <w:rsid w:val="00EE13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647F42"/>
  <w15:chartTrackingRefBased/>
  <w15:docId w15:val="{A69254DF-336D-400D-A8D8-A81DED03B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83582"/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B22F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22F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22F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22F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22F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22F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22F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22F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22F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22F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22F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22F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22FF3"/>
    <w:rPr>
      <w:rFonts w:eastAsiaTheme="majorEastAsia" w:cstheme="majorBidi"/>
      <w:i/>
      <w:iCs/>
      <w:color w:val="0F4761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B22FF3"/>
    <w:rPr>
      <w:rFonts w:eastAsiaTheme="majorEastAsia" w:cstheme="majorBidi"/>
      <w:color w:val="0F4761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B22FF3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B22FF3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B22FF3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B22FF3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B22F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22F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22F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22F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22F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22FF3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B22F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22FF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22F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22FF3"/>
    <w:rPr>
      <w:rFonts w:ascii="Times New Roman" w:hAnsi="Times New Roman"/>
      <w:i/>
      <w:iCs/>
      <w:color w:val="0F4761" w:themeColor="accent1" w:themeShade="BF"/>
      <w:sz w:val="28"/>
    </w:rPr>
  </w:style>
  <w:style w:type="character" w:styleId="ab">
    <w:name w:val="Intense Reference"/>
    <w:basedOn w:val="a0"/>
    <w:uiPriority w:val="32"/>
    <w:qFormat/>
    <w:rsid w:val="00B22FF3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3405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581</Words>
  <Characters>3316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 Жуков</dc:creator>
  <cp:keywords/>
  <dc:description/>
  <cp:lastModifiedBy>Кирилл Жуков</cp:lastModifiedBy>
  <cp:revision>4</cp:revision>
  <dcterms:created xsi:type="dcterms:W3CDTF">2026-03-07T17:21:00Z</dcterms:created>
  <dcterms:modified xsi:type="dcterms:W3CDTF">2026-03-07T17:40:00Z</dcterms:modified>
</cp:coreProperties>
</file>