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95d2d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72"/>
          <w:szCs w:val="72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72"/>
          <w:szCs w:val="72"/>
          <w:rtl w:val="1"/>
        </w:rPr>
        <w:t xml:space="preserve">פרוייקט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72"/>
          <w:szCs w:val="72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b0f0"/>
          <w:sz w:val="72"/>
          <w:szCs w:val="72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72"/>
          <w:szCs w:val="72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72"/>
          <w:szCs w:val="72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72"/>
          <w:szCs w:val="72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72"/>
          <w:szCs w:val="72"/>
          <w:rtl w:val="1"/>
        </w:rPr>
        <w:t xml:space="preserve"> 2"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585470</wp:posOffset>
            </wp:positionV>
            <wp:extent cx="5912240" cy="3790950"/>
            <wp:effectExtent b="0" l="0" r="0" t="0"/>
            <wp:wrapSquare wrapText="bothSides" distB="0" distT="0" distL="114300" distR="114300"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358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2240" cy="3790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i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jc w:val="center"/>
        <w:rPr>
          <w:rFonts w:ascii="David" w:cs="David" w:eastAsia="David" w:hAnsi="David"/>
          <w:color w:val="00b0f0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.......................................................................................................................3</w:t>
      </w:r>
    </w:p>
    <w:p w:rsidR="00000000" w:rsidDel="00000000" w:rsidP="00000000" w:rsidRDefault="00000000" w:rsidRPr="00000000" w14:paraId="00000016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מתוכנן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כתיבה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.................................................................................................................3</w:t>
      </w:r>
    </w:p>
    <w:p w:rsidR="00000000" w:rsidDel="00000000" w:rsidP="00000000" w:rsidRDefault="00000000" w:rsidRPr="00000000" w14:paraId="0000001A">
      <w:pPr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.............................................................................................................4</w:t>
      </w:r>
    </w:p>
    <w:p w:rsidR="00000000" w:rsidDel="00000000" w:rsidP="00000000" w:rsidRDefault="00000000" w:rsidRPr="00000000" w14:paraId="0000001C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ומטרתה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...............................................................................................5</w:t>
      </w:r>
    </w:p>
    <w:p w:rsidR="00000000" w:rsidDel="00000000" w:rsidP="00000000" w:rsidRDefault="00000000" w:rsidRPr="00000000" w14:paraId="0000001E">
      <w:pPr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מסמכים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ישימים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ומושגים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...........................................................................................................6</w:t>
      </w:r>
    </w:p>
    <w:p w:rsidR="00000000" w:rsidDel="00000000" w:rsidP="00000000" w:rsidRDefault="00000000" w:rsidRPr="00000000" w14:paraId="00000022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.......................................................................................................7</w:t>
      </w:r>
    </w:p>
    <w:p w:rsidR="00000000" w:rsidDel="00000000" w:rsidP="00000000" w:rsidRDefault="00000000" w:rsidRPr="00000000" w14:paraId="00000024">
      <w:pPr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8…………………………………………………………………………………………………………Batch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תהליכי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טבלת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כיסוי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..................................................................................................................9</w:t>
      </w:r>
    </w:p>
    <w:p w:rsidR="00000000" w:rsidDel="00000000" w:rsidP="00000000" w:rsidRDefault="00000000" w:rsidRPr="00000000" w14:paraId="00000028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נושאים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...............................................................................................................10-12</w:t>
      </w:r>
    </w:p>
    <w:p w:rsidR="00000000" w:rsidDel="00000000" w:rsidP="00000000" w:rsidRDefault="00000000" w:rsidRPr="00000000" w14:paraId="0000002A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דיווח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וניהול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..................................................................................................13-14</w:t>
      </w:r>
    </w:p>
    <w:p w:rsidR="00000000" w:rsidDel="00000000" w:rsidP="00000000" w:rsidRDefault="00000000" w:rsidRPr="00000000" w14:paraId="0000002C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ניהול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סיכונים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...............................................................................................................15</w:t>
      </w:r>
    </w:p>
    <w:p w:rsidR="00000000" w:rsidDel="00000000" w:rsidP="00000000" w:rsidRDefault="00000000" w:rsidRPr="00000000" w14:paraId="0000002E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הערות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..........................................................................................................................16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rPr>
          <w:rFonts w:ascii="David" w:cs="David" w:eastAsia="David" w:hAnsi="David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0" w:line="240" w:lineRule="auto"/>
        <w:jc w:val="center"/>
        <w:rPr>
          <w:rFonts w:ascii="David" w:cs="David" w:eastAsia="David" w:hAnsi="David"/>
          <w:color w:val="00b0f0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גרסאות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325.49999999999955" w:tblpY="191"/>
        <w:bidiVisual w:val="1"/>
        <w:tblW w:w="76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3"/>
        <w:gridCol w:w="2127"/>
        <w:gridCol w:w="2835"/>
        <w:tblGridChange w:id="0">
          <w:tblGrid>
            <w:gridCol w:w="2693"/>
            <w:gridCol w:w="212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37">
            <w:pPr>
              <w:bidi w:val="1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גרסא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8">
            <w:pPr>
              <w:bidi w:val="1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9">
            <w:pPr>
              <w:bidi w:val="1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מהות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03.06.2024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פומבי</w:t>
            </w:r>
          </w:p>
        </w:tc>
      </w:tr>
    </w:tbl>
    <w:p w:rsidR="00000000" w:rsidDel="00000000" w:rsidP="00000000" w:rsidRDefault="00000000" w:rsidRPr="00000000" w14:paraId="0000003D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מתוכנן</w:t>
      </w:r>
    </w:p>
    <w:tbl>
      <w:tblPr>
        <w:tblStyle w:val="Table2"/>
        <w:tblpPr w:leftFromText="180" w:rightFromText="180" w:topFromText="0" w:bottomFromText="0" w:vertAnchor="text" w:horzAnchor="text" w:tblpX="658.9999999999998" w:tblpY="191"/>
        <w:bidiVisual w:val="1"/>
        <w:tblW w:w="69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2"/>
        <w:gridCol w:w="2014"/>
        <w:gridCol w:w="2092"/>
        <w:tblGridChange w:id="0">
          <w:tblGrid>
            <w:gridCol w:w="2882"/>
            <w:gridCol w:w="2014"/>
            <w:gridCol w:w="209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41">
            <w:pPr>
              <w:bidi w:val="1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שלב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בתהליך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הפרויקט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42">
            <w:pPr>
              <w:bidi w:val="1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התחלה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43">
            <w:pPr>
              <w:bidi w:val="1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סיום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bidi w:val="1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06.06.2024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bidi w:val="1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27.6.24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bidi w:val="1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8.7.24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bidi w:val="1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8.7.24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11.07.24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bidi w:val="1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11.7.24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16.7.24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bidi w:val="1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16.7.24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18.7.24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bidi w:val="1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DEMO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22.7.24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bidi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65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0" w:bottomFromText="0" w:vertAnchor="text" w:horzAnchor="text" w:tblpX="375" w:tblpY="0"/>
            <w:bidiVisual w:val="1"/>
            <w:tblW w:w="70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510"/>
            <w:gridCol w:w="3570"/>
            <w:tblGridChange w:id="0">
              <w:tblGrid>
                <w:gridCol w:w="3510"/>
                <w:gridCol w:w="35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b0f0" w:val="clear"/>
              </w:tcPr>
              <w:p w:rsidR="00000000" w:rsidDel="00000000" w:rsidP="00000000" w:rsidRDefault="00000000" w:rsidRPr="00000000" w14:paraId="00000066">
                <w:pPr>
                  <w:bidi w:val="1"/>
                  <w:jc w:val="center"/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shd w:fill="00b0f0" w:val="clear"/>
              </w:tcPr>
              <w:p w:rsidR="00000000" w:rsidDel="00000000" w:rsidP="00000000" w:rsidRDefault="00000000" w:rsidRPr="00000000" w14:paraId="00000067">
                <w:pPr>
                  <w:bidi w:val="1"/>
                  <w:jc w:val="center"/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תפקיד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8">
                <w:pPr>
                  <w:bidi w:val="1"/>
                  <w:rPr>
                    <w:rFonts w:ascii="David" w:cs="David" w:eastAsia="David" w:hAnsi="David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קיריל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9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Scrum master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A">
                <w:pPr>
                  <w:bidi w:val="1"/>
                  <w:rPr>
                    <w:rFonts w:ascii="David" w:cs="David" w:eastAsia="David" w:hAnsi="David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אייל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B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QA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C">
                <w:pPr>
                  <w:bidi w:val="1"/>
                  <w:rPr>
                    <w:rFonts w:ascii="David" w:cs="David" w:eastAsia="David" w:hAnsi="David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מריה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D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QA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E">
                <w:pPr>
                  <w:bidi w:val="1"/>
                  <w:rPr>
                    <w:rFonts w:ascii="David" w:cs="David" w:eastAsia="David" w:hAnsi="David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יוליה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F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QA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0">
                <w:pPr>
                  <w:bidi w:val="1"/>
                  <w:rPr>
                    <w:rFonts w:ascii="David" w:cs="David" w:eastAsia="David" w:hAnsi="David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עידו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71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QAJ</w:t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bidi w:val="1"/>
        <w:spacing w:after="0" w:line="240" w:lineRule="auto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0" w:line="240" w:lineRule="auto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0" w:line="240" w:lineRule="auto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0" w:line="240" w:lineRule="auto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0" w:line="24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0" w:line="240" w:lineRule="auto"/>
        <w:jc w:val="center"/>
        <w:rPr>
          <w:rFonts w:ascii="David" w:cs="David" w:eastAsia="David" w:hAnsi="David"/>
          <w:color w:val="00b0f0"/>
          <w:sz w:val="40"/>
          <w:szCs w:val="40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0"/>
          <w:szCs w:val="40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0"/>
          <w:szCs w:val="40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0"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before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after="0" w:before="0" w:line="72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תכלול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הנושאים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נושאי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וסוגי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ושיטת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4">
      <w:pPr>
        <w:bidi w:val="1"/>
        <w:spacing w:after="0" w:before="0" w:line="72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ישמש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יפורטו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יוצאו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הפועל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להנחיות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0" w:before="0" w:line="72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0" w:line="72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1878012</wp:posOffset>
            </wp:positionH>
            <wp:positionV relativeFrom="paragraph">
              <wp:posOffset>364490</wp:posOffset>
            </wp:positionV>
            <wp:extent cx="1518285" cy="1686443"/>
            <wp:effectExtent b="0" l="0" r="0" t="0"/>
            <wp:wrapTopAndBottom distB="0" dist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340" l="3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686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0" w:line="240" w:lineRule="auto"/>
        <w:jc w:val="center"/>
        <w:rPr>
          <w:rFonts w:ascii="David" w:cs="David" w:eastAsia="David" w:hAnsi="David"/>
          <w:color w:val="00b0f0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ומטרתה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לפרסום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ומכירה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0" w:line="240" w:lineRule="auto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משתמשי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" w:line="24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משווקים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אנשיי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משרד</w:t>
      </w:r>
    </w:p>
    <w:p w:rsidR="00000000" w:rsidDel="00000000" w:rsidP="00000000" w:rsidRDefault="00000000" w:rsidRPr="00000000" w14:paraId="0000009D">
      <w:pPr>
        <w:bidi w:val="1"/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0" w:line="24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מורכבת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ממספר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מודעות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פרסום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מודעות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סביבך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שאהבתי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פרסום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סינון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חיפושים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אחרונים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קשר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bidi w:val="1"/>
        <w:spacing w:after="0" w:line="24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D">
      <w:pPr>
        <w:bidi w:val="1"/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0" w:line="240" w:lineRule="auto"/>
        <w:rPr>
          <w:rFonts w:ascii="David" w:cs="David" w:eastAsia="David" w:hAnsi="David"/>
          <w:color w:val="ff0000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פיצ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שעלו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לרשימת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הפיצ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המלאה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spacing w:after="0" w:line="240" w:lineRule="auto"/>
        <w:rPr>
          <w:rFonts w:ascii="David" w:cs="David" w:eastAsia="David" w:hAnsi="David"/>
          <w:color w:val="ff0000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חקירת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עולים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פיצ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שנראה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וניתן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להפריד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ולהתייחס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בנפרד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ממש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לקראת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סוף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לרשימת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הפיצ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נבדקו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ולציין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עלינו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הפיצ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בדקה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-90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נשאר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לחבר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תסריטי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עבדנו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color w:val="ff0000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spacing w:after="0" w:line="240" w:lineRule="auto"/>
        <w:rPr>
          <w:rFonts w:ascii="David" w:cs="David" w:eastAsia="David" w:hAnsi="David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עיקריות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" w:line="24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עשן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" w:line="24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ממשקים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שרידות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1"/>
        </w:rPr>
        <w:t xml:space="preserve">והתאוששות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נגישות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line="240" w:lineRule="auto"/>
        <w:rPr>
          <w:rFonts w:ascii="David" w:cs="David" w:eastAsia="David" w:hAnsi="David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line="240" w:lineRule="auto"/>
        <w:rPr>
          <w:rFonts w:ascii="David" w:cs="David" w:eastAsia="David" w:hAnsi="David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line="240" w:lineRule="auto"/>
        <w:rPr>
          <w:rFonts w:ascii="David" w:cs="David" w:eastAsia="David" w:hAnsi="David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line="240" w:lineRule="auto"/>
        <w:rPr>
          <w:rFonts w:ascii="David" w:cs="David" w:eastAsia="David" w:hAnsi="David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0" w:line="240" w:lineRule="auto"/>
        <w:jc w:val="center"/>
        <w:rPr>
          <w:rFonts w:ascii="David" w:cs="David" w:eastAsia="David" w:hAnsi="David"/>
          <w:color w:val="00b0f0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מונחים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ומושגים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האפיון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ומרכזיות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הכוללות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טעינה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עומסים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STP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נושאים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מפורטת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הסבבים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המוודאת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ידידותיות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: (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ולתפעל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7">
      <w:pPr>
        <w:bidi w:val="1"/>
        <w:spacing w:after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240" w:lineRule="auto"/>
        <w:ind w:left="0" w:right="0" w:firstLine="0"/>
        <w:jc w:val="center"/>
        <w:rPr>
          <w:rFonts w:ascii="David" w:cs="David" w:eastAsia="David" w:hAnsi="David"/>
          <w:b w:val="1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1"/>
        </w:rPr>
        <w:t xml:space="preserve">אסטרטגית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b0f0"/>
          <w:sz w:val="48"/>
          <w:szCs w:val="4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משאבים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אנשי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ישוריינו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לפרוייקט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תיווצר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יפוצל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ויבדק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QA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ואמצעים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זקוק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: 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EDGE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STP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יאושר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ומנהל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הפרוייקט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) . </w:t>
        <w:br w:type="textWrapping"/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ובהתבסס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יבנה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הבודק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הבכיר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 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אישורו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יבוצע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סבב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שבסופ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יוגש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שיבנה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וצוותו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ויעבור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אישורו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 </w:t>
        <w:br w:type="textWrapping"/>
        <w:br w:type="textWrapping"/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1"/>
        </w:rPr>
        <w:t xml:space="preserve">יבוצעו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jc w:val="left"/>
        <w:rPr>
          <w:rFonts w:ascii="David" w:cs="David" w:eastAsia="David" w:hAnsi="David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עשן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jc w:val="left"/>
        <w:rPr>
          <w:rFonts w:ascii="David" w:cs="David" w:eastAsia="David" w:hAnsi="David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שפיות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720" w:right="0" w:hanging="360"/>
        <w:jc w:val="left"/>
        <w:rPr>
          <w:rFonts w:ascii="David" w:cs="David" w:eastAsia="David" w:hAnsi="David"/>
          <w:b w:val="1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רגרסיה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360" w:lineRule="auto"/>
        <w:ind w:left="0" w:right="0" w:firstLine="0"/>
        <w:jc w:val="left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חקר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David" w:cs="David" w:eastAsia="David" w:hAnsi="Davi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Usability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GUI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Integration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Authorization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COMPATIBILITY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Accessibility 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הדדיות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בהלימה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STD</w:t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bidi w:val="1"/>
        <w:spacing w:after="0" w:line="360" w:lineRule="auto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יבוצעו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afterAutospacing="0" w:before="100" w:line="360" w:lineRule="auto"/>
        <w:ind w:left="720" w:right="0" w:hanging="36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.load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beforeAutospacing="0" w:line="360" w:lineRule="auto"/>
        <w:ind w:left="720" w:right="0" w:hanging="360"/>
        <w:jc w:val="left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stress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aintenance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בתשלום</w:t>
      </w:r>
      <w:r w:rsidDel="00000000" w:rsidR="00000000" w:rsidRPr="00000000">
        <w:rPr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קריטריונים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לתחילת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90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השפיות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שתוכננו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בוצעו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90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השפיות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בהצלחה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קריטריון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80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מבדיקות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ובינונית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ED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לבדיקות</w:t>
      </w:r>
    </w:p>
    <w:p w:rsidR="00000000" w:rsidDel="00000000" w:rsidP="00000000" w:rsidRDefault="00000000" w:rsidRPr="00000000" w14:paraId="000000EF">
      <w:pPr>
        <w:bidi w:val="1"/>
        <w:spacing w:after="0" w:line="24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spacing w:after="0" w:line="24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ישמשו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יישלפו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ממאגר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bidi w:val="1"/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הינם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שישלפו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המאגרים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הקיימים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after="0" w:line="24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after="0" w:line="24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after="0" w:lineRule="auto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0" w:lineRule="auto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after="0" w:lineRule="auto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טבלת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כיסוי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FB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780" w:tblpY="87.46875000000273"/>
        <w:bidiVisual w:val="1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.1847940865891"/>
        <w:gridCol w:w="2593.3051742344246"/>
        <w:gridCol w:w="1009.688489968321"/>
        <w:gridCol w:w="2933.4107708553324"/>
        <w:gridCol w:w="2933.4107708553324"/>
        <w:tblGridChange w:id="0">
          <w:tblGrid>
            <w:gridCol w:w="595.1847940865891"/>
            <w:gridCol w:w="2593.3051742344246"/>
            <w:gridCol w:w="1009.688489968321"/>
            <w:gridCol w:w="2933.4107708553324"/>
            <w:gridCol w:w="2933.4107708553324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FC">
            <w:pPr>
              <w:bidi w:val="1"/>
              <w:ind w:left="135" w:right="-220.39370078740092" w:firstLine="0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באפיון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FD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באפיון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FE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2"/>
                <w:szCs w:val="22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2"/>
                <w:szCs w:val="22"/>
                <w:rtl w:val="1"/>
              </w:rPr>
              <w:t xml:space="preserve">במסמך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2"/>
                <w:szCs w:val="22"/>
                <w:rtl w:val="1"/>
              </w:rPr>
              <w:t xml:space="preserve">הבדיקות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FF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הבדיקות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00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הבודק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2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יד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2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עסקים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03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7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סביבך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08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C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מודעות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שאהבתי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0D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קיריל</w:t>
            </w:r>
          </w:p>
        </w:tc>
      </w:tr>
      <w:tr>
        <w:trPr>
          <w:cantSplit w:val="0"/>
          <w:trHeight w:val="301.455078125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1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פרסום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מודעה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112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6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התראות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17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אייל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B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הרשמה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לאתר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1C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מריה</w:t>
            </w:r>
          </w:p>
        </w:tc>
      </w:tr>
      <w:tr>
        <w:trPr>
          <w:cantSplit w:val="0"/>
          <w:trHeight w:val="346.455078125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0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מוצרים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21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אייל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5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סינון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מוצרים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26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קיריל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A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חיפושים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אחרונים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fldChar w:fldCharType="begin"/>
              <w:instrText xml:space="preserve"> HYPERLINK "https://www.yad2.co.il/realestate/forsale"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  <w:tc>
          <w:tcPr/>
          <w:p w:rsidR="00000000" w:rsidDel="00000000" w:rsidP="00000000" w:rsidRDefault="00000000" w:rsidRPr="00000000" w14:paraId="0000012C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אייל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0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פוטר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31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מריה</w:t>
            </w:r>
          </w:p>
        </w:tc>
      </w:tr>
      <w:tr>
        <w:trPr>
          <w:cantSplit w:val="0"/>
          <w:trHeight w:val="301.455078125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5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צרו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קשר</w:t>
            </w:r>
            <w:r w:rsidDel="00000000" w:rsidR="00000000" w:rsidRPr="00000000">
              <w:fldChar w:fldCharType="begin"/>
              <w:instrText xml:space="preserve"> HYPERLINK "https://www.yad2.co.il/realestate/commercial"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  <w:tc>
          <w:tcPr/>
          <w:p w:rsidR="00000000" w:rsidDel="00000000" w:rsidP="00000000" w:rsidRDefault="00000000" w:rsidRPr="00000000" w14:paraId="00000137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עידו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B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בסביבה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שלך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מיקום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fldChar w:fldCharType="begin"/>
              <w:instrText xml:space="preserve"> HYPERLINK "https://www.yad2.co.il/products/businesses-for-sale?category=37"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  <w:tc>
          <w:tcPr/>
          <w:p w:rsidR="00000000" w:rsidDel="00000000" w:rsidP="00000000" w:rsidRDefault="00000000" w:rsidRPr="00000000" w14:paraId="0000013D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41">
            <w:pPr>
              <w:bidi w:val="1"/>
              <w:spacing w:before="0" w:lineRule="auto"/>
              <w:ind w:right="-220.3937007874009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כונס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נכסים</w:t>
            </w:r>
          </w:p>
        </w:tc>
        <w:tc>
          <w:tcPr/>
          <w:p w:rsidR="00000000" w:rsidDel="00000000" w:rsidP="00000000" w:rsidRDefault="00000000" w:rsidRPr="00000000" w14:paraId="00000142">
            <w:pPr>
              <w:bidi w:val="1"/>
              <w:ind w:right="-220.39370078740092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bidi w:val="1"/>
              <w:ind w:right="-220.39370078740092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Fonts w:ascii="David" w:cs="David" w:eastAsia="David" w:hAnsi="David"/>
                <w:sz w:val="22"/>
                <w:szCs w:val="22"/>
                <w:rtl w:val="1"/>
              </w:rPr>
              <w:t xml:space="preserve">מריה</w:t>
            </w:r>
          </w:p>
        </w:tc>
      </w:tr>
    </w:tbl>
    <w:p w:rsidR="00000000" w:rsidDel="00000000" w:rsidP="00000000" w:rsidRDefault="00000000" w:rsidRPr="00000000" w14:paraId="00000145">
      <w:pPr>
        <w:bidi w:val="1"/>
        <w:spacing w:after="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1806575</wp:posOffset>
            </wp:positionH>
            <wp:positionV relativeFrom="paragraph">
              <wp:posOffset>248284</wp:posOffset>
            </wp:positionV>
            <wp:extent cx="1661160" cy="2284095"/>
            <wp:effectExtent b="0" l="0" r="0" t="0"/>
            <wp:wrapTopAndBottom distB="0" distT="0"/>
            <wp:docPr id="19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284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דיווח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וניהול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תקלות</w:t>
      </w:r>
    </w:p>
    <w:p w:rsidR="00000000" w:rsidDel="00000000" w:rsidP="00000000" w:rsidRDefault="00000000" w:rsidRPr="00000000" w14:paraId="00000153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וניהול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התקלות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55">
      <w:pPr>
        <w:bidi w:val="1"/>
        <w:spacing w:after="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סיווג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התקלות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bidi w:val="1"/>
        <w:spacing w:after="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bidi w:val="1"/>
        <w:spacing w:after="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תואמים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הבודק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bidi w:val="1"/>
        <w:spacing w:after="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מספיק</w:t>
      </w:r>
    </w:p>
    <w:p w:rsidR="00000000" w:rsidDel="00000000" w:rsidP="00000000" w:rsidRDefault="00000000" w:rsidRPr="00000000" w14:paraId="00000159">
      <w:pPr>
        <w:bidi w:val="1"/>
        <w:spacing w:after="0" w:line="240" w:lineRule="auto"/>
        <w:ind w:right="-902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המתגלות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מתועדות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 </w:t>
      </w:r>
    </w:p>
    <w:p w:rsidR="00000000" w:rsidDel="00000000" w:rsidP="00000000" w:rsidRDefault="00000000" w:rsidRPr="00000000" w14:paraId="0000015A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bidi w:val="1"/>
        <w:spacing w:after="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bidi w:val="1"/>
        <w:spacing w:after="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עיסקי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Around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bidi w:val="1"/>
        <w:spacing w:after="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עיסקי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Around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עיסקי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bidi w:val="1"/>
        <w:spacing w:after="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לתפקוד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5F">
      <w:pPr>
        <w:bidi w:val="1"/>
        <w:spacing w:after="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3.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תיעדוף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התקלה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Priority </w:t>
      </w:r>
    </w:p>
    <w:p w:rsidR="00000000" w:rsidDel="00000000" w:rsidP="00000000" w:rsidRDefault="00000000" w:rsidRPr="00000000" w14:paraId="00000160">
      <w:pPr>
        <w:bidi w:val="1"/>
        <w:spacing w:after="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קביעת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לתקלה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Responsible</w:t>
      </w:r>
    </w:p>
    <w:p w:rsidR="00000000" w:rsidDel="00000000" w:rsidP="00000000" w:rsidRDefault="00000000" w:rsidRPr="00000000" w14:paraId="00000161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יירשמו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STR</w:t>
      </w:r>
    </w:p>
    <w:p w:rsidR="00000000" w:rsidDel="00000000" w:rsidP="00000000" w:rsidRDefault="00000000" w:rsidRPr="00000000" w14:paraId="00000162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-652779</wp:posOffset>
            </wp:positionH>
            <wp:positionV relativeFrom="paragraph">
              <wp:posOffset>17780</wp:posOffset>
            </wp:positionV>
            <wp:extent cx="5894070" cy="2716530"/>
            <wp:effectExtent b="0" l="0" r="0" t="0"/>
            <wp:wrapSquare wrapText="bothSides" distB="0" distT="0" distL="114300" distR="114300"/>
            <wp:docPr descr="C:\Users\barbr\Desktop\5.png" id="14" name="image5.png"/>
            <a:graphic>
              <a:graphicData uri="http://schemas.openxmlformats.org/drawingml/2006/picture">
                <pic:pic>
                  <pic:nvPicPr>
                    <pic:cNvPr descr="C:\Users\barbr\Desktop\5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16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5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-195579</wp:posOffset>
            </wp:positionH>
            <wp:positionV relativeFrom="paragraph">
              <wp:posOffset>20320</wp:posOffset>
            </wp:positionV>
            <wp:extent cx="5629910" cy="4279265"/>
            <wp:effectExtent b="0" l="0" r="0" t="0"/>
            <wp:wrapSquare wrapText="bothSides" distB="0" distT="0" distL="114300" distR="114300"/>
            <wp:docPr descr="C:\Users\barbr\Desktop\ללא שם.png" id="15" name="image3.png"/>
            <a:graphic>
              <a:graphicData uri="http://schemas.openxmlformats.org/drawingml/2006/picture">
                <pic:pic>
                  <pic:nvPicPr>
                    <pic:cNvPr descr="C:\Users\barbr\Desktop\ללא שם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4279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C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spacing w:after="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spacing w:after="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סיכונים</w:t>
      </w:r>
    </w:p>
    <w:p w:rsidR="00000000" w:rsidDel="00000000" w:rsidP="00000000" w:rsidRDefault="00000000" w:rsidRPr="00000000" w14:paraId="0000017B">
      <w:pPr>
        <w:bidi w:val="1"/>
        <w:spacing w:after="0" w:lineRule="auto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page" w:horzAnchor="margin" w:tblpXSpec="center" w:tblpY="3361"/>
        <w:bidiVisual w:val="1"/>
        <w:tblW w:w="111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"/>
        <w:gridCol w:w="1310"/>
        <w:gridCol w:w="886"/>
        <w:gridCol w:w="564"/>
        <w:gridCol w:w="704"/>
        <w:gridCol w:w="2264"/>
        <w:gridCol w:w="847"/>
        <w:gridCol w:w="2192"/>
        <w:gridCol w:w="910"/>
        <w:gridCol w:w="984"/>
        <w:tblGridChange w:id="0">
          <w:tblGrid>
            <w:gridCol w:w="477"/>
            <w:gridCol w:w="1310"/>
            <w:gridCol w:w="886"/>
            <w:gridCol w:w="564"/>
            <w:gridCol w:w="704"/>
            <w:gridCol w:w="2264"/>
            <w:gridCol w:w="847"/>
            <w:gridCol w:w="2192"/>
            <w:gridCol w:w="910"/>
            <w:gridCol w:w="984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17C">
            <w:pPr>
              <w:bidi w:val="1"/>
              <w:spacing w:line="259" w:lineRule="auto"/>
              <w:jc w:val="center"/>
              <w:rPr>
                <w:rFonts w:ascii="David" w:cs="David" w:eastAsia="David" w:hAnsi="Davi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7D">
            <w:pPr>
              <w:bidi w:val="1"/>
              <w:spacing w:line="259" w:lineRule="auto"/>
              <w:jc w:val="center"/>
              <w:rPr>
                <w:rFonts w:ascii="David" w:cs="David" w:eastAsia="David" w:hAnsi="Davi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סיכון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7E">
            <w:pPr>
              <w:bidi w:val="1"/>
              <w:spacing w:line="259" w:lineRule="auto"/>
              <w:jc w:val="center"/>
              <w:rPr>
                <w:rFonts w:ascii="David" w:cs="David" w:eastAsia="David" w:hAnsi="Davi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סיכוי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7F">
            <w:pPr>
              <w:bidi w:val="1"/>
              <w:spacing w:line="259" w:lineRule="auto"/>
              <w:jc w:val="center"/>
              <w:rPr>
                <w:rFonts w:ascii="David" w:cs="David" w:eastAsia="David" w:hAnsi="Davi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נזק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80">
            <w:pPr>
              <w:bidi w:val="1"/>
              <w:spacing w:line="259" w:lineRule="auto"/>
              <w:jc w:val="center"/>
              <w:rPr>
                <w:rFonts w:ascii="David" w:cs="David" w:eastAsia="David" w:hAnsi="Davi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סיכון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81">
            <w:pPr>
              <w:bidi w:val="1"/>
              <w:spacing w:line="259" w:lineRule="auto"/>
              <w:jc w:val="center"/>
              <w:rPr>
                <w:rFonts w:ascii="David" w:cs="David" w:eastAsia="David" w:hAnsi="Davi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הנזק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82">
            <w:pPr>
              <w:bidi w:val="1"/>
              <w:spacing w:line="259" w:lineRule="auto"/>
              <w:jc w:val="center"/>
              <w:rPr>
                <w:rFonts w:ascii="David" w:cs="David" w:eastAsia="David" w:hAnsi="Davi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פעילות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83">
            <w:pPr>
              <w:bidi w:val="1"/>
              <w:spacing w:line="259" w:lineRule="auto"/>
              <w:jc w:val="center"/>
              <w:rPr>
                <w:rFonts w:ascii="David" w:cs="David" w:eastAsia="David" w:hAnsi="Davi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84">
            <w:pPr>
              <w:bidi w:val="1"/>
              <w:spacing w:line="259" w:lineRule="auto"/>
              <w:jc w:val="center"/>
              <w:rPr>
                <w:rFonts w:ascii="David" w:cs="David" w:eastAsia="David" w:hAnsi="Davi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אחראי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185">
            <w:pPr>
              <w:bidi w:val="1"/>
              <w:spacing w:line="259" w:lineRule="auto"/>
              <w:jc w:val="center"/>
              <w:rPr>
                <w:rFonts w:ascii="David" w:cs="David" w:eastAsia="David" w:hAnsi="David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יעד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bidi w:val="1"/>
              <w:jc w:val="center"/>
              <w:rPr>
                <w:rFonts w:ascii="David" w:cs="David" w:eastAsia="David" w:hAnsi="Davi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1=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ידוע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ועומד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להתממש</w:t>
            </w:r>
          </w:p>
          <w:p w:rsidR="00000000" w:rsidDel="00000000" w:rsidP="00000000" w:rsidRDefault="00000000" w:rsidRPr="00000000" w14:paraId="00000189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0.5 = 50%</w:t>
            </w:r>
          </w:p>
        </w:tc>
        <w:tc>
          <w:tcPr/>
          <w:p w:rsidR="00000000" w:rsidDel="00000000" w:rsidP="00000000" w:rsidRDefault="00000000" w:rsidRPr="00000000" w14:paraId="0000018A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1-10</w:t>
            </w:r>
          </w:p>
        </w:tc>
        <w:tc>
          <w:tcPr/>
          <w:p w:rsidR="00000000" w:rsidDel="00000000" w:rsidP="00000000" w:rsidRDefault="00000000" w:rsidRPr="00000000" w14:paraId="0000018B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סיכוי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כפול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נזק</w:t>
            </w:r>
          </w:p>
        </w:tc>
        <w:tc>
          <w:tcPr/>
          <w:p w:rsidR="00000000" w:rsidDel="00000000" w:rsidP="00000000" w:rsidRDefault="00000000" w:rsidRPr="00000000" w14:paraId="0000018C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מה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יקרה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בקרות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הסיכון</w:t>
            </w:r>
          </w:p>
        </w:tc>
        <w:tc>
          <w:tcPr/>
          <w:p w:rsidR="00000000" w:rsidDel="00000000" w:rsidP="00000000" w:rsidRDefault="00000000" w:rsidRPr="00000000" w14:paraId="0000018D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גידור</w:t>
            </w:r>
          </w:p>
          <w:p w:rsidR="00000000" w:rsidDel="00000000" w:rsidP="00000000" w:rsidRDefault="00000000" w:rsidRPr="00000000" w14:paraId="0000018E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ניטור</w:t>
            </w:r>
          </w:p>
          <w:p w:rsidR="00000000" w:rsidDel="00000000" w:rsidP="00000000" w:rsidRDefault="00000000" w:rsidRPr="00000000" w14:paraId="0000018F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קבלה</w:t>
            </w:r>
          </w:p>
        </w:tc>
        <w:tc>
          <w:tcPr/>
          <w:p w:rsidR="00000000" w:rsidDel="00000000" w:rsidP="00000000" w:rsidRDefault="00000000" w:rsidRPr="00000000" w14:paraId="00000190">
            <w:pPr>
              <w:bidi w:val="1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תיאור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פעולת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rtl w:val="1"/>
              </w:rPr>
              <w:t xml:space="preserve">המנע</w:t>
            </w:r>
          </w:p>
        </w:tc>
        <w:tc>
          <w:tcPr/>
          <w:p w:rsidR="00000000" w:rsidDel="00000000" w:rsidP="00000000" w:rsidRDefault="00000000" w:rsidRPr="00000000" w14:paraId="00000191">
            <w:pPr>
              <w:bidi w:val="1"/>
              <w:jc w:val="center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bidi w:val="1"/>
              <w:rPr>
                <w:rFonts w:ascii="David" w:cs="David" w:eastAsia="David" w:hAnsi="Davi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bidi w:val="1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4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לאינטרנט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עובד</w:t>
            </w:r>
          </w:p>
        </w:tc>
        <w:tc>
          <w:tcPr/>
          <w:p w:rsidR="00000000" w:rsidDel="00000000" w:rsidP="00000000" w:rsidRDefault="00000000" w:rsidRPr="00000000" w14:paraId="00000195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96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7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8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ברמת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משתמש</w:t>
            </w:r>
          </w:p>
        </w:tc>
        <w:tc>
          <w:tcPr/>
          <w:p w:rsidR="00000000" w:rsidDel="00000000" w:rsidP="00000000" w:rsidRDefault="00000000" w:rsidRPr="00000000" w14:paraId="00000199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ניתור</w:t>
            </w:r>
          </w:p>
        </w:tc>
        <w:tc>
          <w:tcPr/>
          <w:p w:rsidR="00000000" w:rsidDel="00000000" w:rsidP="00000000" w:rsidRDefault="00000000" w:rsidRPr="00000000" w14:paraId="0000019A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19B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ספק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חיצוני</w:t>
            </w:r>
          </w:p>
        </w:tc>
        <w:tc>
          <w:tcPr/>
          <w:p w:rsidR="00000000" w:rsidDel="00000000" w:rsidP="00000000" w:rsidRDefault="00000000" w:rsidRPr="00000000" w14:paraId="0000019C">
            <w:pPr>
              <w:bidi w:val="1"/>
              <w:rPr>
                <w:rFonts w:ascii="David" w:cs="David" w:eastAsia="David" w:hAnsi="Davi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bidi w:val="1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E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בודקים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חדשים</w:t>
            </w:r>
          </w:p>
        </w:tc>
        <w:tc>
          <w:tcPr/>
          <w:p w:rsidR="00000000" w:rsidDel="00000000" w:rsidP="00000000" w:rsidRDefault="00000000" w:rsidRPr="00000000" w14:paraId="0000019F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1A0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1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1A2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נמוכה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לקויה</w:t>
            </w:r>
          </w:p>
        </w:tc>
        <w:tc>
          <w:tcPr/>
          <w:p w:rsidR="00000000" w:rsidDel="00000000" w:rsidP="00000000" w:rsidRDefault="00000000" w:rsidRPr="00000000" w14:paraId="000001A3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גידור</w:t>
            </w:r>
          </w:p>
        </w:tc>
        <w:tc>
          <w:tcPr/>
          <w:p w:rsidR="00000000" w:rsidDel="00000000" w:rsidP="00000000" w:rsidRDefault="00000000" w:rsidRPr="00000000" w14:paraId="000001A4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מציאת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מומחה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שילווה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הפרוייקט</w:t>
            </w:r>
          </w:p>
        </w:tc>
        <w:tc>
          <w:tcPr/>
          <w:p w:rsidR="00000000" w:rsidDel="00000000" w:rsidP="00000000" w:rsidRDefault="00000000" w:rsidRPr="00000000" w14:paraId="000001A5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bidi w:val="1"/>
              <w:rPr>
                <w:rFonts w:ascii="David" w:cs="David" w:eastAsia="David" w:hAnsi="Davi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bidi w:val="1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8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נפילת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שרת</w:t>
            </w:r>
          </w:p>
        </w:tc>
        <w:tc>
          <w:tcPr/>
          <w:p w:rsidR="00000000" w:rsidDel="00000000" w:rsidP="00000000" w:rsidRDefault="00000000" w:rsidRPr="00000000" w14:paraId="000001A9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AA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B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C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להתחבר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ולשלוף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נתונים</w:t>
            </w:r>
          </w:p>
        </w:tc>
        <w:tc>
          <w:tcPr/>
          <w:p w:rsidR="00000000" w:rsidDel="00000000" w:rsidP="00000000" w:rsidRDefault="00000000" w:rsidRPr="00000000" w14:paraId="000001AD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ניתור</w:t>
            </w:r>
          </w:p>
        </w:tc>
        <w:tc>
          <w:tcPr/>
          <w:p w:rsidR="00000000" w:rsidDel="00000000" w:rsidP="00000000" w:rsidRDefault="00000000" w:rsidRPr="00000000" w14:paraId="000001AE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ספק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חיצוני</w:t>
            </w:r>
          </w:p>
        </w:tc>
        <w:tc>
          <w:tcPr/>
          <w:p w:rsidR="00000000" w:rsidDel="00000000" w:rsidP="00000000" w:rsidRDefault="00000000" w:rsidRPr="00000000" w14:paraId="000001B0">
            <w:pPr>
              <w:bidi w:val="1"/>
              <w:rPr>
                <w:rFonts w:ascii="David" w:cs="David" w:eastAsia="David" w:hAnsi="Davi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bidi w:val="1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2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חופשות</w:t>
            </w:r>
          </w:p>
        </w:tc>
        <w:tc>
          <w:tcPr/>
          <w:p w:rsidR="00000000" w:rsidDel="00000000" w:rsidP="00000000" w:rsidRDefault="00000000" w:rsidRPr="00000000" w14:paraId="000001B3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B4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B5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B6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טיסה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לחו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</w:t>
            </w:r>
          </w:p>
        </w:tc>
        <w:tc>
          <w:tcPr/>
          <w:p w:rsidR="00000000" w:rsidDel="00000000" w:rsidP="00000000" w:rsidRDefault="00000000" w:rsidRPr="00000000" w14:paraId="000001B7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גידור</w:t>
            </w:r>
          </w:p>
        </w:tc>
        <w:tc>
          <w:tcPr/>
          <w:p w:rsidR="00000000" w:rsidDel="00000000" w:rsidP="00000000" w:rsidRDefault="00000000" w:rsidRPr="00000000" w14:paraId="000001B8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מציאת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מחליף</w:t>
            </w:r>
          </w:p>
        </w:tc>
        <w:tc>
          <w:tcPr/>
          <w:p w:rsidR="00000000" w:rsidDel="00000000" w:rsidP="00000000" w:rsidRDefault="00000000" w:rsidRPr="00000000" w14:paraId="000001B9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bidi w:val="1"/>
              <w:rPr>
                <w:rFonts w:ascii="David" w:cs="David" w:eastAsia="David" w:hAnsi="Davi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bidi w:val="1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C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חלש</w:t>
            </w:r>
          </w:p>
        </w:tc>
        <w:tc>
          <w:tcPr/>
          <w:p w:rsidR="00000000" w:rsidDel="00000000" w:rsidP="00000000" w:rsidRDefault="00000000" w:rsidRPr="00000000" w14:paraId="000001BD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BE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F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0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קריסת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המערכת</w:t>
            </w:r>
          </w:p>
        </w:tc>
        <w:tc>
          <w:tcPr/>
          <w:p w:rsidR="00000000" w:rsidDel="00000000" w:rsidP="00000000" w:rsidRDefault="00000000" w:rsidRPr="00000000" w14:paraId="000001C1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גידור</w:t>
            </w:r>
          </w:p>
        </w:tc>
        <w:tc>
          <w:tcPr/>
          <w:p w:rsidR="00000000" w:rsidDel="00000000" w:rsidP="00000000" w:rsidRDefault="00000000" w:rsidRPr="00000000" w14:paraId="000001C2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הוספת</w:t>
            </w:r>
          </w:p>
          <w:p w:rsidR="00000000" w:rsidDel="00000000" w:rsidP="00000000" w:rsidRDefault="00000000" w:rsidRPr="00000000" w14:paraId="000001C3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שרתים</w:t>
            </w:r>
          </w:p>
        </w:tc>
        <w:tc>
          <w:tcPr/>
          <w:p w:rsidR="00000000" w:rsidDel="00000000" w:rsidP="00000000" w:rsidRDefault="00000000" w:rsidRPr="00000000" w14:paraId="000001C4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ספק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חיצוני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bidi w:val="1"/>
              <w:rPr>
                <w:rFonts w:ascii="David" w:cs="David" w:eastAsia="David" w:hAnsi="Davi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bidi w:val="1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7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מתפטר</w:t>
            </w:r>
          </w:p>
        </w:tc>
        <w:tc>
          <w:tcPr/>
          <w:p w:rsidR="00000000" w:rsidDel="00000000" w:rsidP="00000000" w:rsidRDefault="00000000" w:rsidRPr="00000000" w14:paraId="000001C8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C9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A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B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פגיעה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במורל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1CC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ניטור</w:t>
            </w:r>
          </w:p>
        </w:tc>
        <w:tc>
          <w:tcPr/>
          <w:p w:rsidR="00000000" w:rsidDel="00000000" w:rsidP="00000000" w:rsidRDefault="00000000" w:rsidRPr="00000000" w14:paraId="000001CD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הבאת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יציב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bidi w:val="1"/>
              <w:rPr>
                <w:rFonts w:ascii="David" w:cs="David" w:eastAsia="David" w:hAnsi="Davi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bidi w:val="1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1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בודקים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מנוסים</w:t>
            </w:r>
          </w:p>
        </w:tc>
        <w:tc>
          <w:tcPr/>
          <w:p w:rsidR="00000000" w:rsidDel="00000000" w:rsidP="00000000" w:rsidRDefault="00000000" w:rsidRPr="00000000" w14:paraId="000001D2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D3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4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5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עמידה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בלוח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הזמנים</w:t>
            </w:r>
          </w:p>
        </w:tc>
        <w:tc>
          <w:tcPr/>
          <w:p w:rsidR="00000000" w:rsidDel="00000000" w:rsidP="00000000" w:rsidRDefault="00000000" w:rsidRPr="00000000" w14:paraId="000001D6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גידור</w:t>
            </w:r>
          </w:p>
        </w:tc>
        <w:tc>
          <w:tcPr/>
          <w:p w:rsidR="00000000" w:rsidDel="00000000" w:rsidP="00000000" w:rsidRDefault="00000000" w:rsidRPr="00000000" w14:paraId="000001D7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הבאת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עובדים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מנוסים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bidi w:val="1"/>
              <w:rPr>
                <w:rFonts w:ascii="David" w:cs="David" w:eastAsia="David" w:hAnsi="Davi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bidi w:val="1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DB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עמידה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בלוח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הזמנים</w:t>
            </w:r>
          </w:p>
        </w:tc>
        <w:tc>
          <w:tcPr/>
          <w:p w:rsidR="00000000" w:rsidDel="00000000" w:rsidP="00000000" w:rsidRDefault="00000000" w:rsidRPr="00000000" w14:paraId="000001DC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D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E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F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לקוח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מרוצה</w:t>
            </w:r>
          </w:p>
        </w:tc>
        <w:tc>
          <w:tcPr/>
          <w:p w:rsidR="00000000" w:rsidDel="00000000" w:rsidP="00000000" w:rsidRDefault="00000000" w:rsidRPr="00000000" w14:paraId="000001E0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גידור</w:t>
            </w:r>
          </w:p>
        </w:tc>
        <w:tc>
          <w:tcPr/>
          <w:p w:rsidR="00000000" w:rsidDel="00000000" w:rsidP="00000000" w:rsidRDefault="00000000" w:rsidRPr="00000000" w14:paraId="000001E1">
            <w:pPr>
              <w:bidi w:val="1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התנהלות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נכונה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ראש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bidi w:val="1"/>
              <w:rPr>
                <w:rFonts w:ascii="David" w:cs="David" w:eastAsia="David" w:hAnsi="Davi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bidi w:val="1"/>
        <w:spacing w:after="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David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0"/>
      </w:rPr>
      <w:t xml:space="preserve">STP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מערכת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לניהול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מחסן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95d2de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81031" cy="581031"/>
          <wp:effectExtent b="0" l="0" r="0" t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031" cy="58103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►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►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►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►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►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►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►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►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David" w:cs="David" w:eastAsia="David" w:hAnsi="David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>
        <w:bidi w:val="1"/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0b4c8" w:space="0" w:sz="24" w:val="single"/>
        <w:left w:color="50b4c8" w:space="0" w:sz="24" w:val="single"/>
        <w:bottom w:color="50b4c8" w:space="0" w:sz="24" w:val="single"/>
        <w:right w:color="50b4c8" w:space="0" w:sz="24" w:val="single"/>
      </w:pBdr>
      <w:shd w:fill="50b4c8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cf0f4" w:space="0" w:sz="24" w:val="single"/>
        <w:left w:color="dcf0f4" w:space="0" w:sz="24" w:val="single"/>
        <w:bottom w:color="dcf0f4" w:space="0" w:sz="24" w:val="single"/>
        <w:right w:color="dcf0f4" w:space="0" w:sz="24" w:val="single"/>
      </w:pBdr>
      <w:shd w:fill="dcf0f4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0b4c8" w:space="2" w:sz="6" w:val="single"/>
      </w:pBdr>
      <w:spacing w:after="0" w:before="300" w:lineRule="auto"/>
    </w:pPr>
    <w:rPr>
      <w:smallCaps w:val="1"/>
      <w:color w:val="215d6a"/>
    </w:rPr>
  </w:style>
  <w:style w:type="paragraph" w:styleId="Heading4">
    <w:name w:val="heading 4"/>
    <w:basedOn w:val="Normal"/>
    <w:next w:val="Normal"/>
    <w:pPr>
      <w:pBdr>
        <w:top w:color="50b4c8" w:space="2" w:sz="6" w:val="dotted"/>
      </w:pBdr>
      <w:spacing w:after="0" w:before="200" w:lineRule="auto"/>
    </w:pPr>
    <w:rPr>
      <w:smallCaps w:val="1"/>
      <w:color w:val="328d9f"/>
    </w:rPr>
  </w:style>
  <w:style w:type="paragraph" w:styleId="Heading5">
    <w:name w:val="heading 5"/>
    <w:basedOn w:val="Normal"/>
    <w:next w:val="Normal"/>
    <w:pPr>
      <w:pBdr>
        <w:bottom w:color="50b4c8" w:space="1" w:sz="6" w:val="single"/>
      </w:pBdr>
      <w:spacing w:after="0" w:before="200" w:lineRule="auto"/>
    </w:pPr>
    <w:rPr>
      <w:smallCaps w:val="1"/>
      <w:color w:val="328d9f"/>
    </w:rPr>
  </w:style>
  <w:style w:type="paragraph" w:styleId="Heading6">
    <w:name w:val="heading 6"/>
    <w:basedOn w:val="Normal"/>
    <w:next w:val="Normal"/>
    <w:pPr>
      <w:pBdr>
        <w:bottom w:color="50b4c8" w:space="1" w:sz="6" w:val="dotted"/>
      </w:pBdr>
      <w:spacing w:after="0" w:before="200" w:lineRule="auto"/>
    </w:pPr>
    <w:rPr>
      <w:smallCaps w:val="1"/>
      <w:color w:val="328d9f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0b4c8"/>
      <w:sz w:val="52"/>
      <w:szCs w:val="52"/>
    </w:rPr>
  </w:style>
  <w:style w:type="paragraph" w:styleId="a" w:default="1">
    <w:name w:val="Normal"/>
    <w:qFormat w:val="1"/>
    <w:rsid w:val="008F5A42"/>
  </w:style>
  <w:style w:type="paragraph" w:styleId="1">
    <w:name w:val="heading 1"/>
    <w:basedOn w:val="a"/>
    <w:next w:val="a"/>
    <w:link w:val="10"/>
    <w:uiPriority w:val="9"/>
    <w:qFormat w:val="1"/>
    <w:rsid w:val="008F5A42"/>
    <w:pPr>
      <w:pBdr>
        <w:top w:color="50b4c8" w:space="0" w:sz="24" w:themeColor="accent1" w:val="single"/>
        <w:left w:color="50b4c8" w:space="0" w:sz="24" w:themeColor="accent1" w:val="single"/>
        <w:bottom w:color="50b4c8" w:space="0" w:sz="24" w:themeColor="accent1" w:val="single"/>
        <w:right w:color="50b4c8" w:space="0" w:sz="24" w:themeColor="accent1" w:val="single"/>
      </w:pBdr>
      <w:shd w:color="auto" w:fill="50b4c8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8F5A42"/>
    <w:pPr>
      <w:pBdr>
        <w:top w:color="dceff4" w:space="0" w:sz="24" w:themeColor="accent1" w:themeTint="000033" w:val="single"/>
        <w:left w:color="dceff4" w:space="0" w:sz="24" w:themeColor="accent1" w:themeTint="000033" w:val="single"/>
        <w:bottom w:color="dceff4" w:space="0" w:sz="24" w:themeColor="accent1" w:themeTint="000033" w:val="single"/>
        <w:right w:color="dceff4" w:space="0" w:sz="24" w:themeColor="accent1" w:themeTint="000033" w:val="single"/>
      </w:pBdr>
      <w:shd w:color="auto" w:fill="dceff4" w:themeFill="accent1" w:themeFillTint="000033" w:val="clear"/>
      <w:spacing w:after="0"/>
      <w:outlineLvl w:val="1"/>
    </w:pPr>
    <w:rPr>
      <w:caps w:val="1"/>
      <w:spacing w:val="15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8F5A42"/>
    <w:pPr>
      <w:pBdr>
        <w:top w:color="50b4c8" w:space="2" w:sz="6" w:themeColor="accent1" w:val="single"/>
      </w:pBdr>
      <w:spacing w:after="0" w:before="300"/>
      <w:outlineLvl w:val="2"/>
    </w:pPr>
    <w:rPr>
      <w:caps w:val="1"/>
      <w:color w:val="215d6a" w:themeColor="accent1" w:themeShade="00007F"/>
      <w:spacing w:val="15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8F5A42"/>
    <w:pPr>
      <w:pBdr>
        <w:top w:color="50b4c8" w:space="2" w:sz="6" w:themeColor="accent1" w:val="dotted"/>
      </w:pBdr>
      <w:spacing w:after="0" w:before="200"/>
      <w:outlineLvl w:val="3"/>
    </w:pPr>
    <w:rPr>
      <w:caps w:val="1"/>
      <w:color w:val="328d9f" w:themeColor="accent1" w:themeShade="0000BF"/>
      <w:spacing w:val="10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8F5A42"/>
    <w:pPr>
      <w:pBdr>
        <w:bottom w:color="50b4c8" w:space="1" w:sz="6" w:themeColor="accent1" w:val="single"/>
      </w:pBdr>
      <w:spacing w:after="0" w:before="200"/>
      <w:outlineLvl w:val="4"/>
    </w:pPr>
    <w:rPr>
      <w:caps w:val="1"/>
      <w:color w:val="328d9f" w:themeColor="accent1" w:themeShade="0000BF"/>
      <w:spacing w:val="10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8F5A42"/>
    <w:pPr>
      <w:pBdr>
        <w:bottom w:color="50b4c8" w:space="1" w:sz="6" w:themeColor="accent1" w:val="dotted"/>
      </w:pBdr>
      <w:spacing w:after="0" w:before="200"/>
      <w:outlineLvl w:val="5"/>
    </w:pPr>
    <w:rPr>
      <w:caps w:val="1"/>
      <w:color w:val="328d9f" w:themeColor="accent1" w:themeShade="0000BF"/>
      <w:spacing w:val="1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8F5A42"/>
    <w:pPr>
      <w:spacing w:after="0" w:before="200"/>
      <w:outlineLvl w:val="6"/>
    </w:pPr>
    <w:rPr>
      <w:caps w:val="1"/>
      <w:color w:val="328d9f" w:themeColor="accent1" w:themeShade="0000BF"/>
      <w:spacing w:val="1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8F5A42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8F5A42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F1BD4"/>
    <w:pPr>
      <w:ind w:left="720"/>
      <w:contextualSpacing w:val="1"/>
    </w:pPr>
  </w:style>
  <w:style w:type="table" w:styleId="a4">
    <w:name w:val="Table Grid"/>
    <w:basedOn w:val="a1"/>
    <w:uiPriority w:val="39"/>
    <w:rsid w:val="00BF25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a6"/>
    <w:uiPriority w:val="99"/>
    <w:unhideWhenUsed w:val="1"/>
    <w:rsid w:val="00586CCD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עליונה תו"/>
    <w:basedOn w:val="a0"/>
    <w:link w:val="a5"/>
    <w:uiPriority w:val="99"/>
    <w:rsid w:val="00586CCD"/>
  </w:style>
  <w:style w:type="paragraph" w:styleId="a7">
    <w:name w:val="footer"/>
    <w:basedOn w:val="a"/>
    <w:link w:val="a8"/>
    <w:uiPriority w:val="99"/>
    <w:unhideWhenUsed w:val="1"/>
    <w:rsid w:val="00586CCD"/>
    <w:pPr>
      <w:tabs>
        <w:tab w:val="center" w:pos="4153"/>
        <w:tab w:val="right" w:pos="8306"/>
      </w:tabs>
      <w:spacing w:after="0" w:line="240" w:lineRule="auto"/>
    </w:pPr>
  </w:style>
  <w:style w:type="character" w:styleId="a8" w:customStyle="1">
    <w:name w:val="כותרת תחתונה תו"/>
    <w:basedOn w:val="a0"/>
    <w:link w:val="a7"/>
    <w:uiPriority w:val="99"/>
    <w:rsid w:val="00586CCD"/>
  </w:style>
  <w:style w:type="paragraph" w:styleId="a9">
    <w:name w:val="Balloon Text"/>
    <w:basedOn w:val="a"/>
    <w:link w:val="aa"/>
    <w:uiPriority w:val="99"/>
    <w:semiHidden w:val="1"/>
    <w:unhideWhenUsed w:val="1"/>
    <w:rsid w:val="00EF52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טקסט בלונים תו"/>
    <w:basedOn w:val="a0"/>
    <w:link w:val="a9"/>
    <w:uiPriority w:val="99"/>
    <w:semiHidden w:val="1"/>
    <w:rsid w:val="00EF5289"/>
    <w:rPr>
      <w:rFonts w:ascii="Tahoma" w:cs="Tahoma" w:hAnsi="Tahoma"/>
      <w:sz w:val="16"/>
      <w:szCs w:val="16"/>
    </w:rPr>
  </w:style>
  <w:style w:type="paragraph" w:styleId="NormalWeb">
    <w:name w:val="Normal (Web)"/>
    <w:basedOn w:val="a"/>
    <w:uiPriority w:val="99"/>
    <w:unhideWhenUsed w:val="1"/>
    <w:rsid w:val="00456411"/>
    <w:pPr>
      <w:bidi w:val="0"/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C5268F"/>
  </w:style>
  <w:style w:type="character" w:styleId="10" w:customStyle="1">
    <w:name w:val="כותרת 1 תו"/>
    <w:basedOn w:val="a0"/>
    <w:link w:val="1"/>
    <w:uiPriority w:val="9"/>
    <w:rsid w:val="008F5A42"/>
    <w:rPr>
      <w:caps w:val="1"/>
      <w:color w:val="ffffff" w:themeColor="background1"/>
      <w:spacing w:val="15"/>
      <w:sz w:val="22"/>
      <w:szCs w:val="22"/>
      <w:shd w:color="auto" w:fill="50b4c8" w:themeFill="accent1" w:val="clear"/>
    </w:rPr>
  </w:style>
  <w:style w:type="character" w:styleId="20" w:customStyle="1">
    <w:name w:val="כותרת 2 תו"/>
    <w:basedOn w:val="a0"/>
    <w:link w:val="2"/>
    <w:uiPriority w:val="9"/>
    <w:semiHidden w:val="1"/>
    <w:rsid w:val="008F5A42"/>
    <w:rPr>
      <w:caps w:val="1"/>
      <w:spacing w:val="15"/>
      <w:shd w:color="auto" w:fill="dceff4" w:themeFill="accent1" w:themeFillTint="000033" w:val="clear"/>
    </w:rPr>
  </w:style>
  <w:style w:type="character" w:styleId="30" w:customStyle="1">
    <w:name w:val="כותרת 3 תו"/>
    <w:basedOn w:val="a0"/>
    <w:link w:val="3"/>
    <w:uiPriority w:val="9"/>
    <w:semiHidden w:val="1"/>
    <w:rsid w:val="008F5A42"/>
    <w:rPr>
      <w:caps w:val="1"/>
      <w:color w:val="215d6a" w:themeColor="accent1" w:themeShade="00007F"/>
      <w:spacing w:val="15"/>
    </w:rPr>
  </w:style>
  <w:style w:type="character" w:styleId="40" w:customStyle="1">
    <w:name w:val="כותרת 4 תו"/>
    <w:basedOn w:val="a0"/>
    <w:link w:val="4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50" w:customStyle="1">
    <w:name w:val="כותרת 5 תו"/>
    <w:basedOn w:val="a0"/>
    <w:link w:val="5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60" w:customStyle="1">
    <w:name w:val="כותרת 6 תו"/>
    <w:basedOn w:val="a0"/>
    <w:link w:val="6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70" w:customStyle="1">
    <w:name w:val="כותרת 7 תו"/>
    <w:basedOn w:val="a0"/>
    <w:link w:val="7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80" w:customStyle="1">
    <w:name w:val="כותרת 8 תו"/>
    <w:basedOn w:val="a0"/>
    <w:link w:val="8"/>
    <w:uiPriority w:val="9"/>
    <w:semiHidden w:val="1"/>
    <w:rsid w:val="008F5A42"/>
    <w:rPr>
      <w:caps w:val="1"/>
      <w:spacing w:val="10"/>
      <w:sz w:val="18"/>
      <w:szCs w:val="18"/>
    </w:rPr>
  </w:style>
  <w:style w:type="character" w:styleId="90" w:customStyle="1">
    <w:name w:val="כותרת 9 תו"/>
    <w:basedOn w:val="a0"/>
    <w:link w:val="9"/>
    <w:uiPriority w:val="9"/>
    <w:semiHidden w:val="1"/>
    <w:rsid w:val="008F5A42"/>
    <w:rPr>
      <w:i w:val="1"/>
      <w:iCs w:val="1"/>
      <w:caps w:val="1"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 w:val="1"/>
    <w:unhideWhenUsed w:val="1"/>
    <w:qFormat w:val="1"/>
    <w:rsid w:val="008F5A42"/>
    <w:rPr>
      <w:b w:val="1"/>
      <w:bCs w:val="1"/>
      <w:color w:val="328d9f" w:themeColor="accent1" w:themeShade="0000BF"/>
      <w:sz w:val="16"/>
      <w:szCs w:val="16"/>
    </w:rPr>
  </w:style>
  <w:style w:type="paragraph" w:styleId="ac">
    <w:name w:val="Title"/>
    <w:basedOn w:val="a"/>
    <w:next w:val="a"/>
    <w:link w:val="ad"/>
    <w:uiPriority w:val="10"/>
    <w:qFormat w:val="1"/>
    <w:rsid w:val="008F5A42"/>
    <w:pPr>
      <w:spacing w:after="0" w:before="0"/>
    </w:pPr>
    <w:rPr>
      <w:rFonts w:asciiTheme="majorHAnsi" w:cstheme="majorBidi" w:eastAsiaTheme="majorEastAsia" w:hAnsiTheme="majorHAnsi"/>
      <w:caps w:val="1"/>
      <w:color w:val="50b4c8" w:themeColor="accent1"/>
      <w:spacing w:val="10"/>
      <w:sz w:val="52"/>
      <w:szCs w:val="52"/>
    </w:rPr>
  </w:style>
  <w:style w:type="character" w:styleId="ad" w:customStyle="1">
    <w:name w:val="כותרת טקסט תו"/>
    <w:basedOn w:val="a0"/>
    <w:link w:val="ac"/>
    <w:uiPriority w:val="10"/>
    <w:rsid w:val="008F5A42"/>
    <w:rPr>
      <w:rFonts w:asciiTheme="majorHAnsi" w:cstheme="majorBidi" w:eastAsiaTheme="majorEastAsia" w:hAnsiTheme="majorHAnsi"/>
      <w:caps w:val="1"/>
      <w:color w:val="50b4c8" w:themeColor="accent1"/>
      <w:spacing w:val="10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 w:val="1"/>
    <w:rsid w:val="008F5A42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af" w:customStyle="1">
    <w:name w:val="כותרת משנה תו"/>
    <w:basedOn w:val="a0"/>
    <w:link w:val="ae"/>
    <w:uiPriority w:val="11"/>
    <w:rsid w:val="008F5A42"/>
    <w:rPr>
      <w:caps w:val="1"/>
      <w:color w:val="595959" w:themeColor="text1" w:themeTint="0000A6"/>
      <w:spacing w:val="10"/>
      <w:sz w:val="21"/>
      <w:szCs w:val="21"/>
    </w:rPr>
  </w:style>
  <w:style w:type="character" w:styleId="af0">
    <w:name w:val="Strong"/>
    <w:uiPriority w:val="22"/>
    <w:qFormat w:val="1"/>
    <w:rsid w:val="008F5A42"/>
    <w:rPr>
      <w:b w:val="1"/>
      <w:bCs w:val="1"/>
    </w:rPr>
  </w:style>
  <w:style w:type="character" w:styleId="af1">
    <w:name w:val="Emphasis"/>
    <w:uiPriority w:val="20"/>
    <w:qFormat w:val="1"/>
    <w:rsid w:val="008F5A42"/>
    <w:rPr>
      <w:caps w:val="1"/>
      <w:color w:val="215d6a" w:themeColor="accent1" w:themeShade="00007F"/>
      <w:spacing w:val="5"/>
    </w:rPr>
  </w:style>
  <w:style w:type="paragraph" w:styleId="af2">
    <w:name w:val="No Spacing"/>
    <w:uiPriority w:val="1"/>
    <w:qFormat w:val="1"/>
    <w:rsid w:val="008F5A42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 w:val="1"/>
    <w:rsid w:val="008F5A42"/>
    <w:rPr>
      <w:i w:val="1"/>
      <w:iCs w:val="1"/>
      <w:sz w:val="24"/>
      <w:szCs w:val="24"/>
    </w:rPr>
  </w:style>
  <w:style w:type="character" w:styleId="af4" w:customStyle="1">
    <w:name w:val="ציטוט תו"/>
    <w:basedOn w:val="a0"/>
    <w:link w:val="af3"/>
    <w:uiPriority w:val="29"/>
    <w:rsid w:val="008F5A42"/>
    <w:rPr>
      <w:i w:val="1"/>
      <w:iCs w:val="1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 w:val="1"/>
    <w:rsid w:val="008F5A42"/>
    <w:pPr>
      <w:spacing w:after="240" w:before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styleId="af6" w:customStyle="1">
    <w:name w:val="ציטוט חזק תו"/>
    <w:basedOn w:val="a0"/>
    <w:link w:val="af5"/>
    <w:uiPriority w:val="30"/>
    <w:rsid w:val="008F5A42"/>
    <w:rPr>
      <w:color w:val="50b4c8" w:themeColor="accent1"/>
      <w:sz w:val="24"/>
      <w:szCs w:val="24"/>
    </w:rPr>
  </w:style>
  <w:style w:type="character" w:styleId="af7">
    <w:name w:val="Subtle Emphasis"/>
    <w:uiPriority w:val="19"/>
    <w:qFormat w:val="1"/>
    <w:rsid w:val="008F5A42"/>
    <w:rPr>
      <w:i w:val="1"/>
      <w:iCs w:val="1"/>
      <w:color w:val="215d6a" w:themeColor="accent1" w:themeShade="00007F"/>
    </w:rPr>
  </w:style>
  <w:style w:type="character" w:styleId="af8">
    <w:name w:val="Intense Emphasis"/>
    <w:uiPriority w:val="21"/>
    <w:qFormat w:val="1"/>
    <w:rsid w:val="008F5A42"/>
    <w:rPr>
      <w:b w:val="1"/>
      <w:bCs w:val="1"/>
      <w:caps w:val="1"/>
      <w:color w:val="215d6a" w:themeColor="accent1" w:themeShade="00007F"/>
      <w:spacing w:val="10"/>
    </w:rPr>
  </w:style>
  <w:style w:type="character" w:styleId="af9">
    <w:name w:val="Subtle Reference"/>
    <w:uiPriority w:val="31"/>
    <w:qFormat w:val="1"/>
    <w:rsid w:val="008F5A42"/>
    <w:rPr>
      <w:b w:val="1"/>
      <w:bCs w:val="1"/>
      <w:color w:val="50b4c8" w:themeColor="accent1"/>
    </w:rPr>
  </w:style>
  <w:style w:type="character" w:styleId="afa">
    <w:name w:val="Intense Reference"/>
    <w:uiPriority w:val="32"/>
    <w:qFormat w:val="1"/>
    <w:rsid w:val="008F5A42"/>
    <w:rPr>
      <w:b w:val="1"/>
      <w:bCs w:val="1"/>
      <w:i w:val="1"/>
      <w:iCs w:val="1"/>
      <w:caps w:val="1"/>
      <w:color w:val="50b4c8" w:themeColor="accent1"/>
    </w:rPr>
  </w:style>
  <w:style w:type="character" w:styleId="afb">
    <w:name w:val="Book Title"/>
    <w:uiPriority w:val="33"/>
    <w:qFormat w:val="1"/>
    <w:rsid w:val="008F5A42"/>
    <w:rPr>
      <w:b w:val="1"/>
      <w:bCs w:val="1"/>
      <w:i w:val="1"/>
      <w:iCs w:val="1"/>
      <w:spacing w:val="0"/>
    </w:rPr>
  </w:style>
  <w:style w:type="paragraph" w:styleId="afc">
    <w:name w:val="TOC Heading"/>
    <w:basedOn w:val="1"/>
    <w:next w:val="a"/>
    <w:uiPriority w:val="39"/>
    <w:semiHidden w:val="1"/>
    <w:unhideWhenUsed w:val="1"/>
    <w:qFormat w:val="1"/>
    <w:rsid w:val="008F5A42"/>
    <w:pPr>
      <w:outlineLvl w:val="9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C9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before="0" w:line="240" w:lineRule="auto"/>
    </w:pPr>
    <w:rPr>
      <w:rFonts w:ascii="Courier New" w:cs="Courier New" w:eastAsia="Times New Roman" w:hAnsi="Courier New"/>
    </w:rPr>
  </w:style>
  <w:style w:type="character" w:styleId="HTML0" w:customStyle="1">
    <w:name w:val="HTML מעוצב מראש תו"/>
    <w:basedOn w:val="a0"/>
    <w:link w:val="HTML"/>
    <w:uiPriority w:val="99"/>
    <w:semiHidden w:val="1"/>
    <w:rsid w:val="00C97712"/>
    <w:rPr>
      <w:rFonts w:ascii="Courier New" w:cs="Courier New" w:eastAsia="Times New Roman" w:hAnsi="Courier New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מטרופולין">
  <a:themeElements>
    <a:clrScheme name="מטרופולין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מטרופולין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Ggxoubglzgl9TiKNJnlKqVAWIA==">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2017-08-13T13:36:00Z</dcterms:created>
  <dc:creator>tcqa19-t</dc:creator>
</cp:coreProperties>
</file>