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8ED72">
      <w:pPr>
        <w:jc w:val="both"/>
      </w:pPr>
      <w:bookmarkStart w:id="0" w:name="_GoBack"/>
      <w:bookmarkEnd w:id="0"/>
    </w:p>
    <w:p w14:paraId="786EAB2E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1. نظرة عامة على الكليات والمصاريف</w:t>
      </w:r>
    </w:p>
    <w:p w14:paraId="03C91CB9">
      <w:pPr>
        <w:jc w:val="both"/>
      </w:pPr>
    </w:p>
    <w:tbl>
      <w:tblPr>
        <w:tblStyle w:val="9"/>
        <w:tblW w:w="8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8"/>
        <w:gridCol w:w="783"/>
        <w:gridCol w:w="1259"/>
        <w:gridCol w:w="808"/>
        <w:gridCol w:w="1151"/>
        <w:gridCol w:w="748"/>
        <w:gridCol w:w="1211"/>
        <w:gridCol w:w="851"/>
        <w:gridCol w:w="851"/>
      </w:tblGrid>
      <w:tr w14:paraId="590B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65CE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اسم الكلية / البرنامج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26DF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الساعات المعتمدة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B336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المصاريف الدراسية 2025/2026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0F3E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سنوات الدراسة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EB2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البرامج المتاحة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9C1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الفرق الدراسية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D4A4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الحد الأدنى للتنسيق (2025/2026) - ث.ع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4635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الحد الأدنى - AD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DDCD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الحد الأدنى - IG</w:t>
            </w:r>
          </w:p>
        </w:tc>
      </w:tr>
      <w:tr w14:paraId="3D25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2A44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الطب البشري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333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204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129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155 ألف جنيه (للمصريين)</w:t>
            </w:r>
          </w:p>
          <w:p w14:paraId="4D07FA4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6,500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7F4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 سنوات + سنتين امتياز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B56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A6B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E54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90%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055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109%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899D">
            <w:pPr>
              <w:bidi/>
              <w:jc w:val="both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97.80%</w:t>
            </w:r>
          </w:p>
        </w:tc>
      </w:tr>
      <w:tr w14:paraId="5FE2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4291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طب الأسنان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C72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200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91E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125 ألف جنيه (للمصريين)</w:t>
            </w:r>
          </w:p>
          <w:p w14:paraId="0900DEB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6,500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A465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 سنوات + سنة امتياز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9FD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E4E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3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AF8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85%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141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82.04%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21A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88%</w:t>
            </w:r>
          </w:p>
        </w:tc>
      </w:tr>
      <w:tr w14:paraId="7A20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4DE5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العلاج الطبيعي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B90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180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253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110 ألف جنيه (للمصريين)</w:t>
            </w:r>
          </w:p>
          <w:p w14:paraId="4EAA509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D4F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 سنوات + سنة امتياز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9FB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6C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3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567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78%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1AF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83.70%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B0F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1C0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7266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الطب البيطري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098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192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2F1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80 ألف جنيه (للمصريين)</w:t>
            </w:r>
          </w:p>
          <w:p w14:paraId="2117E75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0A8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 سنوات + سنة امتياز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B03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A30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2 فرقتان دراسيتان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FB5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67%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519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70%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8AB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93.25%</w:t>
            </w:r>
          </w:p>
        </w:tc>
      </w:tr>
      <w:tr w14:paraId="799E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6659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الهندسة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ABC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144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B30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75 ألف جنيه (للمصريين)</w:t>
            </w:r>
          </w:p>
          <w:p w14:paraId="4E05422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788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DFB7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الميكاترونكس والأتمتة</w:t>
            </w:r>
          </w:p>
          <w:p w14:paraId="39FEBE68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106D5ADA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نظم الاتصالات</w:t>
            </w:r>
          </w:p>
          <w:p w14:paraId="3EF4CB66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22B311F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البناء والتشييد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69D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839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76%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7C8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73.4%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5B4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98.18%</w:t>
            </w:r>
          </w:p>
        </w:tc>
      </w:tr>
      <w:tr w14:paraId="2334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401D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علوم الحاسب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868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136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C08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75 ألف جنيه (للمصريين)</w:t>
            </w:r>
          </w:p>
          <w:p w14:paraId="0DF7FE8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A04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83E8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الذكاء الاصطناعي وتعلم الآلة</w:t>
            </w:r>
          </w:p>
          <w:p w14:paraId="197E19AC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701D23A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تطوير البرامج والتطبيقات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DAA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221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70%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B65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80%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403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A73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29BC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الاقتصاد وإدارة الأعمال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099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142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85A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50 ألف جنيه (للمصريين)</w:t>
            </w:r>
          </w:p>
          <w:p w14:paraId="79C5DF2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4,000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B04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4EF6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إدارة الأعمال والعلاقات الدولية</w:t>
            </w:r>
          </w:p>
          <w:p w14:paraId="4A8D2E87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70006489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التسويق الرقمي والأعمال الإلكترونية</w:t>
            </w:r>
          </w:p>
          <w:p w14:paraId="6586A456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01C6FBA4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الاقتصاد والتمويل الدولي</w:t>
            </w:r>
          </w:p>
          <w:p w14:paraId="3E4ED9CD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61A5798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المحاسبة ومعلوماتية الأعمال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9E9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فرق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E47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53%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503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71.7%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4B4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623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9125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الفنون البصرية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F46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160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741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60 ألف جنيه (للمصريين)</w:t>
            </w:r>
          </w:p>
          <w:p w14:paraId="4D80C9A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4,000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EF6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4DF2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التصميم الداخلي والأثاث</w:t>
            </w:r>
          </w:p>
          <w:p w14:paraId="1104F11C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71CB335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برنامج فنون الميديا والإعلان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5F2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2 فرقتان دراسيتان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A1E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53%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A13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70.81%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C86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B31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94E6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علوم الطاقة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0AE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136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CEB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45 ألف جنيه (للمصريين)</w:t>
            </w:r>
          </w:p>
          <w:p w14:paraId="27EE893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4,500 دولار (للوافدين)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769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8598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طاقة الوقود الأحفوري (البترول والغاز)</w:t>
            </w:r>
          </w:p>
          <w:p w14:paraId="4A60497B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14:paraId="47C3980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الطاقة المتجددة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F37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 فرقة دراسية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07C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56%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6D6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84.21%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01D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5508C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46CF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تكنولوجيا العلوم الصحية التطبيقية</w:t>
            </w:r>
          </w:p>
        </w:tc>
        <w:tc>
          <w:tcPr>
            <w:tcW w:w="7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F51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128 ساعة معتمدة</w:t>
            </w:r>
          </w:p>
        </w:tc>
        <w:tc>
          <w:tcPr>
            <w:tcW w:w="12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A83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  <w:p w14:paraId="2D9E14C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A265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4 سنوات</w:t>
            </w:r>
          </w:p>
        </w:tc>
        <w:tc>
          <w:tcPr>
            <w:tcW w:w="11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8A75">
            <w:pPr>
              <w:bidi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البيوتكنولوجي والبيولوجيا الجزيئية</w:t>
            </w:r>
          </w:p>
          <w:p w14:paraId="06E42C2F">
            <w:pPr>
              <w:bidi/>
              <w:jc w:val="both"/>
              <w:rPr>
                <w:rFonts w:hint="default" w:ascii="Arial" w:hAnsi="Arial" w:eastAsia="Arial" w:cs="Arial"/>
                <w:sz w:val="18"/>
                <w:szCs w:val="18"/>
                <w:lang w:val="en-US"/>
              </w:rPr>
            </w:pPr>
          </w:p>
          <w:p w14:paraId="60EE9C7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تكنولوجيا التخدير والعناية المركزة</w:t>
            </w:r>
          </w:p>
        </w:tc>
        <w:tc>
          <w:tcPr>
            <w:tcW w:w="74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938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21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552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92C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8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890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64D94046">
      <w:pPr>
        <w:jc w:val="both"/>
      </w:pPr>
    </w:p>
    <w:p w14:paraId="05678B55">
      <w:pPr>
        <w:pBdr>
          <w:bottom w:val="single" w:color="AAAAAA" w:sz="4" w:space="1"/>
        </w:pBdr>
        <w:jc w:val="both"/>
      </w:pPr>
    </w:p>
    <w:p w14:paraId="628E9B7D">
      <w:pPr>
        <w:jc w:val="both"/>
      </w:pPr>
    </w:p>
    <w:p w14:paraId="7744352C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2. شروط الالتحاق بالجامعة</w:t>
      </w:r>
    </w:p>
    <w:p w14:paraId="6BFA0CBE">
      <w:pPr>
        <w:jc w:val="both"/>
      </w:pPr>
    </w:p>
    <w:p w14:paraId="20EF7E4E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كيفية التقديم للجامعة؟</w:t>
      </w:r>
    </w:p>
    <w:p w14:paraId="376E5CA4">
      <w:pPr>
        <w:bidi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لتقديم للجامعة يتم إلكترونياً عبر الموقع الرسمي للجامعة من خلال الرابط التالي</w:t>
      </w:r>
    </w:p>
    <w:p w14:paraId="79B8D214">
      <w:pPr>
        <w:bidi/>
        <w:jc w:val="both"/>
      </w:pPr>
      <w:r>
        <w:fldChar w:fldCharType="begin"/>
      </w:r>
      <w:r>
        <w:instrText xml:space="preserve"> HYPERLINK "https://admission.bnu.edu.eg/login"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https://admission.bnu.edu.eg/login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70A82749">
      <w:pPr>
        <w:jc w:val="both"/>
      </w:pPr>
    </w:p>
    <w:p w14:paraId="18200559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من يحق له التقدم للالتحاق بالجامعة؟</w:t>
      </w:r>
    </w:p>
    <w:p w14:paraId="3AA388CE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الثانوية العامة المصرية للعام الدراسي 2025/2026</w:t>
      </w:r>
    </w:p>
    <w:p w14:paraId="5AC08B01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الثانوية العامة المصرية للعام الدراسي 2024/2025</w:t>
      </w:r>
    </w:p>
    <w:p w14:paraId="69514FF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الثانوية الأزهرية للعام الدراسي 2025/2026</w:t>
      </w:r>
    </w:p>
    <w:p w14:paraId="0335E948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الثانوية الأزهرية للعام الدراسي 2024/2025</w:t>
      </w:r>
    </w:p>
    <w:p w14:paraId="7B8CD96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المعادلات الأجنبية والعربية المختلفة</w:t>
      </w:r>
    </w:p>
    <w:p w14:paraId="23AB70E4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مدارس النيل</w:t>
      </w:r>
    </w:p>
    <w:p w14:paraId="3E386948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طلاب مدارس المتفوقين في العلوم والتكنولوجيا (STEM)</w:t>
      </w:r>
    </w:p>
    <w:p w14:paraId="4E47A4A0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الطلاب الوافدون</w:t>
      </w:r>
    </w:p>
    <w:p w14:paraId="49B5D0E4">
      <w:pPr>
        <w:jc w:val="both"/>
      </w:pPr>
    </w:p>
    <w:p w14:paraId="376AFBD7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كيف يلتحق الطلاب المصريون بالجامعة؟</w:t>
      </w:r>
    </w:p>
    <w:p w14:paraId="09AB28A0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عن طريق التسجيل في رابط الالتحاق الإلكتروني بكافة بيانات الطالب حين الإعلان عن الرابط على المواقع الرسمية للجامعة.</w:t>
      </w:r>
    </w:p>
    <w:p w14:paraId="49F4EFE3">
      <w:pPr>
        <w:jc w:val="both"/>
      </w:pPr>
    </w:p>
    <w:p w14:paraId="12C3C525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كيف يلتحق الطلاب الوافدون بالجامعة؟</w:t>
      </w:r>
    </w:p>
    <w:p w14:paraId="71B3E8AE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التقدم عبر منصة «أدرس في مصر» من خلال الرابط التالي:</w:t>
      </w:r>
    </w:p>
    <w:p w14:paraId="776BD512">
      <w:pPr>
        <w:bidi/>
        <w:jc w:val="both"/>
      </w:pPr>
      <w:r>
        <w:fldChar w:fldCharType="begin"/>
      </w:r>
      <w:r>
        <w:instrText xml:space="preserve"> HYPERLINK "https://admission.study-in-egypt.gov.eg"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https://admission.study-in-egypt.gov.eg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5BC63E74">
      <w:pPr>
        <w:jc w:val="both"/>
      </w:pPr>
    </w:p>
    <w:p w14:paraId="74D822B8">
      <w:pPr>
        <w:pBdr>
          <w:bottom w:val="single" w:color="AAAAAA" w:sz="4" w:space="1"/>
        </w:pBdr>
        <w:jc w:val="both"/>
      </w:pPr>
    </w:p>
    <w:p w14:paraId="16C79D4A">
      <w:pPr>
        <w:jc w:val="both"/>
      </w:pPr>
    </w:p>
    <w:p w14:paraId="5E9616C8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3. شروط القبول حسب نوع الشهادة</w:t>
      </w:r>
    </w:p>
    <w:p w14:paraId="30540AF7">
      <w:pPr>
        <w:jc w:val="both"/>
      </w:pPr>
    </w:p>
    <w:p w14:paraId="58923878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3.1 شهادة IGCSE</w:t>
      </w:r>
    </w:p>
    <w:p w14:paraId="4681612D">
      <w:pPr>
        <w:jc w:val="both"/>
      </w:pPr>
    </w:p>
    <w:p w14:paraId="1D1FBFD4">
      <w:pPr>
        <w:bidi/>
        <w:spacing w:before="200" w:after="60"/>
        <w:jc w:val="both"/>
      </w:pPr>
      <w:r>
        <w:rPr>
          <w:rFonts w:hint="default" w:cs="Arial"/>
          <w:b/>
          <w:bCs/>
          <w:sz w:val="24"/>
          <w:szCs w:val="24"/>
          <w:lang w:val="en-US"/>
        </w:rPr>
        <w:t xml:space="preserve">  </w:t>
      </w:r>
      <w:r>
        <w:rPr>
          <w:rFonts w:ascii="Arial" w:hAnsi="Arial" w:eastAsia="Arial" w:cs="Arial"/>
          <w:b/>
          <w:bCs/>
          <w:sz w:val="24"/>
          <w:szCs w:val="24"/>
        </w:rPr>
        <w:t>IGCSE</w:t>
      </w:r>
      <w:r>
        <w:rPr>
          <w:rFonts w:hint="default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ما هي شروط القبول لحاملي شهادة</w:t>
      </w:r>
    </w:p>
    <w:p w14:paraId="0448558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اجتياز 8 مواد (OL / AS / AL)</w:t>
      </w:r>
    </w:p>
    <w:p w14:paraId="125DA34A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الأدنى لدرجة مواد OL: C</w:t>
      </w:r>
    </w:p>
    <w:p w14:paraId="46032DAB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الأدنى لدرجة مواد AS / AL: D</w:t>
      </w:r>
    </w:p>
    <w:p w14:paraId="621134B9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الكليات الطبية: تشمل الـ 8 مواد المؤهلة للقطاع الطبي</w:t>
      </w:r>
    </w:p>
    <w:p w14:paraId="06973FFD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كلية الهندسة: تشمل الـ 8 مواد المؤهلة للقطاع الهندسي بالإضافة لمادة 9 وهي الرياضيات AS / AL</w:t>
      </w:r>
    </w:p>
    <w:p w14:paraId="73FC9C5A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الكليات النظرية: تشمل الـ 8 مواد المختلفة</w:t>
      </w:r>
    </w:p>
    <w:p w14:paraId="4BDFBB41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يجب أن تُؤخذ الدرجات المقبولة من جميع جلسات الامتحان التي تمت دراستها خلال 4 سنوات كحد أقصى</w:t>
      </w:r>
    </w:p>
    <w:p w14:paraId="7E7422A2">
      <w:pPr>
        <w:jc w:val="both"/>
      </w:pPr>
    </w:p>
    <w:p w14:paraId="178665ED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3.2 الدبلومة الأمريكية</w:t>
      </w:r>
    </w:p>
    <w:p w14:paraId="7B1DF97D">
      <w:pPr>
        <w:jc w:val="both"/>
      </w:pPr>
    </w:p>
    <w:p w14:paraId="341FD36F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 شروط القبول لحاملي الدبلومة الأمريكية؟</w:t>
      </w:r>
    </w:p>
    <w:p w14:paraId="2AFE4B8C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الكليات العلمية: EST1 / SAT1 / ACT1 + EST2 / ACT2</w:t>
      </w:r>
    </w:p>
    <w:p w14:paraId="6699225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GPA مطلوب: 8 مواد مدرسية مع ساعة معتمدة واحدة على الأقل (1 credit)</w:t>
      </w:r>
    </w:p>
    <w:p w14:paraId="6F6C26F4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يمكن حساب المواد من الصف 12 أو 11 أو 10</w:t>
      </w:r>
    </w:p>
    <w:p w14:paraId="6CB82CDC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الأدنى لعدد المواد التي سيتم احتسابها من G12 هو 4</w:t>
      </w:r>
    </w:p>
    <w:p w14:paraId="2912D7DD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الأقصى لعدد المواد من G11 هو 4</w:t>
      </w:r>
    </w:p>
    <w:p w14:paraId="323818DB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الأقصى لعدد المواد التي يتم احتسابها من G10 هو 2</w:t>
      </w:r>
    </w:p>
    <w:p w14:paraId="06646B5C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الأدنى من الدرجات SAT I / ACT1 / EST1 هو 800 — وهذه الدرجة تُعتبر درجة نجاح ولا تضمن القبول</w:t>
      </w:r>
    </w:p>
    <w:p w14:paraId="36C4F1A5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الحد الأدنى للدرجات المقبولة في SAT II / ACT2 / EST2 هو 900 — على الرغم من أنها اختيارية إلا أنه يُوصى بها</w:t>
      </w:r>
    </w:p>
    <w:p w14:paraId="3231F1EE">
      <w:pPr>
        <w:jc w:val="both"/>
      </w:pPr>
    </w:p>
    <w:p w14:paraId="17DF7E84">
      <w:pPr>
        <w:pBdr>
          <w:bottom w:val="single" w:color="AAAAAA" w:sz="4" w:space="1"/>
        </w:pBdr>
        <w:jc w:val="both"/>
      </w:pPr>
    </w:p>
    <w:p w14:paraId="24CB58A0">
      <w:pPr>
        <w:jc w:val="both"/>
      </w:pPr>
    </w:p>
    <w:p w14:paraId="780FBFE1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4. المنح الدراسية والتخفيضات</w:t>
      </w:r>
    </w:p>
    <w:p w14:paraId="0899138F">
      <w:pPr>
        <w:jc w:val="both"/>
      </w:pPr>
    </w:p>
    <w:p w14:paraId="67A6F85D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4.1 أولاً: منح التفوق</w:t>
      </w:r>
    </w:p>
    <w:p w14:paraId="58FE3784">
      <w:pPr>
        <w:jc w:val="both"/>
      </w:pPr>
    </w:p>
    <w:p w14:paraId="4ADB59E2">
      <w:pPr>
        <w:pStyle w:val="4"/>
        <w:bidi/>
        <w:jc w:val="both"/>
        <w:rPr>
          <w:rFonts w:hint="default" w:cs="Arial"/>
          <w:lang w:val="en-US" w:bidi="ar-EG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منح التفوق للطلاب المقبولين الجدد 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 xml:space="preserve"> في المستوي الاول</w:t>
      </w:r>
    </w:p>
    <w:p w14:paraId="018FB8A1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من يحق له الحصول على منحة تفوق عند الالتحاق؟</w:t>
      </w:r>
    </w:p>
    <w:p w14:paraId="37B0B125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يمنح 5 طلاب بكل كلية منحة كاملة لمن هم ضمن أوائل 300 طالب لكل شعبة من شعب الثانوية العامة المصرية لذات عام الالتحاق.</w:t>
      </w:r>
    </w:p>
    <w:p w14:paraId="167F8E50">
      <w:pPr>
        <w:jc w:val="both"/>
      </w:pPr>
    </w:p>
    <w:p w14:paraId="21E78B2F">
      <w:pPr>
        <w:pStyle w:val="4"/>
        <w:bidi/>
        <w:jc w:val="both"/>
        <w:rPr>
          <w:rFonts w:hint="default" w:cs="Arial"/>
          <w:lang w:val="en-US" w:bidi="ar-EG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منح التفوق للطلاب أثناء الدراسة 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>(تبدا في المستوي الثاني)</w:t>
      </w:r>
    </w:p>
    <w:p w14:paraId="2A9CD770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>
        <w:rPr>
          <w:rFonts w:hint="cs" w:cs="Arial"/>
          <w:b/>
          <w:bCs/>
          <w:sz w:val="24"/>
          <w:szCs w:val="24"/>
          <w:rtl/>
          <w:lang w:bidi="ar-EG"/>
        </w:rPr>
        <w:t>منح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 xml:space="preserve"> التفوق لطلاب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التفوق الدراسي أثناء الدراسة؟</w:t>
      </w:r>
    </w:p>
    <w:p w14:paraId="5556B21B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المركز الأول: تخفيض 25%</w:t>
      </w:r>
    </w:p>
    <w:p w14:paraId="6E966639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المركز الثاني: تخفيض 20%</w:t>
      </w:r>
    </w:p>
    <w:p w14:paraId="53CCB4A1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المركز الثالث: تخفيض 15%</w:t>
      </w:r>
    </w:p>
    <w:p w14:paraId="20D7564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المركزان الرابع والخامس: تخفيض 10%</w:t>
      </w:r>
    </w:p>
    <w:p w14:paraId="73291F12">
      <w:pPr>
        <w:jc w:val="both"/>
      </w:pPr>
    </w:p>
    <w:p w14:paraId="32D9DF52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ما هي شروط عدد المنح وفقاً لكثافة الطلاب بالكلية؟</w:t>
      </w:r>
    </w:p>
    <w:p w14:paraId="27F7466E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شرط عام: ألا يقل التقدير العام عن 90%.</w:t>
      </w:r>
    </w:p>
    <w:p w14:paraId="5BDB26AA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من 300 إلى 500 طالب في الدفعة: يحصل على المنحة 5 طلاب</w:t>
      </w:r>
    </w:p>
    <w:p w14:paraId="38FEABD5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من 100 إلى 300 طالب في الدفعة: يحصل على المنحة 3 طلاب</w:t>
      </w:r>
    </w:p>
    <w:p w14:paraId="4428FCB4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أقل من 100 طالب في الدفعة: يحصل على المنحة طالب واحد</w:t>
      </w:r>
    </w:p>
    <w:p w14:paraId="565EDD6B">
      <w:pPr>
        <w:jc w:val="both"/>
        <w:rPr>
          <w:rFonts w:hint="default"/>
          <w:lang w:val="en-US"/>
        </w:rPr>
      </w:pPr>
    </w:p>
    <w:p w14:paraId="48D14485">
      <w:pPr>
        <w:pStyle w:val="4"/>
        <w:bidi/>
        <w:jc w:val="both"/>
        <w:rPr>
          <w:rFonts w:hint="default" w:cs="Arial"/>
          <w:lang w:val="en-US" w:bidi="ar-EG"/>
        </w:rPr>
      </w:pPr>
      <w:r>
        <w:rPr>
          <w:rFonts w:ascii="Arial" w:hAnsi="Arial" w:eastAsia="Arial" w:cs="Arial"/>
          <w:b/>
          <w:bCs/>
          <w:sz w:val="24"/>
          <w:szCs w:val="24"/>
        </w:rPr>
        <w:t>منح التفوق الرياضي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>
        <w:rPr>
          <w:rFonts w:hint="cs" w:cs="Arial"/>
          <w:b/>
          <w:bCs/>
          <w:sz w:val="24"/>
          <w:szCs w:val="24"/>
          <w:rtl/>
          <w:lang w:val="en-US" w:bidi="ar-EG"/>
        </w:rPr>
        <w:t>(تطبق في العام التالي للتفوق)</w:t>
      </w:r>
    </w:p>
    <w:p w14:paraId="5FB7776C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ما هي نسب خصم منح التفوق الرياضي في المسابقات الدولية؟</w:t>
      </w:r>
    </w:p>
    <w:p w14:paraId="18096230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ذهبية: خصم 70%</w:t>
      </w:r>
    </w:p>
    <w:p w14:paraId="26A50EE0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فضية: خصم 50%</w:t>
      </w:r>
    </w:p>
    <w:p w14:paraId="4774F645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برونزية: خصم 25%</w:t>
      </w:r>
    </w:p>
    <w:p w14:paraId="12771669">
      <w:pPr>
        <w:jc w:val="both"/>
      </w:pPr>
    </w:p>
    <w:p w14:paraId="36A6EA5D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 نسب خصم منح التفوق الرياضي في المسابقات العربية والأفريقية؟</w:t>
      </w:r>
    </w:p>
    <w:p w14:paraId="6A1A3A6C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ذهبية: خصم 30%</w:t>
      </w:r>
    </w:p>
    <w:p w14:paraId="6F69BB86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فضية: خصم 20%</w:t>
      </w:r>
    </w:p>
    <w:p w14:paraId="69DC11A0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ميدالية برونزية: خصم 10%</w:t>
      </w:r>
    </w:p>
    <w:p w14:paraId="33539D81">
      <w:pPr>
        <w:jc w:val="both"/>
      </w:pPr>
    </w:p>
    <w:p w14:paraId="0DEB74E1">
      <w:pPr>
        <w:pStyle w:val="4"/>
        <w:bidi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منح الطلاب المتميزين والمبدعين</w:t>
      </w:r>
    </w:p>
    <w:p w14:paraId="2819B32E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من يستفيد من منح الطلاب المتميزين والمبدعين؟</w:t>
      </w:r>
    </w:p>
    <w:p w14:paraId="503C5053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يمنح الطلاب المتميزون والمبدعون في البحث العلمي والمجالات المختلفة نسبة الخصم التي يقرها مجلس الجامعة، ويحدد نسبتها وميعاد الاستفادة منها.</w:t>
      </w:r>
    </w:p>
    <w:p w14:paraId="6A9F363A">
      <w:pPr>
        <w:jc w:val="both"/>
      </w:pPr>
    </w:p>
    <w:p w14:paraId="081C8CF1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4.2 ثانياً: تخفيضات المصروفات الدراسية</w:t>
      </w:r>
    </w:p>
    <w:p w14:paraId="451BB546">
      <w:pPr>
        <w:jc w:val="both"/>
      </w:pPr>
    </w:p>
    <w:p w14:paraId="2ABA2F24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 فئات الطلاب المستحقة لتخفيضات المصروفات وما نسبها؟</w:t>
      </w:r>
    </w:p>
    <w:p w14:paraId="57CDB15F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أبناء الشهداء (القوات المسلحة والشرطة وشهداء الجيش الأبيض والأطقم الطبية): تخفيض 100% — شرط إحضار مخاطبة من صندوق الشهداء والمصابين، وتستمر شريطة نجاح الطالب في جميع المقررات المسجلة في العام الدراسي شاملةً الفصل الصيفي</w:t>
      </w:r>
    </w:p>
    <w:p w14:paraId="71A15C5F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الأخوة (الأقارب من الدرجة الثانية): تخفيض 10% للطالب الذي يلتحق وأخوه لا يزال طالباً في الجامعة — تسري على أخ واحد فقط (الملتحق حديثاً)</w:t>
      </w:r>
    </w:p>
    <w:p w14:paraId="5EE2041D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أبناء أعضاء هيئة التدريس والعاملين كل الوقت بجامعتَي بنها الأهلية والحكومية: تخفيض 20%</w:t>
      </w:r>
    </w:p>
    <w:p w14:paraId="3606473A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الطلاب من ذوي الهمم: تخفيض يعادل نسبة الإعاقة — شريطة الحصول على كارنيه الخدمات المتكاملة موضحاً به نسبة الإعاقة</w:t>
      </w:r>
    </w:p>
    <w:p w14:paraId="5B187921">
      <w:pPr>
        <w:jc w:val="both"/>
      </w:pPr>
    </w:p>
    <w:p w14:paraId="41DE6B22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4.3 ثالثاً: الدعم الاجتماعي</w:t>
      </w:r>
    </w:p>
    <w:p w14:paraId="23CCEFA8">
      <w:pPr>
        <w:jc w:val="both"/>
      </w:pPr>
    </w:p>
    <w:p w14:paraId="00C5F385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هو الدعم الاجتماعي المتاح للطلاب المتضررين مادياً؟</w:t>
      </w:r>
    </w:p>
    <w:p w14:paraId="7BFBB3DD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يكون لرئيس الجامعة — بناءً على عرض نائب رئيس الجامعة للشئون الأكاديمية — منح الطالب الذي فقد عائله أثناء الدراسة وتأثرت ظروفه المادية تخفيضاً من المصروفات الدراسية بنسبة تتراوح من 5% إلى 25%، ويحددها رئيس الجامعة وفقاً لبيان حالة الطالب.</w:t>
      </w:r>
    </w:p>
    <w:p w14:paraId="5BAF0611">
      <w:pPr>
        <w:jc w:val="both"/>
      </w:pPr>
    </w:p>
    <w:p w14:paraId="3D9BEC45">
      <w:pPr>
        <w:pStyle w:val="3"/>
        <w:bidi/>
        <w:jc w:val="both"/>
      </w:pPr>
      <w:r>
        <w:rPr>
          <w:rFonts w:ascii="Arial" w:hAnsi="Arial" w:eastAsia="Arial" w:cs="Arial"/>
          <w:b/>
          <w:bCs/>
          <w:sz w:val="28"/>
          <w:szCs w:val="28"/>
        </w:rPr>
        <w:t>4.4 قواعد عامة للمنح والتخفيضات</w:t>
      </w:r>
    </w:p>
    <w:p w14:paraId="6B3E1878">
      <w:pPr>
        <w:jc w:val="both"/>
      </w:pPr>
    </w:p>
    <w:p w14:paraId="32B8CF09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 القواعد العامة الحاكمة لتطبيق المنح والتخفيضات؟</w:t>
      </w:r>
    </w:p>
    <w:p w14:paraId="43CB5EC3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تُطبق المنح والخصومات على الطلاب المصريين فقط</w:t>
      </w:r>
    </w:p>
    <w:p w14:paraId="66945ED9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تسري الخصومات على الرسوم الدراسية فقط ولا تسري على المصروفات الإدارية أو أي مبالغ أخرى تحت أي مسمى</w:t>
      </w:r>
    </w:p>
    <w:p w14:paraId="25031BFD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منح التفوق العلمي والرياضي تُطبق في العام التالي للتفوق</w:t>
      </w:r>
    </w:p>
    <w:p w14:paraId="28A283A2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لا يجوز الجمع بين أكثر من منحة — وفي حالة توافر شروط أكثر من منحة يُستفاد بالمنحة الأعلى فقط</w:t>
      </w:r>
    </w:p>
    <w:p w14:paraId="0D5B3659">
      <w:pPr>
        <w:pStyle w:val="16"/>
        <w:numPr>
          <w:ilvl w:val="0"/>
          <w:numId w:val="1"/>
        </w:numPr>
        <w:bidi/>
        <w:jc w:val="both"/>
      </w:pPr>
      <w:r>
        <w:rPr>
          <w:rFonts w:ascii="Arial" w:hAnsi="Arial" w:eastAsia="Arial" w:cs="Arial"/>
          <w:sz w:val="22"/>
          <w:szCs w:val="22"/>
        </w:rPr>
        <w:t>لا يتم تطبيق المنح أو التخفيضات بأثر رجعي بأي حال من الأحوال</w:t>
      </w:r>
    </w:p>
    <w:p w14:paraId="05D144A3">
      <w:pPr>
        <w:jc w:val="both"/>
      </w:pPr>
    </w:p>
    <w:p w14:paraId="06121577">
      <w:pPr>
        <w:pBdr>
          <w:bottom w:val="single" w:color="AAAAAA" w:sz="4" w:space="1"/>
        </w:pBdr>
        <w:jc w:val="both"/>
      </w:pPr>
    </w:p>
    <w:p w14:paraId="6224C5D0">
      <w:pPr>
        <w:jc w:val="both"/>
      </w:pPr>
    </w:p>
    <w:p w14:paraId="7EA2ABEF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5. فرص سوق العمل لخريجي كليات الجامعة</w:t>
      </w:r>
    </w:p>
    <w:p w14:paraId="7830CA2C">
      <w:pPr>
        <w:jc w:val="both"/>
      </w:pPr>
    </w:p>
    <w:p w14:paraId="39CFC0F8">
      <w:pPr>
        <w:bidi/>
        <w:spacing w:before="200" w:after="60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ما هي فرص سوق العمل المتاحة لخريجي كليات جامعة بنها الأهلية؟</w:t>
      </w:r>
    </w:p>
    <w:p w14:paraId="3F59F56C">
      <w:pPr>
        <w:bidi/>
        <w:jc w:val="both"/>
      </w:pPr>
      <w:r>
        <w:rPr>
          <w:rFonts w:ascii="Arial" w:hAnsi="Arial" w:eastAsia="Arial" w:cs="Arial"/>
          <w:sz w:val="22"/>
          <w:szCs w:val="22"/>
        </w:rPr>
        <w:t>الجدول التالي يوضح فرص سوق العمل لكل كلية وتخصص:</w:t>
      </w:r>
    </w:p>
    <w:p w14:paraId="42E3E486">
      <w:pPr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5160"/>
      </w:tblGrid>
      <w:tr w14:paraId="0DD9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6F1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الكلية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063E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القسم / التخصص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8A5F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فرص سوق العمل</w:t>
            </w:r>
          </w:p>
        </w:tc>
      </w:tr>
      <w:tr w14:paraId="1899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74A2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الهندسة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C92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الميكاترونكس والأتمتة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04A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فرص العمل في تصميم أنظمة القيادة الذاتية في السيارات والطائرات</w:t>
            </w:r>
          </w:p>
          <w:p w14:paraId="7EFE7BB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الأتمتة الصناعية والطيران والأجهزة الذكية</w:t>
            </w:r>
          </w:p>
          <w:p w14:paraId="425D22B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البحوث</w:t>
            </w:r>
          </w:p>
        </w:tc>
      </w:tr>
      <w:tr w14:paraId="3A26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E3DB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B5A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نظم الاتصالات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518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وظائف في شركات الاتصالات</w:t>
            </w:r>
          </w:p>
          <w:p w14:paraId="065F6AB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تطوير الإلكترونيات ومجال الشبكات</w:t>
            </w:r>
          </w:p>
          <w:p w14:paraId="66DD8165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الجهات التنظيمية والحكومية</w:t>
            </w:r>
          </w:p>
        </w:tc>
      </w:tr>
      <w:tr w14:paraId="685E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0EFF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C0F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هندسة البناء والتشييد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1C1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فرص في شركات البناء والتشييد والمكاتب الهندسية</w:t>
            </w:r>
          </w:p>
          <w:p w14:paraId="5FD8242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القطاع الحكومي ووزارات الإسكان والنقل والأشغال العامة</w:t>
            </w:r>
          </w:p>
        </w:tc>
      </w:tr>
      <w:tr w14:paraId="281C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3E14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علوم الحاسب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617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الذكاء الاصطناعي وتعلم الآلة / تطوير البرامج والتطبيقات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A3D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مطور برمجيات (Software Developer)</w:t>
            </w:r>
          </w:p>
          <w:p w14:paraId="40357DD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مطور تطبيقات موبايل (iOS/Android)</w:t>
            </w:r>
          </w:p>
          <w:p w14:paraId="3E917AC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مطور مواقع ويب (Full Stack / Frontend / Backend)</w:t>
            </w:r>
          </w:p>
          <w:p w14:paraId="67FF2D2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مهندس ذكاء اصطناعي (AI Engineer)</w:t>
            </w:r>
          </w:p>
          <w:p w14:paraId="025F74C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مهندس تعلم آلي (Machine Learning)</w:t>
            </w:r>
          </w:p>
          <w:p w14:paraId="0CD3243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خبير أمن سيبراني (Cybersecurity Specialist)</w:t>
            </w:r>
          </w:p>
          <w:p w14:paraId="2820BF9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محلل بيانات (Data Analyst) أو عالم بيانات (Data Scientist)</w:t>
            </w:r>
          </w:p>
          <w:p w14:paraId="41C0FB8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مدير نظم وشبكات (System &amp; Network Administrator)</w:t>
            </w:r>
          </w:p>
          <w:p w14:paraId="5693958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خبير في الحوسبة السحابية (Cloud Computing)</w:t>
            </w:r>
          </w:p>
          <w:p w14:paraId="756698F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مهندس برمجيات في شركات التكنولوجيا الكبرى (Google, Microsoft, Amazon...)</w:t>
            </w:r>
          </w:p>
          <w:p w14:paraId="13DAC11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الحر (Freelancing) على منصات Upwork، Freelancer، Toptal</w:t>
            </w:r>
          </w:p>
          <w:p w14:paraId="4D40EF3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ريادة الأعمال التقنية (Tech Startups)</w:t>
            </w:r>
          </w:p>
        </w:tc>
      </w:tr>
      <w:tr w14:paraId="0BAA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CCA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الطب البشري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CF6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3FD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الطبيب المقيم ثم الأخصائي والاستشاري في التخصصات المختلفة (الباطنة، الجراحة، الأطفال، النساء، إلخ)</w:t>
            </w:r>
          </w:p>
          <w:p w14:paraId="74399D6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المستشفيات الحكومية / الجامعية / الخاصة / العسكرية</w:t>
            </w:r>
          </w:p>
          <w:p w14:paraId="275B034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المراكز الصحية والوحدات الريفية والطوارئ</w:t>
            </w:r>
          </w:p>
          <w:p w14:paraId="462C39B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البحث العلمي الأكاديمي والتدريس الجامعي</w:t>
            </w:r>
          </w:p>
          <w:p w14:paraId="5ECC184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طب الأسرة والرعاية الأولية</w:t>
            </w:r>
          </w:p>
          <w:p w14:paraId="2C141E4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منظمات الصحة الدولية (WHO، الهلال الأحمر، UNICEF)</w:t>
            </w:r>
          </w:p>
          <w:p w14:paraId="5160933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إدارة المستشفيات والمنشآت الصحية</w:t>
            </w:r>
          </w:p>
        </w:tc>
      </w:tr>
      <w:tr w14:paraId="7A20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1ED9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طب الأسنان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15C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D79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كطبيب أسنان في المستشفيات العامة والخاصة والمراكز الطبية المتخصصة</w:t>
            </w:r>
          </w:p>
          <w:p w14:paraId="5DFCAF3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فتح عيادة خاصة أو الانضمام إلى فرق الرعاية الصحية في القطاعين العام والخاص</w:t>
            </w:r>
          </w:p>
          <w:p w14:paraId="3476770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الجامعات والمراكز البحثية كعضو هيئة تدريس أو باحث في علوم طب الأسنان</w:t>
            </w:r>
          </w:p>
          <w:p w14:paraId="4D0EA49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فرص في شركات الأدوية والمستلزمات الطبية أو في مجال التسويق الطبي والتقنيات الحديثة</w:t>
            </w:r>
          </w:p>
          <w:p w14:paraId="04906CE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المشاركة في برامج الصحة العامة والمبادرات المجتمعية لتحسين صحة الفم والأسنان</w:t>
            </w:r>
          </w:p>
        </w:tc>
      </w:tr>
      <w:tr w14:paraId="78D1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0209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العلاج الطبيعي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67B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EDE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العلاج الطبيعي بالمستشفيات الجامعية والحكومية والخاصة</w:t>
            </w:r>
          </w:p>
          <w:p w14:paraId="6D90E6D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الأقسام الداخلية بالمستشفيات والعناية المركزة بأنواعها</w:t>
            </w:r>
          </w:p>
          <w:p w14:paraId="3C45459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إعادة التأهيل لأمراض المخ والأعصاب والقلب والجهاز التنفسي</w:t>
            </w:r>
          </w:p>
          <w:p w14:paraId="4D5459E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الرعاية النهارية للأطفال وذوي القدرات الحركية</w:t>
            </w:r>
          </w:p>
          <w:p w14:paraId="5DF049A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الرعاية وصحة المرأة ودور المسنين</w:t>
            </w:r>
          </w:p>
          <w:p w14:paraId="3B7ED3A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الفرق والنوادي الرياضية</w:t>
            </w:r>
          </w:p>
          <w:p w14:paraId="3CFFFAA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المراكز البحثية والجامعات والمؤسسات التعليمية</w:t>
            </w:r>
          </w:p>
          <w:p w14:paraId="4AED3D8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المناصب الإدارية في مديريات الصحة ومؤسسات الرعاية الصحية</w:t>
            </w:r>
          </w:p>
        </w:tc>
      </w:tr>
      <w:tr w14:paraId="0AD1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396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الطب البيطري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2FB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D89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العيادات البيطرية وتشخيص أمراض الحيوانات الأليفة وحيوانات المزارع</w:t>
            </w:r>
          </w:p>
          <w:p w14:paraId="1E08E70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الهيئات الحكومية والرقابية (الهيئة العامة للخدمات البيطرية – الإشراف على المجازر – الرقابة الغذائية – الحجر البيطري)</w:t>
            </w:r>
          </w:p>
          <w:p w14:paraId="28FA250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شركات الأدوية البيطرية والمطهرات والأعلاف</w:t>
            </w:r>
          </w:p>
          <w:p w14:paraId="527F043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مزارع الإنتاج الحيواني والداجني والسمكي</w:t>
            </w:r>
          </w:p>
          <w:p w14:paraId="318E7AE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البحث العلمي والعمل الأكاديمي بالكليات والمراكز البحثية</w:t>
            </w:r>
          </w:p>
          <w:p w14:paraId="6290BB6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ريادة الأعمال: إنشاء مشاريع بيطرية خاصة أو شركات تغذية ورعاية حيوانية</w:t>
            </w:r>
          </w:p>
          <w:p w14:paraId="0998705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فرص للعمل في منظمات دولية كـ FAO و WHO و WOAH وغيرها</w:t>
            </w:r>
          </w:p>
        </w:tc>
      </w:tr>
      <w:tr w14:paraId="0332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9B10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علوم الطاقة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03D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برنامج الطاقة الأحفورية (البترول والغاز)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D78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شركات البترول والغاز</w:t>
            </w:r>
          </w:p>
          <w:p w14:paraId="12E0C40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الأبحاث والجامعات</w:t>
            </w:r>
          </w:p>
          <w:p w14:paraId="03CCF30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مشروعات الاستكشاف والحفر والتكرير</w:t>
            </w:r>
          </w:p>
          <w:p w14:paraId="2680E4B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شركات الأسمدة والبتروكيماويات</w:t>
            </w:r>
          </w:p>
          <w:p w14:paraId="6A2A702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محطات توليد الكهرباء التقليدية</w:t>
            </w:r>
          </w:p>
        </w:tc>
      </w:tr>
      <w:tr w14:paraId="1AFA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28AB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4EB5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برنامج الطاقة المتجددة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8C1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محطات الطاقة الشمسية وطاقة الرياح</w:t>
            </w:r>
          </w:p>
          <w:p w14:paraId="10100D8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مشروعات الهيدروجين والأمونيا الخضراء</w:t>
            </w:r>
          </w:p>
          <w:p w14:paraId="4FCCF54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مراكز طاقة باطن الأرض وتحلية مياه البحار</w:t>
            </w:r>
          </w:p>
        </w:tc>
      </w:tr>
      <w:tr w14:paraId="4632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0F46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الفنون البصرية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86D8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التصميم الداخلي والأثاث / فنون الميديا والإعلان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227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شركات التصميم الداخلي وتنفيذ المشروعات السكنية والتجارية والإدارية</w:t>
            </w:r>
          </w:p>
          <w:p w14:paraId="2E59E42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وكالات الإعلان والميديا واستوديوهات التصميم الجرافيكي والإنتاج الرقمي</w:t>
            </w:r>
          </w:p>
          <w:p w14:paraId="774F13C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تصميم الأثاث والمنتجات والديكور في مصانع أو كمشروعات مستقلة</w:t>
            </w:r>
          </w:p>
          <w:p w14:paraId="27EFF87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مؤسسات الإعلام ودور النشر والطباعة وشركات تطوير الهوية البصرية والعلامات التجارية</w:t>
            </w:r>
          </w:p>
        </w:tc>
      </w:tr>
      <w:tr w14:paraId="23C1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3984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كلية الاقتصاد وإدارة الأعمال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1C4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إدارة الأعمال والعلاقات الدولية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33B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مدير مشاريع – منسق إداري – مدير تنفيذي</w:t>
            </w:r>
          </w:p>
          <w:p w14:paraId="4C458AB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مستشار أعمال وتطوير مؤسسي</w:t>
            </w:r>
          </w:p>
          <w:p w14:paraId="357BE43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السفارات والهيئات الدولية</w:t>
            </w:r>
          </w:p>
          <w:p w14:paraId="102D217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علاقات حكومية ودولية / بروتوكولات / غرف تجارية</w:t>
            </w:r>
          </w:p>
          <w:p w14:paraId="0A6CE1B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إدارة مكاتب الشركات متعددة الجنسيات</w:t>
            </w:r>
          </w:p>
          <w:p w14:paraId="7627020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ريادة الأعمال وإنشاء المشاريع الخاصة</w:t>
            </w:r>
          </w:p>
        </w:tc>
      </w:tr>
      <w:tr w14:paraId="27EA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5325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BBA1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التسويق الرقمي والأعمال الإلكترونية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11F2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مدير تسويق رقمي / أخصائي سوشيال ميديا</w:t>
            </w:r>
          </w:p>
          <w:p w14:paraId="209BFB3D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خبير تحسين محركات البحث (SEO) أو الحملات الإعلانية (SEM)</w:t>
            </w:r>
          </w:p>
          <w:p w14:paraId="3233426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إنشاء وإدارة المتاجر الإلكترونية (E-commerce)</w:t>
            </w:r>
          </w:p>
          <w:p w14:paraId="0683CC39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كتابة المحتوى الرقمي والتحليل البياني</w:t>
            </w:r>
          </w:p>
          <w:p w14:paraId="2F24B0D7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التجارة عبر الإنترنت وريادة المشاريع الرقمية</w:t>
            </w:r>
          </w:p>
          <w:p w14:paraId="58047AA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مع شركات الإعلان أو وكالات التسويق العالمية</w:t>
            </w:r>
          </w:p>
        </w:tc>
      </w:tr>
      <w:tr w14:paraId="3D3FC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16AA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02E3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الاقتصاد والتمويل الدولي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CBC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محلل مالي أو اقتصادي في البنوك أو البورصة</w:t>
            </w:r>
          </w:p>
          <w:p w14:paraId="1DA2BC1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البنوك المركزية أو صناديق الاستثمار</w:t>
            </w:r>
          </w:p>
          <w:p w14:paraId="3FD0E56C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باحث اقتصادي في منظمات دولية (IMF, World Bank)</w:t>
            </w:r>
          </w:p>
          <w:p w14:paraId="7FFD5AEA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التحليل المالي والاستثمار العقاري</w:t>
            </w:r>
          </w:p>
          <w:p w14:paraId="6CD7B35F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خبير سياسات اقتصادية أو مستشار مالي حكومي</w:t>
            </w:r>
          </w:p>
        </w:tc>
      </w:tr>
      <w:tr w14:paraId="7E1C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1CB1">
            <w:pPr>
              <w:bidi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F3EB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المحاسبة ومعلوماتية الأعمال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9616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محاسب قانوني / مدير مالي / مراجع حسابات</w:t>
            </w:r>
          </w:p>
          <w:p w14:paraId="753ABE8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أخصائي نظم معلومات مالية / ERP Systems</w:t>
            </w:r>
          </w:p>
          <w:p w14:paraId="20DF6C2E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العمل في شركات المحاسبة الكبرى (Big 4: KPMG, PwC...)</w:t>
            </w:r>
          </w:p>
          <w:p w14:paraId="2A8BF835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التحليل المالي باستخدام أدوات BI (مثل Power BI, Tableau)</w:t>
            </w:r>
          </w:p>
          <w:p w14:paraId="582F12D0">
            <w:pPr>
              <w:bidi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• التخطيط المالي وإعداد الميزانيات والموازنات العمومية</w:t>
            </w:r>
          </w:p>
        </w:tc>
      </w:tr>
    </w:tbl>
    <w:p w14:paraId="49AC3AE3">
      <w:pPr>
        <w:jc w:val="both"/>
      </w:pPr>
    </w:p>
    <w:p w14:paraId="6DC0C2AA">
      <w:pPr>
        <w:pBdr>
          <w:bottom w:val="single" w:color="AAAAAA" w:sz="4" w:space="1"/>
        </w:pBdr>
        <w:jc w:val="both"/>
      </w:pPr>
    </w:p>
    <w:p w14:paraId="3860E5A2">
      <w:pPr>
        <w:jc w:val="both"/>
      </w:pPr>
    </w:p>
    <w:p w14:paraId="60B239C1">
      <w:pPr>
        <w:pStyle w:val="2"/>
        <w:bidi/>
        <w:jc w:val="both"/>
      </w:pPr>
      <w:r>
        <w:rPr>
          <w:rFonts w:ascii="Arial" w:hAnsi="Arial" w:eastAsia="Arial" w:cs="Arial"/>
          <w:b/>
          <w:bCs/>
          <w:sz w:val="32"/>
          <w:szCs w:val="32"/>
        </w:rPr>
        <w:t>6. معلومات الاتصال</w:t>
      </w:r>
    </w:p>
    <w:p w14:paraId="729AF6CF">
      <w:pPr>
        <w:jc w:val="both"/>
      </w:pPr>
    </w:p>
    <w:p w14:paraId="0BFC78C1">
      <w:pPr>
        <w:bidi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العنوان: حي الترفيه، مدينة العبور، محافظة القليوبية</w:t>
      </w:r>
    </w:p>
    <w:p w14:paraId="28E7CABA">
      <w:pPr>
        <w:jc w:val="both"/>
      </w:pPr>
    </w:p>
    <w:p w14:paraId="08DF55BC">
      <w:pPr>
        <w:bidi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الموقع الإلكتروني: </w:t>
      </w:r>
      <w:r>
        <w:fldChar w:fldCharType="begin"/>
      </w:r>
      <w:r>
        <w:instrText xml:space="preserve"> HYPERLINK "https://www.bnu.edu.eg"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www.bnu.edu.eg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652FB24E">
      <w:pPr>
        <w:bidi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بوابة القبول: </w:t>
      </w:r>
      <w:r>
        <w:fldChar w:fldCharType="begin"/>
      </w:r>
      <w:r>
        <w:instrText xml:space="preserve"> HYPERLINK "https://admission.bnu.edu.eg/login"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https://admission.bnu.edu.eg/login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70B9C7C8">
      <w:pPr>
        <w:bidi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منصة الطلاب الوافدين: </w:t>
      </w:r>
      <w:r>
        <w:fldChar w:fldCharType="begin"/>
      </w:r>
      <w:r>
        <w:instrText xml:space="preserve"> HYPERLINK "https://admission.study-in-egypt.gov.eg"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https://admission.study-in-egypt.gov.eg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right"/>
      <w:pPr>
        <w:bidi/>
        <w:ind w:righ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703FAE"/>
    <w:rsid w:val="26E00F29"/>
    <w:rsid w:val="278E0D51"/>
    <w:rsid w:val="31653444"/>
    <w:rsid w:val="3BE34B22"/>
    <w:rsid w:val="54411800"/>
    <w:rsid w:val="594843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bidi/>
      <w:spacing w:before="360" w:after="18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bidi/>
      <w:spacing w:before="280" w:after="14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bidi/>
      <w:spacing w:before="200" w:after="100"/>
      <w:outlineLvl w:val="2"/>
    </w:pPr>
    <w:rPr>
      <w:rFonts w:ascii="Arial" w:hAnsi="Arial" w:eastAsia="Arial" w:cs="Arial"/>
      <w:b/>
      <w:bCs/>
      <w:color w:val="37562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536</Words>
  <Characters>2684</Characters>
  <TotalTime>20</TotalTime>
  <ScaleCrop>false</ScaleCrop>
  <LinksUpToDate>false</LinksUpToDate>
  <CharactersWithSpaces>3071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2026-05-29T17:29:00Z</dcterms:created>
  <dc:creator>Un-named</dc:creator>
  <cp:lastModifiedBy>Kirillus Emad</cp:lastModifiedBy>
  <dcterms:modified xsi:type="dcterms:W3CDTF">2026-06-04T15:01:40Z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eyJoZGlkIjoiNWRjMjRlNzkxMGZhMjA2YWQ4OWIwNjkwNjhlNDE5M2UiLCJ1c2VySWQiOiIxNDQ0ODkwODg2NDU2NSJ9</vt:lpwstr>
  </property>
  <property fmtid="{D5CDD505-2E9C-101B-9397-08002B2CF9AE}" pid="3" name="KSOProductBuildVer">
    <vt:lpwstr>1033-12.1.0.26372</vt:lpwstr>
  </property>
  <property fmtid="{D5CDD505-2E9C-101B-9397-08002B2CF9AE}" pid="4" name="ICV">
    <vt:lpwstr>B892F4EA573B41D993AD7148F62B22FC_12</vt:lpwstr>
  </property>
</Properties>
</file>