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93887" w:rsidRPr="003C1679" w:rsidRDefault="00D4034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493887" w:rsidRPr="003C1679" w:rsidRDefault="00D4034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493887" w:rsidRPr="003C1679" w:rsidRDefault="00D4034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493887" w:rsidRPr="003C1679" w:rsidRDefault="00D4034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493887" w:rsidRPr="003C1679" w:rsidRDefault="004938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7777777" w:rsidR="00493887" w:rsidRPr="003C1679" w:rsidRDefault="00D4034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</w:t>
      </w:r>
    </w:p>
    <w:p w14:paraId="0000000C" w14:textId="77777777" w:rsidR="00493887" w:rsidRPr="003C1679" w:rsidRDefault="00D4034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493887" w:rsidRPr="003C1679" w:rsidRDefault="004938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493887" w:rsidRPr="003C1679" w:rsidRDefault="004938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493887" w:rsidRPr="003C1679" w:rsidRDefault="00D40344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3C16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493887" w:rsidRPr="003C1679" w:rsidRDefault="004938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493887" w:rsidRPr="003C1679" w:rsidRDefault="004938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493887" w:rsidRPr="003C1679" w:rsidRDefault="004938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493887" w:rsidRPr="003C1679" w:rsidRDefault="004938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798CA8C8" w:rsidR="00493887" w:rsidRPr="003C1679" w:rsidRDefault="00D40344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A441D4">
        <w:rPr>
          <w:rFonts w:ascii="Times New Roman" w:eastAsia="Times New Roman" w:hAnsi="Times New Roman" w:cs="Times New Roman"/>
          <w:sz w:val="28"/>
          <w:szCs w:val="28"/>
          <w:lang w:val="ru-RU"/>
        </w:rPr>
        <w:t>И. А. Елистратова</w:t>
      </w:r>
    </w:p>
    <w:p w14:paraId="0000001B" w14:textId="1BDBFC21" w:rsidR="00493887" w:rsidRPr="003C1679" w:rsidRDefault="00D40344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01</w:t>
      </w: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493887" w:rsidRPr="003C1679" w:rsidRDefault="00D40344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493887" w:rsidRPr="003C1679" w:rsidRDefault="0049388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493887" w:rsidRPr="003C1679" w:rsidRDefault="004938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493887" w:rsidRPr="003C1679" w:rsidRDefault="00D4034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493887" w:rsidRPr="003C1679" w:rsidRDefault="00D40344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C16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0000028" w14:textId="68D7262A" w:rsidR="00493887" w:rsidRDefault="00D40344" w:rsidP="009F62D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9F62D3" w:rsidRPr="009F62D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Цель работы:</w:t>
      </w:r>
      <w:r w:rsidR="009F62D3" w:rsidRPr="009F62D3">
        <w:rPr>
          <w:lang w:val="ru-RU"/>
        </w:rPr>
        <w:t xml:space="preserve"> </w:t>
      </w:r>
      <w:r w:rsidR="009F62D3" w:rsidRPr="009F62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Изучение основ 3D-графики, построения объемных геометрических объектов, реализации ортографической и перспективной проекций, аффинных преобразований, а также освоение работы с низкоуровневым графическим API Vulkan, библиотекой управления окнами GLFW и интерфейсом </w:t>
      </w:r>
      <w:proofErr w:type="spellStart"/>
      <w:r w:rsidR="009F62D3" w:rsidRPr="009F62D3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="009F62D3" w:rsidRPr="009F62D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E4823A5" w14:textId="77777777" w:rsidR="006E0BD8" w:rsidRDefault="00D40344" w:rsidP="006E0BD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 w:rsidRPr="00D403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Выполненный вариант:</w:t>
      </w:r>
      <w:r w:rsidRPr="00D403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Вариант 9 (Конус)</w:t>
      </w:r>
    </w:p>
    <w:p w14:paraId="2F17F2E2" w14:textId="708C4D2D" w:rsidR="006E0BD8" w:rsidRPr="006E0BD8" w:rsidRDefault="006E0BD8" w:rsidP="006E0BD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0BD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Выполнены</w:t>
      </w:r>
      <w:r w:rsidRPr="006E0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 дополнительные задания:</w:t>
      </w:r>
    </w:p>
    <w:p w14:paraId="44CDA34A" w14:textId="77777777" w:rsidR="006E0BD8" w:rsidRPr="006E0BD8" w:rsidRDefault="006E0BD8" w:rsidP="006E0BD8">
      <w:pPr>
        <w:pStyle w:val="a6"/>
        <w:rPr>
          <w:sz w:val="28"/>
          <w:szCs w:val="28"/>
        </w:rPr>
      </w:pPr>
      <w:r w:rsidRPr="006E0BD8">
        <w:rPr>
          <w:sz w:val="28"/>
          <w:szCs w:val="28"/>
        </w:rPr>
        <w:t>1. переключение матрицы проекции (ортографическая/перспективная) в интерфейсе;</w:t>
      </w:r>
    </w:p>
    <w:p w14:paraId="1FFE29E6" w14:textId="77777777" w:rsidR="006E0BD8" w:rsidRPr="006E0BD8" w:rsidRDefault="006E0BD8" w:rsidP="006E0BD8">
      <w:pPr>
        <w:pStyle w:val="a6"/>
        <w:rPr>
          <w:sz w:val="28"/>
          <w:szCs w:val="28"/>
        </w:rPr>
      </w:pPr>
      <w:r w:rsidRPr="006E0BD8">
        <w:rPr>
          <w:sz w:val="28"/>
          <w:szCs w:val="28"/>
        </w:rPr>
        <w:t>2. изменение позиции, поворота и масштаба фигуры через интерфейс;</w:t>
      </w:r>
    </w:p>
    <w:p w14:paraId="749A1220" w14:textId="77777777" w:rsidR="006E0BD8" w:rsidRPr="006E0BD8" w:rsidRDefault="006E0BD8" w:rsidP="006E0BD8">
      <w:pPr>
        <w:pStyle w:val="a6"/>
        <w:rPr>
          <w:sz w:val="28"/>
          <w:szCs w:val="28"/>
        </w:rPr>
      </w:pPr>
      <w:r w:rsidRPr="006E0BD8">
        <w:rPr>
          <w:sz w:val="28"/>
          <w:szCs w:val="28"/>
        </w:rPr>
        <w:t>3. движение и поворот фигуры по траектории с паузой/воспроизведением, регулировкой скорости и параметров траектории;</w:t>
      </w:r>
    </w:p>
    <w:p w14:paraId="55B650F5" w14:textId="77777777" w:rsidR="006E0BD8" w:rsidRPr="006E0BD8" w:rsidRDefault="006E0BD8" w:rsidP="006E0BD8">
      <w:pPr>
        <w:pStyle w:val="a6"/>
        <w:rPr>
          <w:sz w:val="28"/>
          <w:szCs w:val="28"/>
        </w:rPr>
      </w:pPr>
      <w:r w:rsidRPr="006E0BD8">
        <w:rPr>
          <w:sz w:val="28"/>
          <w:szCs w:val="28"/>
        </w:rPr>
        <w:t>4. изменение цвета фигуры через интерфейс (</w:t>
      </w:r>
      <w:proofErr w:type="spellStart"/>
      <w:r w:rsidRPr="006E0BD8">
        <w:rPr>
          <w:sz w:val="28"/>
          <w:szCs w:val="28"/>
        </w:rPr>
        <w:t>ColorEdit</w:t>
      </w:r>
      <w:proofErr w:type="spellEnd"/>
      <w:r w:rsidRPr="006E0BD8">
        <w:rPr>
          <w:sz w:val="28"/>
          <w:szCs w:val="28"/>
        </w:rPr>
        <w:t>);</w:t>
      </w:r>
    </w:p>
    <w:p w14:paraId="0EA37F60" w14:textId="77777777" w:rsidR="006E0BD8" w:rsidRDefault="006E0BD8" w:rsidP="006E0BD8">
      <w:pPr>
        <w:pStyle w:val="a6"/>
        <w:rPr>
          <w:sz w:val="28"/>
          <w:szCs w:val="28"/>
        </w:rPr>
      </w:pPr>
      <w:r w:rsidRPr="006E0BD8">
        <w:rPr>
          <w:sz w:val="28"/>
          <w:szCs w:val="28"/>
        </w:rPr>
        <w:t>5. процедурное назначение цвета каждой вершине в зависимости от её позиции в локальной системе координат, с умножением на цвет из интерфейса;</w:t>
      </w:r>
    </w:p>
    <w:p w14:paraId="6CAC512C" w14:textId="4BD03C3B" w:rsidR="006E0BD8" w:rsidRPr="006E0BD8" w:rsidRDefault="006E0BD8" w:rsidP="006E0BD8">
      <w:pPr>
        <w:pStyle w:val="a6"/>
        <w:rPr>
          <w:sz w:val="28"/>
          <w:szCs w:val="28"/>
        </w:rPr>
      </w:pPr>
      <w:r w:rsidRPr="006E0BD8">
        <w:rPr>
          <w:sz w:val="28"/>
          <w:szCs w:val="28"/>
        </w:rPr>
        <w:t>6. отрисовка двух объектов на сцене с использованием двух независимых наборов дескрипторов (</w:t>
      </w:r>
      <w:proofErr w:type="spellStart"/>
      <w:r w:rsidRPr="006E0BD8">
        <w:rPr>
          <w:sz w:val="28"/>
          <w:szCs w:val="28"/>
        </w:rPr>
        <w:t>VkDescriptorSet</w:t>
      </w:r>
      <w:proofErr w:type="spellEnd"/>
      <w:r w:rsidRPr="006E0BD8">
        <w:rPr>
          <w:sz w:val="28"/>
          <w:szCs w:val="28"/>
        </w:rPr>
        <w:t>).</w:t>
      </w:r>
    </w:p>
    <w:p w14:paraId="0000002A" w14:textId="77777777" w:rsidR="00493887" w:rsidRPr="003C1679" w:rsidRDefault="00D40344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C16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22245C5D" w14:textId="0E88D54C" w:rsidR="00775C10" w:rsidRDefault="00D4034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167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достижения поставленной цели в работе используется математический аппарат аффинных преобразований и тригонометрического моделирования, реализованный через объекты графического </w:t>
      </w:r>
      <w:proofErr w:type="spellStart"/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API</w:t>
      </w:r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Геометрия фигур строится процедурно: координаты вершин вычисляются с использованием синусов и косинусов (x = r </w:t>
      </w:r>
      <w:r w:rsidR="00ED0DB5">
        <w:rPr>
          <w:rFonts w:ascii="Times New Roman" w:eastAsia="Times New Roman" w:hAnsi="Times New Roman" w:cs="Times New Roman"/>
          <w:sz w:val="28"/>
          <w:szCs w:val="28"/>
          <w:lang w:val="ru-RU"/>
        </w:rPr>
        <w:t>*</w:t>
      </w:r>
      <w:proofErr w:type="spellStart"/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cos</w:t>
      </w:r>
      <w:proofErr w:type="spellEnd"/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theta</w:t>
      </w:r>
      <w:proofErr w:type="spellEnd"/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z = r </w:t>
      </w:r>
      <w:r w:rsidR="009A35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 </w:t>
      </w:r>
      <w:proofErr w:type="spellStart"/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sin</w:t>
      </w:r>
      <w:proofErr w:type="spellEnd"/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theta</w:t>
      </w:r>
      <w:proofErr w:type="spellEnd"/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при изменении угла </w:t>
      </w:r>
      <w:proofErr w:type="spellStart"/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theta</w:t>
      </w:r>
      <w:proofErr w:type="spellEnd"/>
      <w:r w:rsidR="00775C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от 0 до 2\p</w:t>
      </w:r>
      <w:r w:rsidR="00775C10"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>i</w:t>
      </w:r>
      <w:r w:rsidR="00B00721"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), а сложные траектории движения (включая траектории в виде «бесконечности» и гармонические колебания) задаются параметрическими уравнениями в зависимости от фазы времени, скорости и радиуса.</w:t>
      </w:r>
      <w:r w:rsidR="00775C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26B8BF1" w14:textId="62E47364" w:rsidR="002A09F4" w:rsidRDefault="002A09F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1DCE33" w14:textId="7A5CDB60" w:rsidR="002A09F4" w:rsidRPr="002A09F4" w:rsidRDefault="002A09F4" w:rsidP="002A09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частности, выражение </w:t>
      </w:r>
      <w:proofErr w:type="spellStart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>denom</w:t>
      </w:r>
      <w:proofErr w:type="spellEnd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1.0f + </w:t>
      </w:r>
      <w:proofErr w:type="spellStart"/>
      <w:proofErr w:type="gramStart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>std</w:t>
      </w:r>
      <w:proofErr w:type="spellEnd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>sin</w:t>
      </w:r>
      <w:proofErr w:type="spellEnd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(t) * </w:t>
      </w:r>
      <w:proofErr w:type="spellStart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>std</w:t>
      </w:r>
      <w:proofErr w:type="spellEnd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>sin</w:t>
      </w:r>
      <w:proofErr w:type="spellEnd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(t); вычисляет знаменатель классической формулы лемнискаты Бернулли (1 + sin^2(t)), который и формирует характерную форму петли («восьмерки»). По осям X и Z применяются формулы лемнискаты в параметрическом </w:t>
      </w:r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виде с учетом радиуса a, что заставляет объект двигаться по горизонтальной плоскости в виде замкнутой «восьмерки», а по оси Y добавляется вертикальное смещение через синус с удвоенной частотой (t * 2.0f) и амплитудой </w:t>
      </w:r>
      <w:proofErr w:type="spellStart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>bob_amplitude</w:t>
      </w:r>
      <w:proofErr w:type="spellEnd"/>
      <w:r w:rsidRPr="002A09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создавая эффект волнообразного покачивания вверх-вниз при движении. </w:t>
      </w:r>
    </w:p>
    <w:p w14:paraId="712BB12C" w14:textId="77777777" w:rsidR="002A09F4" w:rsidRDefault="002A09F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528A62E6" w:rsidR="00493887" w:rsidRPr="003C1679" w:rsidRDefault="00B0072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оптимизации памяти вершины хранятся в единственном экземпляре, а порядок их соединения в трехмерные </w:t>
      </w:r>
      <w:r w:rsidR="00775C10">
        <w:rPr>
          <w:rFonts w:ascii="Times New Roman" w:eastAsia="Times New Roman" w:hAnsi="Times New Roman" w:cs="Times New Roman"/>
          <w:sz w:val="28"/>
          <w:szCs w:val="28"/>
          <w:lang w:val="ru-RU"/>
        </w:rPr>
        <w:t>векторы</w:t>
      </w:r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задается индексным буфером (</w:t>
      </w:r>
      <w:proofErr w:type="spellStart"/>
      <w:proofErr w:type="gram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std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vector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&lt;uint32_t&gt;) в виде списков треугольников (VK_PRIMITIVE_TOPOLOGY_TRIANGLE_LIST). Цвет каждой вершины рассчитывается на основе ее локальных координат и умножается на настраиваемый пользователем через 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цвет 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tint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. Положение объекта в пространстве задается матрицей модели (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model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), которая рассчитывается с помощью углов Эйлера (вращения вокруг осей X, Y, Z), векторов переноса и масштабирования. Эта матрица совместно с матрицей вида (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view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) и матрицей проекции (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proj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ортографической или перспективной) упаковывается в выровненный по 16 байтам 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 (UBO) размером 192 байта. Для отрисовки сцены задействованы ключевые объекты 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: логическое устройство (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VkDevice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), распределитель памяти VMA, командные пулы и буферы (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VkCommandBuffer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) для записи инструкций GPU, цепочка кадров (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VkSwapchainKHR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), буфер глубины (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Depth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="00CE11D5" w:rsidRPr="003454BF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наборы дескрипторов (</w:t>
      </w:r>
      <w:proofErr w:type="spellStart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VkDescriptorSet</w:t>
      </w:r>
      <w:proofErr w:type="spellEnd"/>
      <w:r w:rsidRPr="00B00721">
        <w:rPr>
          <w:rFonts w:ascii="Times New Roman" w:eastAsia="Times New Roman" w:hAnsi="Times New Roman" w:cs="Times New Roman"/>
          <w:sz w:val="28"/>
          <w:szCs w:val="28"/>
          <w:lang w:val="ru-RU"/>
        </w:rPr>
        <w:t>), обеспечивающие передачу матриц и параметров в шейдеры для каждого объекта.</w:t>
      </w:r>
    </w:p>
    <w:p w14:paraId="00000030" w14:textId="5B0EAD2D" w:rsidR="00493887" w:rsidRDefault="00D40344" w:rsidP="002008ED">
      <w:pPr>
        <w:rPr>
          <w:noProof/>
          <w:lang w:val="ru-RU"/>
        </w:rPr>
      </w:pPr>
      <w:r w:rsidRPr="003C167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Результаты</w:t>
      </w:r>
      <w:r w:rsidR="002008ED" w:rsidRPr="002008ED">
        <w:rPr>
          <w:noProof/>
          <w:lang w:val="ru-RU"/>
        </w:rPr>
        <w:t xml:space="preserve"> </w:t>
      </w:r>
      <w:r w:rsidR="002008ED" w:rsidRPr="002008E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89C68BC" wp14:editId="2B48F5FC">
            <wp:extent cx="5733415" cy="33978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7F0C" w14:textId="1E28F9C0" w:rsidR="002008ED" w:rsidRPr="002008ED" w:rsidRDefault="002008ED" w:rsidP="00A832E3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1. </w:t>
      </w:r>
      <w:r w:rsidR="00A832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832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Перспективная проекция</w:t>
      </w:r>
    </w:p>
    <w:p w14:paraId="00000031" w14:textId="5D69D832" w:rsidR="00493887" w:rsidRPr="003C1679" w:rsidRDefault="002008E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08E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097DB05" wp14:editId="57F131C1">
            <wp:extent cx="5733415" cy="33832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7E1B" w14:textId="1C9F894C" w:rsidR="00A832E3" w:rsidRPr="00A832E3" w:rsidRDefault="00A832E3" w:rsidP="00A832E3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Ортографическая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проекция</w:t>
      </w:r>
    </w:p>
    <w:p w14:paraId="00000032" w14:textId="57A141A7" w:rsidR="00493887" w:rsidRPr="002008ED" w:rsidRDefault="00D40344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2008E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5C2C7241" w14:textId="0FDBFFC5" w:rsidR="005F7696" w:rsidRPr="005F7696" w:rsidRDefault="00D4034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08E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я </w:t>
      </w:r>
      <w:r w:rsidR="00BA0585">
        <w:rPr>
          <w:rFonts w:ascii="Times New Roman" w:eastAsia="Times New Roman" w:hAnsi="Times New Roman" w:cs="Times New Roman"/>
          <w:sz w:val="28"/>
          <w:szCs w:val="28"/>
          <w:lang w:val="ru-RU"/>
        </w:rPr>
        <w:t>узнала, что есть</w:t>
      </w:r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способ передачи данных с центрального процессора на графический процессор через выделенную память, </w:t>
      </w:r>
      <w:r w:rsidR="00BA0585">
        <w:rPr>
          <w:rFonts w:ascii="Times New Roman" w:eastAsia="Times New Roman" w:hAnsi="Times New Roman" w:cs="Times New Roman"/>
          <w:sz w:val="28"/>
          <w:szCs w:val="28"/>
          <w:lang w:val="ru-RU"/>
        </w:rPr>
        <w:t>и это</w:t>
      </w:r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перенести ресурсоемкие математические вычисления на видеокарту. Я ознакомил</w:t>
      </w:r>
      <w:r w:rsidR="00BA0585">
        <w:rPr>
          <w:rFonts w:ascii="Times New Roman" w:eastAsia="Times New Roman" w:hAnsi="Times New Roman" w:cs="Times New Roman"/>
          <w:sz w:val="28"/>
          <w:szCs w:val="28"/>
          <w:lang w:val="ru-RU"/>
        </w:rPr>
        <w:t>ась</w:t>
      </w:r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концепцией </w:t>
      </w:r>
      <w:proofErr w:type="spellStart"/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Object</w:t>
      </w:r>
      <w:proofErr w:type="spellEnd"/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(UBO) как механизм</w:t>
      </w:r>
      <w:r w:rsidR="005F7696">
        <w:rPr>
          <w:rFonts w:ascii="Times New Roman" w:eastAsia="Times New Roman" w:hAnsi="Times New Roman" w:cs="Times New Roman"/>
          <w:sz w:val="28"/>
          <w:szCs w:val="28"/>
          <w:lang w:val="ru-RU"/>
        </w:rPr>
        <w:t>ом</w:t>
      </w:r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обмена матрицами и параметрами между CPU и GPU. Так</w:t>
      </w:r>
      <w:r w:rsidR="006A6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>же я разобрал</w:t>
      </w:r>
      <w:r w:rsidR="005F7696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A0585" w:rsidRPr="00BA0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принципы процедурного формирования цветов вершин и пикселей,</w:t>
      </w:r>
      <w:r w:rsidR="005F76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F7696" w:rsidRPr="00FF7627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5F7696" w:rsidRPr="00FF7627">
        <w:rPr>
          <w:rFonts w:ascii="Times New Roman" w:eastAsia="Times New Roman" w:hAnsi="Times New Roman" w:cs="Times New Roman"/>
          <w:sz w:val="28"/>
          <w:szCs w:val="28"/>
          <w:lang w:val="ru-RU"/>
        </w:rPr>
        <w:t>собое внимание уделил</w:t>
      </w:r>
      <w:r w:rsidR="005D7183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5F7696" w:rsidRPr="00FF76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тому, что цвет пикселей и вершин можно рассматривать как математическую функцию от их локальных координат, что позволяет задавать их оформление процедурно </w:t>
      </w:r>
      <w:r w:rsidR="005F7696" w:rsidRPr="00FF762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5F7696" w:rsidRPr="00FF76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тригонометрических расчетов в коде с последующей корректировкой через интерфейс.</w:t>
      </w:r>
    </w:p>
    <w:p w14:paraId="00000033" w14:textId="5679FC6C" w:rsidR="00493887" w:rsidRPr="006A6D68" w:rsidRDefault="006A6D6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>Я изучил</w:t>
      </w:r>
      <w:r w:rsidR="005D7183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назначение и применение графического </w:t>
      </w:r>
      <w:proofErr w:type="spellStart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пайплайна</w:t>
      </w:r>
      <w:proofErr w:type="spellEnd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>VkPipeline</w:t>
      </w:r>
      <w:proofErr w:type="spellEnd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</w:t>
      </w:r>
      <w:proofErr w:type="spellEnd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применяется для жесткой фиксации и инкапсуляции всей конфигурации состояний рендеринга: от скомпилированных </w:t>
      </w:r>
      <w:proofErr w:type="spellStart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>шейдерных</w:t>
      </w:r>
      <w:proofErr w:type="spellEnd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модулей и параметров вершинного ввода до растеризации, </w:t>
      </w:r>
      <w:proofErr w:type="spellStart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>блендинга</w:t>
      </w:r>
      <w:proofErr w:type="spellEnd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тестирования глубины. На практике я задействовал созданный </w:t>
      </w:r>
      <w:proofErr w:type="spellStart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</w:t>
      </w:r>
      <w:proofErr w:type="spellEnd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процессе отрисовки, привязывая его к кома</w:t>
      </w:r>
      <w:bookmarkStart w:id="0" w:name="_GoBack"/>
      <w:bookmarkEnd w:id="0"/>
      <w:r w:rsidRPr="006A6D68">
        <w:rPr>
          <w:rFonts w:ascii="Times New Roman" w:eastAsia="Times New Roman" w:hAnsi="Times New Roman" w:cs="Times New Roman"/>
          <w:sz w:val="28"/>
          <w:szCs w:val="28"/>
          <w:lang w:val="ru-RU"/>
        </w:rPr>
        <w:t>ндному буферу</w:t>
      </w:r>
      <w:r w:rsidR="00755E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34" w14:textId="77777777" w:rsidR="00493887" w:rsidRPr="002008ED" w:rsidRDefault="004938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493887" w:rsidRPr="002008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1" w:fontKey="{0AB0D5AB-B021-4E16-BBBB-1F3F5D8B6770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2" w:fontKey="{4D008B94-81D5-40C3-8F49-C43DBBE2EC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887"/>
    <w:rsid w:val="002008ED"/>
    <w:rsid w:val="002A09F4"/>
    <w:rsid w:val="003454BF"/>
    <w:rsid w:val="003C1679"/>
    <w:rsid w:val="00493887"/>
    <w:rsid w:val="005D7183"/>
    <w:rsid w:val="005F7696"/>
    <w:rsid w:val="00652761"/>
    <w:rsid w:val="006A6D68"/>
    <w:rsid w:val="006E0BD8"/>
    <w:rsid w:val="00755EDC"/>
    <w:rsid w:val="00775C10"/>
    <w:rsid w:val="009A3581"/>
    <w:rsid w:val="009F62D3"/>
    <w:rsid w:val="00A441D4"/>
    <w:rsid w:val="00A832E3"/>
    <w:rsid w:val="00AF076B"/>
    <w:rsid w:val="00B00721"/>
    <w:rsid w:val="00BA0585"/>
    <w:rsid w:val="00CE11D5"/>
    <w:rsid w:val="00D40344"/>
    <w:rsid w:val="00ED0DB5"/>
    <w:rsid w:val="00FA2AD0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B16BA"/>
  <w15:docId w15:val="{F522C3B3-0B78-4C29-B503-ECAEF9C4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D40344"/>
    <w:rPr>
      <w:b/>
      <w:bCs/>
    </w:rPr>
  </w:style>
  <w:style w:type="paragraph" w:styleId="a6">
    <w:name w:val="Normal (Web)"/>
    <w:basedOn w:val="a"/>
    <w:uiPriority w:val="99"/>
    <w:semiHidden/>
    <w:unhideWhenUsed/>
    <w:rsid w:val="006E0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2A09F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2A0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9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9542D-5BB7-48EA-B12D-10EA8F448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Irelix</cp:lastModifiedBy>
  <cp:revision>21</cp:revision>
  <dcterms:created xsi:type="dcterms:W3CDTF">2026-10-06T11:01:00Z</dcterms:created>
  <dcterms:modified xsi:type="dcterms:W3CDTF">2026-10-06T20:47:00Z</dcterms:modified>
</cp:coreProperties>
</file>